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B8E0AD" w14:textId="2FD6FD64" w:rsidR="00CF6EF5" w:rsidRPr="00313E98" w:rsidRDefault="007B0AA1">
      <w:pPr>
        <w:pStyle w:val="3GPPHeader"/>
        <w:spacing w:after="60"/>
        <w:rPr>
          <w:rFonts w:ascii="Times New Roman" w:hAnsi="Times New Roman" w:cs="Times New Roman"/>
          <w:sz w:val="32"/>
          <w:szCs w:val="32"/>
        </w:rPr>
      </w:pPr>
      <w:r w:rsidRPr="00313E98">
        <w:rPr>
          <w:rFonts w:ascii="Times New Roman" w:hAnsi="Times New Roman" w:cs="Times New Roman"/>
        </w:rPr>
        <w:t>3GPP TSG-RAN WG1 Meeting #1</w:t>
      </w:r>
      <w:r w:rsidR="00E57D1E" w:rsidRPr="00313E98">
        <w:rPr>
          <w:rFonts w:ascii="Times New Roman" w:hAnsi="Times New Roman" w:cs="Times New Roman"/>
        </w:rPr>
        <w:t>1</w:t>
      </w:r>
      <w:r w:rsidR="009C42DE" w:rsidRPr="00313E98">
        <w:rPr>
          <w:rFonts w:ascii="Times New Roman" w:hAnsi="Times New Roman" w:cs="Times New Roman"/>
        </w:rPr>
        <w:t>1</w:t>
      </w:r>
      <w:r w:rsidRPr="00313E98">
        <w:rPr>
          <w:rFonts w:ascii="Times New Roman" w:hAnsi="Times New Roman" w:cs="Times New Roman"/>
        </w:rPr>
        <w:tab/>
      </w:r>
      <w:r w:rsidR="00604F92" w:rsidRPr="00DE4A91">
        <w:rPr>
          <w:rFonts w:ascii="Times New Roman" w:hAnsi="Times New Roman" w:cs="Times New Roman"/>
          <w:sz w:val="32"/>
          <w:szCs w:val="32"/>
        </w:rPr>
        <w:t>R1-</w:t>
      </w:r>
      <w:r w:rsidR="00604F92" w:rsidRPr="00DE4A91">
        <w:rPr>
          <w:rFonts w:ascii="Times New Roman" w:hAnsi="Times New Roman" w:cs="Times New Roman"/>
        </w:rPr>
        <w:t xml:space="preserve"> </w:t>
      </w:r>
      <w:r w:rsidR="00604F92" w:rsidRPr="00DE4A91">
        <w:rPr>
          <w:rFonts w:ascii="Times New Roman" w:hAnsi="Times New Roman" w:cs="Times New Roman"/>
          <w:sz w:val="32"/>
          <w:szCs w:val="32"/>
        </w:rPr>
        <w:t>22</w:t>
      </w:r>
      <w:r w:rsidR="00DE4A91" w:rsidRPr="00DE4A91">
        <w:rPr>
          <w:rFonts w:ascii="Times New Roman" w:hAnsi="Times New Roman" w:cs="Times New Roman"/>
          <w:sz w:val="32"/>
          <w:szCs w:val="32"/>
        </w:rPr>
        <w:t>1</w:t>
      </w:r>
      <w:r w:rsidR="00DE3CD7">
        <w:rPr>
          <w:rFonts w:ascii="Times New Roman" w:hAnsi="Times New Roman" w:cs="Times New Roman"/>
          <w:sz w:val="32"/>
          <w:szCs w:val="32"/>
        </w:rPr>
        <w:t>260</w:t>
      </w:r>
      <w:r w:rsidR="00E44923">
        <w:rPr>
          <w:rFonts w:ascii="Times New Roman" w:hAnsi="Times New Roman" w:cs="Times New Roman"/>
          <w:sz w:val="32"/>
          <w:szCs w:val="32"/>
        </w:rPr>
        <w:t>9</w:t>
      </w:r>
    </w:p>
    <w:p w14:paraId="74904242" w14:textId="39FD4EDE" w:rsidR="00CF6EF5" w:rsidRPr="00313E98" w:rsidRDefault="009C42DE">
      <w:pPr>
        <w:pStyle w:val="3GPPHeader"/>
        <w:rPr>
          <w:rFonts w:ascii="Times New Roman" w:hAnsi="Times New Roman" w:cs="Times New Roman"/>
        </w:rPr>
      </w:pPr>
      <w:r w:rsidRPr="00313E98">
        <w:rPr>
          <w:rFonts w:ascii="Times New Roman" w:hAnsi="Times New Roman" w:cs="Times New Roman"/>
        </w:rPr>
        <w:t>Toulouse, France</w:t>
      </w:r>
      <w:r w:rsidR="00D123CF" w:rsidRPr="00313E98">
        <w:rPr>
          <w:rFonts w:ascii="Times New Roman" w:hAnsi="Times New Roman" w:cs="Times New Roman"/>
        </w:rPr>
        <w:t xml:space="preserve">, </w:t>
      </w:r>
      <w:r w:rsidRPr="00313E98">
        <w:rPr>
          <w:rFonts w:ascii="Times New Roman" w:hAnsi="Times New Roman" w:cs="Times New Roman"/>
        </w:rPr>
        <w:t>November</w:t>
      </w:r>
      <w:r w:rsidR="0043757B" w:rsidRPr="00313E98">
        <w:rPr>
          <w:rFonts w:ascii="Times New Roman" w:hAnsi="Times New Roman" w:cs="Times New Roman"/>
        </w:rPr>
        <w:t xml:space="preserve"> 10</w:t>
      </w:r>
      <w:r w:rsidR="0043757B" w:rsidRPr="00313E98">
        <w:rPr>
          <w:rFonts w:ascii="Times New Roman" w:hAnsi="Times New Roman" w:cs="Times New Roman"/>
          <w:vertAlign w:val="superscript"/>
        </w:rPr>
        <w:t>th</w:t>
      </w:r>
      <w:r w:rsidR="0043757B" w:rsidRPr="00313E98">
        <w:rPr>
          <w:rFonts w:ascii="Times New Roman" w:hAnsi="Times New Roman" w:cs="Times New Roman"/>
        </w:rPr>
        <w:t>-</w:t>
      </w:r>
      <w:r w:rsidR="00FF4F7B" w:rsidRPr="00313E98">
        <w:rPr>
          <w:rFonts w:ascii="Times New Roman" w:hAnsi="Times New Roman" w:cs="Times New Roman"/>
        </w:rPr>
        <w:t>19</w:t>
      </w:r>
      <w:r w:rsidR="00FF4F7B" w:rsidRPr="00313E98">
        <w:rPr>
          <w:rFonts w:ascii="Times New Roman" w:hAnsi="Times New Roman" w:cs="Times New Roman"/>
          <w:vertAlign w:val="superscript"/>
        </w:rPr>
        <w:t>th</w:t>
      </w:r>
      <w:r w:rsidR="007B0AA1" w:rsidRPr="00313E98">
        <w:rPr>
          <w:rFonts w:ascii="Times New Roman" w:hAnsi="Times New Roman" w:cs="Times New Roman"/>
        </w:rPr>
        <w:t>, 2022</w:t>
      </w:r>
    </w:p>
    <w:p w14:paraId="5D4AD004" w14:textId="46DA3475" w:rsidR="00CF6EF5" w:rsidRPr="00313E98" w:rsidRDefault="007B0AA1">
      <w:pPr>
        <w:pStyle w:val="3GPPHeader"/>
        <w:rPr>
          <w:rFonts w:ascii="Times New Roman" w:hAnsi="Times New Roman" w:cs="Times New Roman"/>
          <w:sz w:val="22"/>
        </w:rPr>
      </w:pPr>
      <w:r w:rsidRPr="00313E98">
        <w:rPr>
          <w:rFonts w:ascii="Times New Roman" w:hAnsi="Times New Roman" w:cs="Times New Roman"/>
          <w:sz w:val="22"/>
        </w:rPr>
        <w:t>Agenda Item:</w:t>
      </w:r>
      <w:r w:rsidRPr="00313E98">
        <w:rPr>
          <w:rFonts w:ascii="Times New Roman" w:hAnsi="Times New Roman" w:cs="Times New Roman"/>
          <w:sz w:val="22"/>
        </w:rPr>
        <w:tab/>
      </w:r>
      <w:r w:rsidR="004B2C4A" w:rsidRPr="00313E98">
        <w:rPr>
          <w:rFonts w:ascii="Times New Roman" w:hAnsi="Times New Roman" w:cs="Times New Roman"/>
          <w:sz w:val="22"/>
        </w:rPr>
        <w:t>9.1</w:t>
      </w:r>
      <w:r w:rsidR="0043757B" w:rsidRPr="00313E98">
        <w:rPr>
          <w:rFonts w:ascii="Times New Roman" w:hAnsi="Times New Roman" w:cs="Times New Roman"/>
          <w:sz w:val="22"/>
        </w:rPr>
        <w:t>0</w:t>
      </w:r>
      <w:r w:rsidR="004B2C4A" w:rsidRPr="00313E98">
        <w:rPr>
          <w:rFonts w:ascii="Times New Roman" w:hAnsi="Times New Roman" w:cs="Times New Roman"/>
          <w:sz w:val="22"/>
        </w:rPr>
        <w:t>.</w:t>
      </w:r>
      <w:r w:rsidR="000365BE" w:rsidRPr="00313E98">
        <w:rPr>
          <w:rFonts w:ascii="Times New Roman" w:hAnsi="Times New Roman" w:cs="Times New Roman"/>
          <w:sz w:val="22"/>
        </w:rPr>
        <w:t>2</w:t>
      </w:r>
    </w:p>
    <w:p w14:paraId="1A1B14FA" w14:textId="77777777" w:rsidR="00CF6EF5" w:rsidRPr="00313E98" w:rsidRDefault="007B0AA1">
      <w:pPr>
        <w:pStyle w:val="3GPPHeader"/>
        <w:rPr>
          <w:rFonts w:ascii="Times New Roman" w:hAnsi="Times New Roman" w:cs="Times New Roman"/>
          <w:sz w:val="22"/>
        </w:rPr>
      </w:pPr>
      <w:r w:rsidRPr="00313E98">
        <w:rPr>
          <w:rFonts w:ascii="Times New Roman" w:hAnsi="Times New Roman" w:cs="Times New Roman"/>
          <w:sz w:val="22"/>
        </w:rPr>
        <w:t>Source:</w:t>
      </w:r>
      <w:r w:rsidRPr="00313E98">
        <w:rPr>
          <w:rFonts w:ascii="Times New Roman" w:hAnsi="Times New Roman" w:cs="Times New Roman"/>
          <w:sz w:val="22"/>
        </w:rPr>
        <w:tab/>
        <w:t>Moderator (Ericsson)</w:t>
      </w:r>
    </w:p>
    <w:p w14:paraId="1C008766" w14:textId="6A5BDC0F" w:rsidR="00CF6EF5" w:rsidRPr="00313E98" w:rsidRDefault="007B0AA1">
      <w:pPr>
        <w:pStyle w:val="3GPPHeader"/>
        <w:rPr>
          <w:rFonts w:ascii="Times New Roman" w:hAnsi="Times New Roman" w:cs="Times New Roman"/>
          <w:sz w:val="22"/>
        </w:rPr>
      </w:pPr>
      <w:r w:rsidRPr="00313E98">
        <w:rPr>
          <w:rFonts w:ascii="Times New Roman" w:hAnsi="Times New Roman" w:cs="Times New Roman"/>
          <w:sz w:val="22"/>
        </w:rPr>
        <w:t>Title:</w:t>
      </w:r>
      <w:r w:rsidRPr="00313E98">
        <w:rPr>
          <w:rFonts w:ascii="Times New Roman" w:hAnsi="Times New Roman" w:cs="Times New Roman"/>
          <w:sz w:val="22"/>
        </w:rPr>
        <w:tab/>
      </w:r>
      <w:r w:rsidR="001C330A" w:rsidRPr="00313E98">
        <w:rPr>
          <w:rFonts w:ascii="Times New Roman" w:hAnsi="Times New Roman" w:cs="Times New Roman"/>
          <w:sz w:val="22"/>
        </w:rPr>
        <w:t>Moderator</w:t>
      </w:r>
      <w:r w:rsidR="000365BE" w:rsidRPr="00313E98">
        <w:rPr>
          <w:rFonts w:ascii="Times New Roman" w:hAnsi="Times New Roman" w:cs="Times New Roman"/>
          <w:sz w:val="22"/>
        </w:rPr>
        <w:t xml:space="preserve"> </w:t>
      </w:r>
      <w:r w:rsidRPr="00313E98">
        <w:rPr>
          <w:rFonts w:ascii="Times New Roman" w:hAnsi="Times New Roman" w:cs="Times New Roman"/>
          <w:sz w:val="22"/>
        </w:rPr>
        <w:t>Summary</w:t>
      </w:r>
      <w:r w:rsidR="00C52715" w:rsidRPr="00313E98">
        <w:rPr>
          <w:rFonts w:ascii="Times New Roman" w:hAnsi="Times New Roman" w:cs="Times New Roman"/>
          <w:sz w:val="22"/>
        </w:rPr>
        <w:t>#</w:t>
      </w:r>
      <w:r w:rsidR="00EC2A06">
        <w:rPr>
          <w:rFonts w:ascii="Times New Roman" w:hAnsi="Times New Roman" w:cs="Times New Roman"/>
          <w:sz w:val="22"/>
        </w:rPr>
        <w:t>4 (Final)</w:t>
      </w:r>
      <w:r w:rsidRPr="00313E98">
        <w:rPr>
          <w:rFonts w:ascii="Times New Roman" w:hAnsi="Times New Roman" w:cs="Times New Roman"/>
          <w:sz w:val="22"/>
        </w:rPr>
        <w:t xml:space="preserve"> </w:t>
      </w:r>
      <w:r w:rsidR="00A82DED" w:rsidRPr="00313E98">
        <w:rPr>
          <w:rFonts w:ascii="Times New Roman" w:hAnsi="Times New Roman" w:cs="Times New Roman"/>
          <w:sz w:val="22"/>
        </w:rPr>
        <w:t xml:space="preserve">– Study on </w:t>
      </w:r>
      <w:r w:rsidR="000365BE" w:rsidRPr="00313E98">
        <w:rPr>
          <w:rFonts w:ascii="Times New Roman" w:hAnsi="Times New Roman" w:cs="Times New Roman"/>
          <w:sz w:val="22"/>
        </w:rPr>
        <w:t xml:space="preserve">XR </w:t>
      </w:r>
      <w:r w:rsidR="00B01EB4" w:rsidRPr="00313E98">
        <w:rPr>
          <w:rFonts w:ascii="Times New Roman" w:hAnsi="Times New Roman" w:cs="Times New Roman"/>
          <w:sz w:val="22"/>
        </w:rPr>
        <w:t>Spec</w:t>
      </w:r>
      <w:r w:rsidR="004E4929" w:rsidRPr="00313E98">
        <w:rPr>
          <w:rFonts w:ascii="Times New Roman" w:hAnsi="Times New Roman" w:cs="Times New Roman"/>
          <w:sz w:val="22"/>
        </w:rPr>
        <w:t>i</w:t>
      </w:r>
      <w:r w:rsidR="00B01EB4" w:rsidRPr="00313E98">
        <w:rPr>
          <w:rFonts w:ascii="Times New Roman" w:hAnsi="Times New Roman" w:cs="Times New Roman"/>
          <w:sz w:val="22"/>
        </w:rPr>
        <w:t xml:space="preserve">fic </w:t>
      </w:r>
      <w:r w:rsidR="000365BE" w:rsidRPr="00313E98">
        <w:rPr>
          <w:rFonts w:ascii="Times New Roman" w:hAnsi="Times New Roman" w:cs="Times New Roman"/>
          <w:sz w:val="22"/>
        </w:rPr>
        <w:t xml:space="preserve">Capacity </w:t>
      </w:r>
      <w:r w:rsidR="00B01EB4" w:rsidRPr="00313E98">
        <w:rPr>
          <w:rFonts w:ascii="Times New Roman" w:hAnsi="Times New Roman" w:cs="Times New Roman"/>
          <w:sz w:val="22"/>
        </w:rPr>
        <w:t>Improvements</w:t>
      </w:r>
    </w:p>
    <w:p w14:paraId="5B571FF5" w14:textId="77777777" w:rsidR="00CF6EF5" w:rsidRPr="00313E98" w:rsidRDefault="007B0AA1">
      <w:pPr>
        <w:pStyle w:val="3GPPHeader"/>
        <w:rPr>
          <w:rFonts w:ascii="Times New Roman" w:hAnsi="Times New Roman" w:cs="Times New Roman"/>
          <w:sz w:val="22"/>
        </w:rPr>
      </w:pPr>
      <w:r w:rsidRPr="00313E98">
        <w:rPr>
          <w:rFonts w:ascii="Times New Roman" w:hAnsi="Times New Roman" w:cs="Times New Roman"/>
          <w:sz w:val="22"/>
        </w:rPr>
        <w:t>Document for:</w:t>
      </w:r>
      <w:r w:rsidRPr="00313E98">
        <w:rPr>
          <w:rFonts w:ascii="Times New Roman" w:hAnsi="Times New Roman" w:cs="Times New Roman"/>
          <w:sz w:val="22"/>
        </w:rPr>
        <w:tab/>
        <w:t>Discussion, Decision</w:t>
      </w:r>
    </w:p>
    <w:p w14:paraId="72AB3767" w14:textId="3B917799" w:rsidR="00FC068F" w:rsidRPr="00313E98" w:rsidRDefault="00AA595D" w:rsidP="00AB5D87">
      <w:pPr>
        <w:pStyle w:val="Heading1"/>
        <w:rPr>
          <w:rFonts w:ascii="Times New Roman" w:hAnsi="Times New Roman"/>
        </w:rPr>
      </w:pPr>
      <w:r w:rsidRPr="00313E98">
        <w:rPr>
          <w:rFonts w:ascii="Times New Roman" w:hAnsi="Times New Roman"/>
        </w:rPr>
        <w:t>1</w:t>
      </w:r>
      <w:r w:rsidR="007B0AA1" w:rsidRPr="00313E98">
        <w:rPr>
          <w:rFonts w:ascii="Times New Roman" w:hAnsi="Times New Roman"/>
        </w:rPr>
        <w:tab/>
        <w:t>Introduction</w:t>
      </w:r>
    </w:p>
    <w:p w14:paraId="35EC2B4F" w14:textId="30D514E8" w:rsidR="00983B90" w:rsidRPr="00313E98" w:rsidRDefault="00964180" w:rsidP="003704E0">
      <w:pPr>
        <w:rPr>
          <w:rFonts w:ascii="Times New Roman" w:hAnsi="Times New Roman" w:cs="Times New Roman"/>
          <w:lang w:val="en-US" w:eastAsia="x-none"/>
        </w:rPr>
      </w:pPr>
      <w:r w:rsidRPr="00313E98">
        <w:rPr>
          <w:rFonts w:ascii="Times New Roman" w:hAnsi="Times New Roman" w:cs="Times New Roman"/>
          <w:szCs w:val="20"/>
          <w:lang w:eastAsia="ja-JP"/>
        </w:rPr>
        <w:t>This document provides a summary of the contributions submitted to RAN1#11</w:t>
      </w:r>
      <w:r w:rsidR="001660AA" w:rsidRPr="00313E98">
        <w:rPr>
          <w:rFonts w:ascii="Times New Roman" w:hAnsi="Times New Roman" w:cs="Times New Roman"/>
          <w:szCs w:val="20"/>
          <w:lang w:eastAsia="ja-JP"/>
        </w:rPr>
        <w:t>1</w:t>
      </w:r>
      <w:r w:rsidRPr="00313E98">
        <w:rPr>
          <w:rFonts w:ascii="Times New Roman" w:hAnsi="Times New Roman" w:cs="Times New Roman"/>
          <w:szCs w:val="20"/>
          <w:lang w:eastAsia="ja-JP"/>
        </w:rPr>
        <w:t xml:space="preserve"> under Agenda item 9.1</w:t>
      </w:r>
      <w:r w:rsidR="00D164FC" w:rsidRPr="00313E98">
        <w:rPr>
          <w:rFonts w:ascii="Times New Roman" w:hAnsi="Times New Roman" w:cs="Times New Roman"/>
          <w:szCs w:val="20"/>
          <w:lang w:eastAsia="ja-JP"/>
        </w:rPr>
        <w:t>0</w:t>
      </w:r>
      <w:r w:rsidRPr="00313E98">
        <w:rPr>
          <w:rFonts w:ascii="Times New Roman" w:hAnsi="Times New Roman" w:cs="Times New Roman"/>
          <w:szCs w:val="20"/>
          <w:lang w:eastAsia="ja-JP"/>
        </w:rPr>
        <w:t>.2 regarding the study of candidate enhancement techniques for XR capacity improvements, together with</w:t>
      </w:r>
      <w:r w:rsidR="003B3C04" w:rsidRPr="00313E98">
        <w:rPr>
          <w:rFonts w:ascii="Times New Roman" w:hAnsi="Times New Roman" w:cs="Times New Roman"/>
          <w:szCs w:val="20"/>
          <w:lang w:eastAsia="ja-JP"/>
        </w:rPr>
        <w:t xml:space="preserve"> an </w:t>
      </w:r>
      <w:r w:rsidRPr="00313E98">
        <w:rPr>
          <w:rFonts w:ascii="Times New Roman" w:hAnsi="Times New Roman" w:cs="Times New Roman"/>
          <w:szCs w:val="20"/>
          <w:lang w:eastAsia="ja-JP"/>
        </w:rPr>
        <w:t>overview and high level key questions to faci</w:t>
      </w:r>
      <w:r w:rsidR="004C4860" w:rsidRPr="00313E98">
        <w:rPr>
          <w:rFonts w:ascii="Times New Roman" w:hAnsi="Times New Roman" w:cs="Times New Roman"/>
          <w:szCs w:val="20"/>
          <w:lang w:eastAsia="ja-JP"/>
        </w:rPr>
        <w:t>litate</w:t>
      </w:r>
      <w:r w:rsidRPr="00313E98">
        <w:rPr>
          <w:rFonts w:ascii="Times New Roman" w:hAnsi="Times New Roman" w:cs="Times New Roman"/>
          <w:szCs w:val="20"/>
          <w:lang w:eastAsia="ja-JP"/>
        </w:rPr>
        <w:t xml:space="preserve"> the discussions</w:t>
      </w:r>
      <w:r w:rsidR="00CF5866" w:rsidRPr="00313E98">
        <w:rPr>
          <w:rFonts w:ascii="Times New Roman" w:hAnsi="Times New Roman" w:cs="Times New Roman"/>
          <w:szCs w:val="20"/>
          <w:lang w:eastAsia="ja-JP"/>
        </w:rPr>
        <w:t>.</w:t>
      </w:r>
      <w:r w:rsidR="003B3C04" w:rsidRPr="00313E98">
        <w:rPr>
          <w:rFonts w:ascii="Times New Roman" w:hAnsi="Times New Roman" w:cs="Times New Roman"/>
          <w:szCs w:val="20"/>
          <w:lang w:eastAsia="ja-JP"/>
        </w:rPr>
        <w:t xml:space="preserve"> Moreover, the Text proposals</w:t>
      </w:r>
      <w:r w:rsidR="00736260" w:rsidRPr="00313E98">
        <w:rPr>
          <w:rFonts w:ascii="Times New Roman" w:hAnsi="Times New Roman" w:cs="Times New Roman"/>
          <w:szCs w:val="20"/>
          <w:lang w:eastAsia="ja-JP"/>
        </w:rPr>
        <w:t xml:space="preserve"> for TR 38.835 focusing on</w:t>
      </w:r>
      <w:r w:rsidR="003B3C04" w:rsidRPr="00313E98">
        <w:rPr>
          <w:rFonts w:ascii="Times New Roman" w:hAnsi="Times New Roman" w:cs="Times New Roman"/>
          <w:szCs w:val="20"/>
          <w:lang w:eastAsia="ja-JP"/>
        </w:rPr>
        <w:t xml:space="preserve"> </w:t>
      </w:r>
      <w:r w:rsidR="00736260" w:rsidRPr="00313E98">
        <w:rPr>
          <w:rFonts w:ascii="Times New Roman" w:hAnsi="Times New Roman" w:cs="Times New Roman"/>
          <w:szCs w:val="20"/>
          <w:lang w:eastAsia="ja-JP"/>
        </w:rPr>
        <w:t xml:space="preserve">capacity enhancement techniques are </w:t>
      </w:r>
      <w:r w:rsidR="00D36FF4" w:rsidRPr="00313E98">
        <w:rPr>
          <w:rFonts w:ascii="Times New Roman" w:hAnsi="Times New Roman" w:cs="Times New Roman"/>
          <w:szCs w:val="20"/>
          <w:lang w:eastAsia="ja-JP"/>
        </w:rPr>
        <w:t>considered in this document for review.</w:t>
      </w:r>
      <w:r w:rsidR="00736260" w:rsidRPr="00313E98">
        <w:rPr>
          <w:rFonts w:ascii="Times New Roman" w:hAnsi="Times New Roman" w:cs="Times New Roman"/>
          <w:szCs w:val="20"/>
          <w:lang w:eastAsia="ja-JP"/>
        </w:rPr>
        <w:t xml:space="preserve"> </w:t>
      </w:r>
    </w:p>
    <w:p w14:paraId="528D1687" w14:textId="1D8DD226" w:rsidR="00D81969" w:rsidRPr="00313E98" w:rsidRDefault="00983B90" w:rsidP="00D81969">
      <w:pPr>
        <w:rPr>
          <w:rFonts w:ascii="Times New Roman" w:hAnsi="Times New Roman" w:cs="Times New Roman"/>
          <w:szCs w:val="20"/>
        </w:rPr>
      </w:pPr>
      <w:r w:rsidRPr="00313E98">
        <w:rPr>
          <w:rFonts w:ascii="Times New Roman" w:hAnsi="Times New Roman" w:cs="Times New Roman"/>
          <w:szCs w:val="20"/>
        </w:rPr>
        <w:t>Moderator presents the views on the candidate capacity enhancements techniques, based on the “common principle for assessment” that was agreed during the last meeting.</w:t>
      </w:r>
    </w:p>
    <w:tbl>
      <w:tblPr>
        <w:tblStyle w:val="TableGrid"/>
        <w:tblW w:w="0" w:type="auto"/>
        <w:tblLook w:val="04A0" w:firstRow="1" w:lastRow="0" w:firstColumn="1" w:lastColumn="0" w:noHBand="0" w:noVBand="1"/>
      </w:tblPr>
      <w:tblGrid>
        <w:gridCol w:w="9629"/>
      </w:tblGrid>
      <w:tr w:rsidR="00224A4C" w:rsidRPr="00313E98" w14:paraId="53DB9058" w14:textId="77777777" w:rsidTr="008B0435">
        <w:tc>
          <w:tcPr>
            <w:tcW w:w="9629" w:type="dxa"/>
          </w:tcPr>
          <w:p w14:paraId="6AA38436" w14:textId="77777777" w:rsidR="00224A4C" w:rsidRPr="00313E98" w:rsidRDefault="00224A4C" w:rsidP="008B0435">
            <w:pPr>
              <w:rPr>
                <w:rFonts w:ascii="Times New Roman" w:hAnsi="Times New Roman" w:cs="Times New Roman"/>
                <w:b/>
                <w:bCs/>
                <w:sz w:val="20"/>
                <w:szCs w:val="20"/>
                <w:highlight w:val="green"/>
                <w:lang w:eastAsia="x-none"/>
              </w:rPr>
            </w:pPr>
            <w:r w:rsidRPr="00313E98">
              <w:rPr>
                <w:rFonts w:ascii="Times New Roman" w:hAnsi="Times New Roman" w:cs="Times New Roman"/>
                <w:b/>
                <w:bCs/>
                <w:sz w:val="20"/>
                <w:szCs w:val="20"/>
                <w:highlight w:val="green"/>
                <w:lang w:eastAsia="x-none"/>
              </w:rPr>
              <w:t>Agreement:</w:t>
            </w:r>
          </w:p>
          <w:p w14:paraId="1E13FAD0" w14:textId="77777777" w:rsidR="00224A4C" w:rsidRPr="00313E98" w:rsidRDefault="00224A4C" w:rsidP="007F1369">
            <w:pPr>
              <w:pStyle w:val="xmsonormal0"/>
              <w:numPr>
                <w:ilvl w:val="0"/>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313E98">
              <w:rPr>
                <w:rStyle w:val="Emphasis"/>
                <w:rFonts w:ascii="Times New Roman" w:eastAsia="Times New Roman" w:hAnsi="Times New Roman" w:cs="Times New Roman"/>
                <w:sz w:val="20"/>
                <w:szCs w:val="20"/>
              </w:rPr>
              <w:t>common principle for assessment of the candidate capacity enhancement technique</w:t>
            </w:r>
            <w:r w:rsidRPr="00313E98">
              <w:rPr>
                <w:rFonts w:ascii="Times New Roman" w:eastAsia="Times New Roman" w:hAnsi="Times New Roman" w:cs="Times New Roman"/>
                <w:sz w:val="20"/>
                <w:szCs w:val="20"/>
              </w:rPr>
              <w:t>:</w:t>
            </w:r>
          </w:p>
          <w:p w14:paraId="7F89C650"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Identify the XR-specific issue(s) that the enhancement technique is addressing</w:t>
            </w:r>
          </w:p>
          <w:p w14:paraId="6389F993"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Identify the necessity of the enhancement technique to address the issues</w:t>
            </w:r>
          </w:p>
          <w:p w14:paraId="3F3868D3"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Identify whether/how the enhancements provide benefit/performance capacity gain.</w:t>
            </w:r>
          </w:p>
          <w:p w14:paraId="721A3A1F" w14:textId="77777777" w:rsidR="00224A4C" w:rsidRPr="00313E98" w:rsidRDefault="00224A4C" w:rsidP="007F1369">
            <w:pPr>
              <w:pStyle w:val="xmsonormal0"/>
              <w:numPr>
                <w:ilvl w:val="2"/>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Consider at least feasibility, complexity, and system level performance evaluations in comparing the enhancement techniques.</w:t>
            </w:r>
            <w:r w:rsidRPr="00313E98">
              <w:rPr>
                <w:rFonts w:ascii="Times New Roman" w:hAnsi="Times New Roman" w:cs="Times New Roman"/>
                <w:sz w:val="20"/>
                <w:szCs w:val="20"/>
              </w:rPr>
              <w:t xml:space="preserve"> </w:t>
            </w:r>
            <w:r w:rsidRPr="00313E98">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73349E6F" w14:textId="77777777" w:rsidR="00224A4C" w:rsidRPr="00313E98" w:rsidRDefault="00224A4C" w:rsidP="007F1369">
            <w:pPr>
              <w:pStyle w:val="xmsonormal0"/>
              <w:numPr>
                <w:ilvl w:val="0"/>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The baseline scheduling scheme when comparing the proposed capacity enhancements techniques is:</w:t>
            </w:r>
          </w:p>
          <w:p w14:paraId="44AF0D2C"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Dynamic scheduling and/or</w:t>
            </w:r>
          </w:p>
          <w:p w14:paraId="0A992CC6"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Semi-persistent scheduling / Configured grant scheduling</w:t>
            </w:r>
          </w:p>
          <w:p w14:paraId="0248B4B4" w14:textId="77DEFD7F" w:rsidR="00224A4C" w:rsidRPr="00313E98" w:rsidRDefault="00224A4C" w:rsidP="007F1369">
            <w:pPr>
              <w:pStyle w:val="NormalWeb"/>
              <w:numPr>
                <w:ilvl w:val="2"/>
                <w:numId w:val="21"/>
              </w:numPr>
              <w:spacing w:before="0" w:beforeAutospacing="0" w:after="0" w:afterAutospacing="0"/>
              <w:ind w:hanging="357"/>
              <w:rPr>
                <w:rFonts w:ascii="Times New Roman" w:eastAsia="Times New Roman" w:hAnsi="Times New Roman" w:cs="Times New Roman"/>
                <w:color w:val="auto"/>
                <w:sz w:val="20"/>
                <w:szCs w:val="20"/>
              </w:rPr>
            </w:pPr>
            <w:r w:rsidRPr="00313E98">
              <w:rPr>
                <w:rFonts w:ascii="Times New Roman" w:eastAsia="Times New Roman" w:hAnsi="Times New Roman" w:cs="Times New Roman"/>
                <w:color w:val="auto"/>
                <w:sz w:val="20"/>
                <w:szCs w:val="20"/>
              </w:rPr>
              <w:t xml:space="preserve">Note: </w:t>
            </w:r>
            <w:r w:rsidRPr="00313E98">
              <w:rPr>
                <w:rFonts w:ascii="Times New Roman" w:eastAsia="Times New Roman" w:hAnsi="Times New Roman" w:cs="Times New Roman"/>
                <w:bCs/>
                <w:color w:val="auto"/>
                <w:sz w:val="20"/>
                <w:szCs w:val="20"/>
              </w:rPr>
              <w:t>Companies are encouraged to additionally use DG scheduling as the baseline scheduling scheme when showing the capacity performance gain</w:t>
            </w:r>
          </w:p>
          <w:p w14:paraId="3A490EFE" w14:textId="77777777" w:rsidR="00224A4C" w:rsidRPr="00313E98" w:rsidRDefault="00224A4C" w:rsidP="008B0435">
            <w:pPr>
              <w:pStyle w:val="xmsonormal0"/>
              <w:rPr>
                <w:rFonts w:ascii="Times New Roman" w:hAnsi="Times New Roman" w:cs="Times New Roman"/>
                <w:sz w:val="20"/>
                <w:szCs w:val="20"/>
                <w:lang w:val="en-US"/>
              </w:rPr>
            </w:pPr>
            <w:r w:rsidRPr="00313E98">
              <w:rPr>
                <w:rStyle w:val="Strong"/>
                <w:rFonts w:ascii="Times New Roman" w:hAnsi="Times New Roman" w:cs="Times New Roman"/>
                <w:sz w:val="20"/>
                <w:szCs w:val="20"/>
                <w:highlight w:val="green"/>
                <w:lang w:val="en-US"/>
              </w:rPr>
              <w:t>Agreement:</w:t>
            </w:r>
          </w:p>
          <w:p w14:paraId="1FD1098F" w14:textId="77777777" w:rsidR="00224A4C" w:rsidRPr="00313E98" w:rsidRDefault="00224A4C" w:rsidP="007F1369">
            <w:pPr>
              <w:pStyle w:val="xmsolistparagraph"/>
              <w:numPr>
                <w:ilvl w:val="0"/>
                <w:numId w:val="20"/>
              </w:numPr>
              <w:spacing w:before="0" w:beforeAutospacing="0" w:after="0" w:afterAutospacing="0"/>
              <w:jc w:val="both"/>
              <w:rPr>
                <w:rFonts w:ascii="Times New Roman" w:hAnsi="Times New Roman" w:cs="Times New Roman"/>
                <w:sz w:val="20"/>
                <w:szCs w:val="20"/>
                <w:lang w:val="en-US"/>
              </w:rPr>
            </w:pPr>
            <w:r w:rsidRPr="00313E98">
              <w:rPr>
                <w:rFonts w:ascii="Times New Roman" w:hAnsi="Times New Roman" w:cs="Times New Roman"/>
                <w:sz w:val="20"/>
                <w:szCs w:val="20"/>
                <w:lang w:val="en-US"/>
              </w:rPr>
              <w:t>To support a candidate capacity enhancement technique for XR traffic, capacity performance gain by the technique as compared to baseline should be shown.</w:t>
            </w:r>
          </w:p>
          <w:p w14:paraId="0EC0A32B" w14:textId="03E4E100" w:rsidR="00224A4C" w:rsidRPr="00313E98" w:rsidRDefault="00224A4C" w:rsidP="007F1369">
            <w:pPr>
              <w:pStyle w:val="xmsonormal0"/>
              <w:numPr>
                <w:ilvl w:val="1"/>
                <w:numId w:val="20"/>
              </w:numPr>
              <w:rPr>
                <w:rFonts w:ascii="Times New Roman" w:hAnsi="Times New Roman" w:cs="Times New Roman"/>
                <w:sz w:val="20"/>
                <w:szCs w:val="20"/>
                <w:lang w:val="en-US"/>
              </w:rPr>
            </w:pPr>
            <w:r w:rsidRPr="00313E98">
              <w:rPr>
                <w:rFonts w:ascii="Times New Roman" w:hAnsi="Times New Roman" w:cs="Times New Roman"/>
                <w:sz w:val="20"/>
                <w:szCs w:val="20"/>
                <w:lang w:val="en-US"/>
              </w:rPr>
              <w:t>Capacity performance gain by the candidate technique as compared to baseline is a necessary condition to consider supporting the candidate technique.</w:t>
            </w:r>
          </w:p>
          <w:p w14:paraId="0F405A27" w14:textId="77777777" w:rsidR="00224A4C" w:rsidRPr="00313E98" w:rsidRDefault="00224A4C" w:rsidP="008B0435">
            <w:pPr>
              <w:rPr>
                <w:rFonts w:ascii="Times New Roman" w:eastAsia="Batang" w:hAnsi="Times New Roman" w:cs="Times New Roman"/>
                <w:b/>
                <w:bCs/>
                <w:sz w:val="20"/>
                <w:szCs w:val="20"/>
                <w:highlight w:val="green"/>
                <w:lang w:eastAsia="x-none"/>
              </w:rPr>
            </w:pPr>
            <w:r w:rsidRPr="00313E98">
              <w:rPr>
                <w:rFonts w:ascii="Times New Roman" w:hAnsi="Times New Roman" w:cs="Times New Roman"/>
                <w:b/>
                <w:bCs/>
                <w:sz w:val="20"/>
                <w:szCs w:val="20"/>
                <w:highlight w:val="green"/>
                <w:lang w:eastAsia="x-none"/>
              </w:rPr>
              <w:t>Agreement:</w:t>
            </w:r>
          </w:p>
          <w:p w14:paraId="5FEE6DE2" w14:textId="77777777" w:rsidR="00224A4C" w:rsidRPr="00313E98" w:rsidRDefault="00224A4C" w:rsidP="008B0435">
            <w:pPr>
              <w:rPr>
                <w:rFonts w:ascii="Times New Roman" w:eastAsia="SimSun" w:hAnsi="Times New Roman" w:cs="Times New Roman"/>
                <w:sz w:val="20"/>
                <w:szCs w:val="20"/>
              </w:rPr>
            </w:pPr>
            <w:r w:rsidRPr="00313E98">
              <w:rPr>
                <w:rFonts w:ascii="Times New Roman" w:eastAsia="SimSun" w:hAnsi="Times New Roman" w:cs="Times New Roman"/>
                <w:sz w:val="20"/>
                <w:szCs w:val="20"/>
              </w:rPr>
              <w:t>Rel-17 evaluation methodology for XR capacity enhancement captured in TR 38.838 is used as the baseline evaluation methodology for XR capacity enhancement of Rel-18 SI on XR enhancements.</w:t>
            </w:r>
          </w:p>
          <w:p w14:paraId="6FB8BD36" w14:textId="77777777" w:rsidR="00D13541" w:rsidRPr="00313E98" w:rsidRDefault="00D13541" w:rsidP="00D13541">
            <w:pPr>
              <w:rPr>
                <w:rFonts w:ascii="Times New Roman" w:hAnsi="Times New Roman" w:cs="Times New Roman"/>
                <w:b/>
                <w:bCs/>
                <w:sz w:val="20"/>
                <w:szCs w:val="20"/>
                <w:lang w:eastAsia="zh-CN"/>
              </w:rPr>
            </w:pPr>
            <w:r w:rsidRPr="00313E98">
              <w:rPr>
                <w:rFonts w:ascii="Times New Roman" w:hAnsi="Times New Roman" w:cs="Times New Roman"/>
                <w:b/>
                <w:bCs/>
                <w:sz w:val="20"/>
                <w:szCs w:val="20"/>
                <w:lang w:eastAsia="zh-CN"/>
              </w:rPr>
              <w:t>For future meetings:</w:t>
            </w:r>
          </w:p>
          <w:p w14:paraId="1D3FB50F" w14:textId="77777777" w:rsidR="00D13541" w:rsidRPr="00313E98" w:rsidRDefault="00D13541" w:rsidP="00D13541">
            <w:pPr>
              <w:rPr>
                <w:rFonts w:ascii="Times New Roman" w:hAnsi="Times New Roman" w:cs="Times New Roman"/>
                <w:sz w:val="20"/>
                <w:szCs w:val="20"/>
                <w:lang w:eastAsia="zh-CN"/>
              </w:rPr>
            </w:pPr>
            <w:r w:rsidRPr="00313E98">
              <w:rPr>
                <w:rFonts w:ascii="Times New Roman" w:hAnsi="Times New Roman" w:cs="Times New Roman"/>
                <w:sz w:val="20"/>
                <w:szCs w:val="20"/>
                <w:lang w:eastAsia="zh-CN"/>
              </w:rPr>
              <w:t xml:space="preserve">Companies are </w:t>
            </w:r>
            <w:r w:rsidRPr="00313E98">
              <w:rPr>
                <w:rFonts w:ascii="Times New Roman" w:hAnsi="Times New Roman" w:cs="Times New Roman"/>
                <w:b/>
                <w:bCs/>
                <w:sz w:val="20"/>
                <w:szCs w:val="20"/>
                <w:lang w:eastAsia="zh-CN"/>
              </w:rPr>
              <w:t>requested to follow</w:t>
            </w:r>
            <w:r w:rsidRPr="00313E98">
              <w:rPr>
                <w:rFonts w:ascii="Times New Roman" w:hAnsi="Times New Roman" w:cs="Times New Roman"/>
                <w:sz w:val="20"/>
                <w:szCs w:val="20"/>
                <w:lang w:eastAsia="zh-CN"/>
              </w:rPr>
              <w:t xml:space="preserve"> the following agreement and conclusion from RAN1#109-e. Check final FL summary for details.</w:t>
            </w:r>
          </w:p>
          <w:p w14:paraId="3011BE6B" w14:textId="77777777" w:rsidR="00D13541" w:rsidRPr="00313E98" w:rsidRDefault="00D13541" w:rsidP="00D13541">
            <w:pPr>
              <w:spacing w:line="256" w:lineRule="auto"/>
              <w:rPr>
                <w:rFonts w:ascii="Times New Roman" w:hAnsi="Times New Roman" w:cs="Times New Roman"/>
                <w:b/>
                <w:bCs/>
                <w:sz w:val="20"/>
                <w:szCs w:val="20"/>
                <w:lang w:eastAsia="zh-CN"/>
              </w:rPr>
            </w:pPr>
            <w:r w:rsidRPr="00313E98">
              <w:rPr>
                <w:rFonts w:ascii="Times New Roman" w:hAnsi="Times New Roman" w:cs="Times New Roman"/>
                <w:b/>
                <w:sz w:val="20"/>
                <w:szCs w:val="20"/>
                <w:highlight w:val="green"/>
                <w:lang w:eastAsia="zh-CN"/>
              </w:rPr>
              <w:t>Agreement:</w:t>
            </w:r>
          </w:p>
          <w:p w14:paraId="33C2CAAA" w14:textId="351F4009" w:rsidR="00D13541" w:rsidRPr="00313E98" w:rsidRDefault="00D13541" w:rsidP="00313E98">
            <w:pPr>
              <w:pStyle w:val="ListParagraph"/>
              <w:numPr>
                <w:ilvl w:val="0"/>
                <w:numId w:val="58"/>
              </w:numPr>
              <w:spacing w:line="256" w:lineRule="auto"/>
              <w:rPr>
                <w:rFonts w:ascii="Times New Roman" w:eastAsiaTheme="minorHAnsi" w:hAnsi="Times New Roman" w:cs="Times New Roman"/>
                <w:sz w:val="20"/>
                <w:szCs w:val="20"/>
                <w:lang w:val="en-GB" w:eastAsia="zh-CN"/>
              </w:rPr>
            </w:pPr>
            <w:r w:rsidRPr="00313E98">
              <w:rPr>
                <w:rFonts w:ascii="Times New Roman" w:eastAsiaTheme="minorHAnsi" w:hAnsi="Times New Roman" w:cs="Times New Roman"/>
                <w:sz w:val="20"/>
                <w:szCs w:val="20"/>
                <w:lang w:val="en-GB" w:eastAsia="zh-CN"/>
              </w:rPr>
              <w:t>Rel-17 evaluation methodology for XR capacity enhancement captured in TR 38.838 is used as the baseline evaluation methodology for XR capacity enhancement of Rel-18 SI on XR enhancements.</w:t>
            </w:r>
          </w:p>
          <w:p w14:paraId="52E5B3A6" w14:textId="77777777" w:rsidR="00D13541" w:rsidRPr="00313E98" w:rsidRDefault="00D13541" w:rsidP="00D13541">
            <w:pPr>
              <w:spacing w:line="256" w:lineRule="auto"/>
              <w:rPr>
                <w:rFonts w:ascii="Times New Roman" w:hAnsi="Times New Roman" w:cs="Times New Roman"/>
                <w:b/>
                <w:bCs/>
                <w:sz w:val="20"/>
                <w:szCs w:val="20"/>
                <w:lang w:eastAsia="zh-CN"/>
              </w:rPr>
            </w:pPr>
            <w:r w:rsidRPr="00313E98">
              <w:rPr>
                <w:rFonts w:ascii="Times New Roman" w:hAnsi="Times New Roman" w:cs="Times New Roman"/>
                <w:b/>
                <w:sz w:val="20"/>
                <w:szCs w:val="20"/>
                <w:lang w:eastAsia="zh-CN"/>
              </w:rPr>
              <w:t>Conclusion:</w:t>
            </w:r>
          </w:p>
          <w:p w14:paraId="32CF401E" w14:textId="5129C39E" w:rsidR="00E54F8F" w:rsidRPr="00313E98" w:rsidRDefault="00D13541" w:rsidP="00D13541">
            <w:pPr>
              <w:rPr>
                <w:rFonts w:ascii="Times New Roman" w:eastAsia="SimSun" w:hAnsi="Times New Roman" w:cs="Times New Roman"/>
                <w:sz w:val="20"/>
                <w:szCs w:val="20"/>
                <w:lang w:val="en-US" w:eastAsia="zh-CN"/>
              </w:rPr>
            </w:pPr>
            <w:r w:rsidRPr="00313E98">
              <w:rPr>
                <w:rFonts w:ascii="Times New Roman" w:hAnsi="Times New Roman" w:cs="Times New Roman"/>
                <w:sz w:val="20"/>
                <w:szCs w:val="20"/>
                <w:lang w:eastAsia="zh-CN"/>
              </w:rPr>
              <w:t xml:space="preserve">Companies are encouraged to use the capacity Excel sheet attached with TR 38.838 in </w:t>
            </w:r>
            <w:hyperlink r:id="rId12" w:tgtFrame="_blank" w:history="1">
              <w:r w:rsidRPr="00313E98">
                <w:rPr>
                  <w:rFonts w:ascii="Times New Roman" w:hAnsi="Times New Roman" w:cs="Times New Roman"/>
                  <w:color w:val="0070C0"/>
                  <w:sz w:val="20"/>
                  <w:szCs w:val="20"/>
                  <w:u w:val="single"/>
                  <w:lang w:eastAsia="zh-CN"/>
                </w:rPr>
                <w:t>RP-213652</w:t>
              </w:r>
            </w:hyperlink>
            <w:r w:rsidRPr="00313E98">
              <w:rPr>
                <w:rFonts w:ascii="Times New Roman" w:hAnsi="Times New Roman" w:cs="Times New Roman"/>
                <w:sz w:val="20"/>
                <w:szCs w:val="20"/>
                <w:lang w:eastAsia="zh-CN"/>
              </w:rPr>
              <w:t xml:space="preserve">  for recording the simulation results that are provided in their contributions</w:t>
            </w:r>
          </w:p>
        </w:tc>
      </w:tr>
    </w:tbl>
    <w:p w14:paraId="648E7E05" w14:textId="77777777" w:rsidR="00D36FF4" w:rsidRPr="00313E98" w:rsidRDefault="00D36FF4" w:rsidP="006014CD">
      <w:pPr>
        <w:rPr>
          <w:rFonts w:ascii="Times New Roman" w:hAnsi="Times New Roman" w:cs="Times New Roman"/>
        </w:rPr>
      </w:pPr>
    </w:p>
    <w:p w14:paraId="53E9D5B5" w14:textId="3AAEF234" w:rsidR="00A54AA3" w:rsidRPr="00313E98" w:rsidRDefault="00360B3D" w:rsidP="006014CD">
      <w:pPr>
        <w:rPr>
          <w:rFonts w:ascii="Times New Roman" w:hAnsi="Times New Roman" w:cs="Times New Roman"/>
          <w:lang w:val="en-US" w:eastAsia="ja-JP"/>
        </w:rPr>
      </w:pPr>
      <w:r w:rsidRPr="00313E98">
        <w:rPr>
          <w:rFonts w:ascii="Times New Roman" w:hAnsi="Times New Roman" w:cs="Times New Roman"/>
          <w:lang w:val="en-US" w:eastAsia="ja-JP"/>
        </w:rPr>
        <w:t>In the following</w:t>
      </w:r>
      <w:r w:rsidR="00E45AFA" w:rsidRPr="00313E98">
        <w:rPr>
          <w:rFonts w:ascii="Times New Roman" w:hAnsi="Times New Roman" w:cs="Times New Roman"/>
          <w:lang w:val="en-US" w:eastAsia="ja-JP"/>
        </w:rPr>
        <w:t xml:space="preserve"> sections</w:t>
      </w:r>
      <w:r w:rsidRPr="00313E98">
        <w:rPr>
          <w:rFonts w:ascii="Times New Roman" w:hAnsi="Times New Roman" w:cs="Times New Roman"/>
          <w:lang w:val="en-US" w:eastAsia="ja-JP"/>
        </w:rPr>
        <w:t xml:space="preserve">, </w:t>
      </w:r>
      <w:r w:rsidR="00D824A7" w:rsidRPr="00313E98">
        <w:rPr>
          <w:rFonts w:ascii="Times New Roman" w:hAnsi="Times New Roman" w:cs="Times New Roman"/>
          <w:lang w:val="en-US" w:eastAsia="ja-JP"/>
        </w:rPr>
        <w:t>high level</w:t>
      </w:r>
      <w:r w:rsidRPr="00313E98">
        <w:rPr>
          <w:rFonts w:ascii="Times New Roman" w:hAnsi="Times New Roman" w:cs="Times New Roman"/>
          <w:lang w:val="en-US" w:eastAsia="ja-JP"/>
        </w:rPr>
        <w:t xml:space="preserve"> summary of companies</w:t>
      </w:r>
      <w:r w:rsidR="003C0841" w:rsidRPr="00313E98">
        <w:rPr>
          <w:rFonts w:ascii="Times New Roman" w:hAnsi="Times New Roman" w:cs="Times New Roman"/>
          <w:lang w:val="en-US" w:eastAsia="ja-JP"/>
        </w:rPr>
        <w:t>’</w:t>
      </w:r>
      <w:r w:rsidRPr="00313E98">
        <w:rPr>
          <w:rFonts w:ascii="Times New Roman" w:hAnsi="Times New Roman" w:cs="Times New Roman"/>
          <w:lang w:val="en-US" w:eastAsia="ja-JP"/>
        </w:rPr>
        <w:t xml:space="preserve"> </w:t>
      </w:r>
      <w:r w:rsidR="003C0841" w:rsidRPr="00313E98">
        <w:rPr>
          <w:rFonts w:ascii="Times New Roman" w:hAnsi="Times New Roman" w:cs="Times New Roman"/>
          <w:lang w:val="en-US" w:eastAsia="ja-JP"/>
        </w:rPr>
        <w:t xml:space="preserve">preferences with respect to different enhancement areas are provided. </w:t>
      </w:r>
      <w:r w:rsidR="00A54AA3" w:rsidRPr="00313E98">
        <w:rPr>
          <w:rFonts w:ascii="Times New Roman" w:hAnsi="Times New Roman" w:cs="Times New Roman"/>
          <w:lang w:val="en-US" w:eastAsia="ja-JP"/>
        </w:rPr>
        <w:t>The aim of the discussion is to assess the candidate enhancement techniques and provide valuable inputs for the technical report.</w:t>
      </w:r>
    </w:p>
    <w:p w14:paraId="0CAEBB72" w14:textId="0BD70BBC" w:rsidR="00E45AFA" w:rsidRPr="00313E98" w:rsidRDefault="00E45AFA" w:rsidP="006014CD">
      <w:pPr>
        <w:rPr>
          <w:rFonts w:ascii="Times New Roman" w:hAnsi="Times New Roman" w:cs="Times New Roman"/>
          <w:sz w:val="22"/>
          <w:szCs w:val="24"/>
          <w:lang w:val="en-US" w:eastAsia="ja-JP"/>
        </w:rPr>
      </w:pPr>
      <w:r w:rsidRPr="00313E98">
        <w:rPr>
          <w:rFonts w:ascii="Times New Roman" w:hAnsi="Times New Roman" w:cs="Times New Roman"/>
          <w:lang w:val="en-US" w:eastAsia="ja-JP"/>
        </w:rPr>
        <w:t>When feasible,</w:t>
      </w:r>
      <w:r w:rsidR="006014CD" w:rsidRPr="00313E98">
        <w:rPr>
          <w:rFonts w:ascii="Times New Roman" w:hAnsi="Times New Roman" w:cs="Times New Roman"/>
          <w:lang w:val="en-US" w:eastAsia="ja-JP"/>
        </w:rPr>
        <w:t xml:space="preserve"> few key questions </w:t>
      </w:r>
      <w:r w:rsidR="00454819" w:rsidRPr="00313E98">
        <w:rPr>
          <w:rFonts w:ascii="Times New Roman" w:hAnsi="Times New Roman" w:cs="Times New Roman"/>
          <w:lang w:val="en-US" w:eastAsia="ja-JP"/>
        </w:rPr>
        <w:t>are raised according to</w:t>
      </w:r>
      <w:r w:rsidR="00735149" w:rsidRPr="00313E98">
        <w:rPr>
          <w:rFonts w:ascii="Times New Roman" w:hAnsi="Times New Roman" w:cs="Times New Roman"/>
          <w:lang w:val="en-US" w:eastAsia="ja-JP"/>
        </w:rPr>
        <w:t xml:space="preserve"> the agreed “assessment principle” </w:t>
      </w:r>
      <w:r w:rsidR="00454819" w:rsidRPr="00313E98">
        <w:rPr>
          <w:rFonts w:ascii="Times New Roman" w:hAnsi="Times New Roman" w:cs="Times New Roman"/>
          <w:lang w:val="en-US" w:eastAsia="ja-JP"/>
        </w:rPr>
        <w:t>that is summarized</w:t>
      </w:r>
      <w:r w:rsidRPr="00313E98">
        <w:rPr>
          <w:rFonts w:ascii="Times New Roman" w:hAnsi="Times New Roman" w:cs="Times New Roman"/>
          <w:lang w:val="en-US" w:eastAsia="ja-JP"/>
        </w:rPr>
        <w:t xml:space="preserve"> below</w:t>
      </w:r>
      <w:r w:rsidRPr="00313E98">
        <w:rPr>
          <w:rFonts w:ascii="Times New Roman" w:hAnsi="Times New Roman" w:cs="Times New Roman"/>
          <w:sz w:val="22"/>
          <w:szCs w:val="24"/>
          <w:lang w:val="en-US" w:eastAsia="ja-JP"/>
        </w:rPr>
        <w:t>.</w:t>
      </w:r>
    </w:p>
    <w:p w14:paraId="2E92453D" w14:textId="77777777" w:rsidR="00454819" w:rsidRPr="00313E98" w:rsidRDefault="00454819" w:rsidP="008935D9">
      <w:pPr>
        <w:rPr>
          <w:rFonts w:ascii="Times New Roman" w:hAnsi="Times New Roman" w:cs="Times New Roman"/>
          <w:b/>
          <w:bCs/>
          <w:szCs w:val="18"/>
          <w:lang w:eastAsia="ja-JP"/>
        </w:rPr>
      </w:pPr>
      <w:r w:rsidRPr="00313E98">
        <w:rPr>
          <w:rFonts w:ascii="Times New Roman" w:hAnsi="Times New Roman" w:cs="Times New Roman"/>
          <w:b/>
          <w:bCs/>
          <w:szCs w:val="18"/>
          <w:highlight w:val="cyan"/>
          <w:lang w:eastAsia="ja-JP"/>
        </w:rPr>
        <w:t>Summary of assessment principle:</w:t>
      </w:r>
    </w:p>
    <w:p w14:paraId="3C76FAC5" w14:textId="77777777" w:rsidR="00454819" w:rsidRPr="00313E98" w:rsidRDefault="00454819" w:rsidP="00313E98">
      <w:pPr>
        <w:pStyle w:val="ListParagraph"/>
        <w:numPr>
          <w:ilvl w:val="0"/>
          <w:numId w:val="26"/>
        </w:numPr>
        <w:rPr>
          <w:rFonts w:ascii="Times New Roman" w:hAnsi="Times New Roman" w:cs="Times New Roman"/>
          <w:sz w:val="20"/>
          <w:szCs w:val="18"/>
          <w:lang w:val="en-US"/>
        </w:rPr>
      </w:pPr>
      <w:r w:rsidRPr="00313E98">
        <w:rPr>
          <w:rFonts w:ascii="Times New Roman" w:hAnsi="Times New Roman" w:cs="Times New Roman"/>
          <w:b/>
          <w:bCs/>
          <w:sz w:val="20"/>
          <w:szCs w:val="18"/>
          <w:lang w:val="en-US"/>
        </w:rPr>
        <w:t>Q1: What are XR-specific issue(s) addressed by the enhancements?</w:t>
      </w:r>
      <w:r w:rsidRPr="00313E98">
        <w:rPr>
          <w:rFonts w:ascii="Times New Roman" w:hAnsi="Times New Roman" w:cs="Times New Roman"/>
          <w:sz w:val="20"/>
          <w:szCs w:val="18"/>
          <w:lang w:val="en-US"/>
        </w:rPr>
        <w:t xml:space="preserve"> </w:t>
      </w:r>
    </w:p>
    <w:p w14:paraId="3B7F2797" w14:textId="77777777" w:rsidR="00454819" w:rsidRPr="00313E98" w:rsidRDefault="00454819" w:rsidP="00313E98">
      <w:pPr>
        <w:pStyle w:val="ListParagraph"/>
        <w:numPr>
          <w:ilvl w:val="0"/>
          <w:numId w:val="26"/>
        </w:numPr>
        <w:rPr>
          <w:rFonts w:ascii="Times New Roman" w:hAnsi="Times New Roman" w:cs="Times New Roman"/>
          <w:sz w:val="20"/>
          <w:szCs w:val="18"/>
          <w:lang w:val="en-US"/>
        </w:rPr>
      </w:pPr>
      <w:r w:rsidRPr="00313E98">
        <w:rPr>
          <w:rFonts w:ascii="Times New Roman" w:hAnsi="Times New Roman" w:cs="Times New Roman"/>
          <w:b/>
          <w:bCs/>
          <w:sz w:val="20"/>
          <w:szCs w:val="18"/>
          <w:lang w:val="en-US"/>
        </w:rPr>
        <w:t>Q2: Whether the enhancement is necessary to address the issues(s)?</w:t>
      </w:r>
    </w:p>
    <w:p w14:paraId="181EA566" w14:textId="77777777" w:rsidR="00454819" w:rsidRPr="00313E98" w:rsidRDefault="00454819" w:rsidP="00313E98">
      <w:pPr>
        <w:pStyle w:val="ListParagraph"/>
        <w:numPr>
          <w:ilvl w:val="0"/>
          <w:numId w:val="26"/>
        </w:numPr>
        <w:rPr>
          <w:rFonts w:ascii="Times New Roman" w:hAnsi="Times New Roman" w:cs="Times New Roman"/>
          <w:b/>
          <w:bCs/>
          <w:sz w:val="20"/>
          <w:szCs w:val="18"/>
          <w:lang w:val="en-US"/>
        </w:rPr>
      </w:pPr>
      <w:r w:rsidRPr="00313E98">
        <w:rPr>
          <w:rFonts w:ascii="Times New Roman" w:hAnsi="Times New Roman" w:cs="Times New Roman"/>
          <w:b/>
          <w:bCs/>
          <w:sz w:val="20"/>
          <w:szCs w:val="18"/>
          <w:lang w:val="en-US"/>
        </w:rPr>
        <w:t>Q3: Whether/how the enhancements benefit/performance capacity gain are provided?</w:t>
      </w:r>
    </w:p>
    <w:p w14:paraId="6ABBEFDA" w14:textId="73B3C398" w:rsidR="00454819" w:rsidRPr="00313E98" w:rsidRDefault="00454819" w:rsidP="00313E98">
      <w:pPr>
        <w:pStyle w:val="ListParagraph"/>
        <w:numPr>
          <w:ilvl w:val="0"/>
          <w:numId w:val="26"/>
        </w:numPr>
        <w:rPr>
          <w:rFonts w:ascii="Times New Roman" w:hAnsi="Times New Roman" w:cs="Times New Roman"/>
          <w:sz w:val="20"/>
          <w:szCs w:val="20"/>
          <w:lang w:val="en-US"/>
        </w:rPr>
      </w:pPr>
      <w:r w:rsidRPr="00313E98">
        <w:rPr>
          <w:rFonts w:ascii="Times New Roman" w:hAnsi="Times New Roman" w:cs="Times New Roman"/>
          <w:b/>
          <w:bCs/>
          <w:sz w:val="20"/>
          <w:szCs w:val="18"/>
          <w:lang w:val="en-US"/>
        </w:rPr>
        <w:t xml:space="preserve">Note that </w:t>
      </w:r>
      <w:r w:rsidR="000848BE" w:rsidRPr="00313E98">
        <w:rPr>
          <w:rFonts w:ascii="Times New Roman" w:hAnsi="Times New Roman" w:cs="Times New Roman"/>
          <w:b/>
          <w:bCs/>
          <w:sz w:val="20"/>
          <w:szCs w:val="18"/>
          <w:lang w:val="en-US"/>
        </w:rPr>
        <w:t>capacity</w:t>
      </w:r>
      <w:r w:rsidRPr="00313E98">
        <w:rPr>
          <w:rFonts w:ascii="Times New Roman" w:hAnsi="Times New Roman" w:cs="Times New Roman"/>
          <w:b/>
          <w:bCs/>
          <w:sz w:val="20"/>
          <w:szCs w:val="18"/>
          <w:lang w:val="en-US"/>
        </w:rPr>
        <w:t xml:space="preserve"> performance gain is necessary condition for supporting the enhancements</w:t>
      </w:r>
    </w:p>
    <w:p w14:paraId="4277D499" w14:textId="593CF659" w:rsidR="00D90FF8" w:rsidRDefault="00D90FF8" w:rsidP="00AB5D87">
      <w:pPr>
        <w:rPr>
          <w:rFonts w:ascii="Times New Roman" w:hAnsi="Times New Roman" w:cs="Times New Roman"/>
          <w:szCs w:val="20"/>
          <w:lang w:val="en-US"/>
        </w:rPr>
      </w:pPr>
    </w:p>
    <w:p w14:paraId="12C38AE1" w14:textId="5F889C4A" w:rsidR="00DE3CD7" w:rsidRPr="00313E98" w:rsidRDefault="00DE3CD7" w:rsidP="00AB5D87">
      <w:pPr>
        <w:rPr>
          <w:rFonts w:ascii="Times New Roman" w:hAnsi="Times New Roman" w:cs="Times New Roman"/>
          <w:szCs w:val="20"/>
          <w:lang w:val="en-US"/>
        </w:rPr>
      </w:pPr>
      <w:r>
        <w:rPr>
          <w:rFonts w:ascii="Times New Roman" w:hAnsi="Times New Roman" w:cs="Times New Roman"/>
          <w:szCs w:val="20"/>
          <w:lang w:val="en-US"/>
        </w:rPr>
        <w:t>This document is a revised version of R1-221260</w:t>
      </w:r>
      <w:r w:rsidR="00C86D14">
        <w:rPr>
          <w:rFonts w:ascii="Times New Roman" w:hAnsi="Times New Roman" w:cs="Times New Roman"/>
          <w:szCs w:val="20"/>
          <w:lang w:val="en-US"/>
        </w:rPr>
        <w:t>7</w:t>
      </w:r>
      <w:r>
        <w:rPr>
          <w:rFonts w:ascii="Times New Roman" w:hAnsi="Times New Roman" w:cs="Times New Roman"/>
          <w:szCs w:val="20"/>
          <w:lang w:val="en-US"/>
        </w:rPr>
        <w:t>.</w:t>
      </w:r>
    </w:p>
    <w:p w14:paraId="454CC5E9" w14:textId="351041AF" w:rsidR="003632E1" w:rsidRPr="00313E98" w:rsidRDefault="008F0EB9" w:rsidP="003632E1">
      <w:pPr>
        <w:pStyle w:val="Heading1"/>
        <w:rPr>
          <w:rFonts w:ascii="Times New Roman" w:hAnsi="Times New Roman"/>
          <w:lang w:val="en-US"/>
        </w:rPr>
      </w:pPr>
      <w:r w:rsidRPr="00313E98">
        <w:rPr>
          <w:rFonts w:ascii="Times New Roman" w:hAnsi="Times New Roman"/>
          <w:lang w:val="en-US"/>
        </w:rPr>
        <w:t>2</w:t>
      </w:r>
      <w:r w:rsidR="00B20F26" w:rsidRPr="00313E98">
        <w:rPr>
          <w:rFonts w:ascii="Times New Roman" w:hAnsi="Times New Roman"/>
          <w:lang w:val="en-US"/>
        </w:rPr>
        <w:tab/>
      </w:r>
      <w:r w:rsidR="00440161" w:rsidRPr="00313E98">
        <w:rPr>
          <w:rFonts w:ascii="Times New Roman" w:hAnsi="Times New Roman"/>
          <w:lang w:val="en-US"/>
        </w:rPr>
        <w:t>CG enhancements</w:t>
      </w:r>
    </w:p>
    <w:p w14:paraId="2D127438" w14:textId="74F91E82" w:rsidR="007B711E" w:rsidRPr="00313E98" w:rsidRDefault="007B711E" w:rsidP="008E6809">
      <w:pPr>
        <w:rPr>
          <w:rFonts w:ascii="Times New Roman" w:hAnsi="Times New Roman" w:cs="Times New Roman"/>
          <w:szCs w:val="20"/>
          <w:lang w:val="en-US"/>
        </w:rPr>
      </w:pPr>
      <w:r w:rsidRPr="00313E98">
        <w:rPr>
          <w:rFonts w:ascii="Times New Roman" w:hAnsi="Times New Roman" w:cs="Times New Roman"/>
          <w:szCs w:val="20"/>
          <w:lang w:val="en-US"/>
        </w:rPr>
        <w:t>The following agreement was made during the last meeting</w:t>
      </w:r>
      <w:r w:rsidR="0028487B" w:rsidRPr="00313E98">
        <w:rPr>
          <w:rFonts w:ascii="Times New Roman" w:hAnsi="Times New Roman" w:cs="Times New Roman"/>
          <w:szCs w:val="20"/>
          <w:lang w:val="en-US"/>
        </w:rPr>
        <w:t xml:space="preserve">, that basically </w:t>
      </w:r>
      <w:r w:rsidR="00BC52F4" w:rsidRPr="00313E98">
        <w:rPr>
          <w:rFonts w:ascii="Times New Roman" w:hAnsi="Times New Roman" w:cs="Times New Roman"/>
          <w:szCs w:val="20"/>
          <w:lang w:val="en-US"/>
        </w:rPr>
        <w:t>prioritizes</w:t>
      </w:r>
      <w:r w:rsidR="0028487B" w:rsidRPr="00313E98">
        <w:rPr>
          <w:rFonts w:ascii="Times New Roman" w:hAnsi="Times New Roman" w:cs="Times New Roman"/>
          <w:szCs w:val="20"/>
          <w:lang w:val="en-US"/>
        </w:rPr>
        <w:t xml:space="preserve"> two categories of enhancements among the proposed </w:t>
      </w:r>
      <w:r w:rsidR="003A7318" w:rsidRPr="00313E98">
        <w:rPr>
          <w:rFonts w:ascii="Times New Roman" w:hAnsi="Times New Roman" w:cs="Times New Roman"/>
          <w:szCs w:val="20"/>
          <w:lang w:val="en-US"/>
        </w:rPr>
        <w:t xml:space="preserve">CG </w:t>
      </w:r>
      <w:r w:rsidR="0028487B" w:rsidRPr="00313E98">
        <w:rPr>
          <w:rFonts w:ascii="Times New Roman" w:hAnsi="Times New Roman" w:cs="Times New Roman"/>
          <w:szCs w:val="20"/>
          <w:lang w:val="en-US"/>
        </w:rPr>
        <w:t>e</w:t>
      </w:r>
      <w:r w:rsidR="00762737" w:rsidRPr="00313E98">
        <w:rPr>
          <w:rFonts w:ascii="Times New Roman" w:hAnsi="Times New Roman" w:cs="Times New Roman"/>
          <w:szCs w:val="20"/>
          <w:lang w:val="en-US"/>
        </w:rPr>
        <w:t>nhancements for further study</w:t>
      </w:r>
      <w:r w:rsidR="00202748" w:rsidRPr="00313E98">
        <w:rPr>
          <w:rFonts w:ascii="Times New Roman" w:hAnsi="Times New Roman" w:cs="Times New Roman"/>
          <w:szCs w:val="20"/>
          <w:lang w:val="en-US"/>
        </w:rPr>
        <w:t xml:space="preserve">. </w:t>
      </w:r>
    </w:p>
    <w:tbl>
      <w:tblPr>
        <w:tblStyle w:val="TableGrid"/>
        <w:tblW w:w="0" w:type="auto"/>
        <w:tblLook w:val="04A0" w:firstRow="1" w:lastRow="0" w:firstColumn="1" w:lastColumn="0" w:noHBand="0" w:noVBand="1"/>
      </w:tblPr>
      <w:tblGrid>
        <w:gridCol w:w="9629"/>
      </w:tblGrid>
      <w:tr w:rsidR="00060507" w:rsidRPr="00313E98" w14:paraId="20CE9CFD" w14:textId="77777777" w:rsidTr="00060507">
        <w:tc>
          <w:tcPr>
            <w:tcW w:w="9629" w:type="dxa"/>
          </w:tcPr>
          <w:p w14:paraId="76C81C93" w14:textId="77777777" w:rsidR="00060507" w:rsidRPr="00313E98" w:rsidRDefault="00060507" w:rsidP="00060507">
            <w:pPr>
              <w:rPr>
                <w:rFonts w:ascii="Times New Roman" w:hAnsi="Times New Roman" w:cs="Times New Roman"/>
                <w:b/>
                <w:bCs/>
                <w:sz w:val="20"/>
                <w:szCs w:val="20"/>
                <w:highlight w:val="green"/>
                <w:lang w:val="en-US" w:eastAsia="ja-JP"/>
              </w:rPr>
            </w:pPr>
            <w:r w:rsidRPr="00313E98">
              <w:rPr>
                <w:rFonts w:ascii="Times New Roman" w:hAnsi="Times New Roman" w:cs="Times New Roman"/>
                <w:b/>
                <w:bCs/>
                <w:sz w:val="20"/>
                <w:szCs w:val="20"/>
                <w:highlight w:val="green"/>
                <w:lang w:val="en-US" w:eastAsia="ja-JP"/>
              </w:rPr>
              <w:t>Agreement</w:t>
            </w:r>
          </w:p>
          <w:p w14:paraId="75FD1CF9" w14:textId="77777777" w:rsidR="00060507" w:rsidRPr="00F90850" w:rsidRDefault="00060507" w:rsidP="00060507">
            <w:pPr>
              <w:pStyle w:val="ListParagraph"/>
              <w:ind w:left="0"/>
              <w:rPr>
                <w:rFonts w:ascii="Times New Roman" w:hAnsi="Times New Roman" w:cs="Times New Roman"/>
                <w:sz w:val="20"/>
                <w:szCs w:val="20"/>
                <w:lang w:val="en-US" w:eastAsia="ja-JP"/>
              </w:rPr>
            </w:pPr>
            <w:r w:rsidRPr="00F90850">
              <w:rPr>
                <w:rFonts w:ascii="Times New Roman" w:hAnsi="Times New Roman" w:cs="Times New Roman"/>
                <w:sz w:val="20"/>
                <w:szCs w:val="20"/>
                <w:lang w:val="en-US" w:eastAsia="ja-JP"/>
              </w:rPr>
              <w:t>To study whether/how the enhanced CG candidate techniques are necessary and beneficial for improving XR capacity, focus at least on the following techniques:</w:t>
            </w:r>
          </w:p>
          <w:p w14:paraId="0A4D7A1E" w14:textId="77777777" w:rsidR="00060507" w:rsidRPr="00F90850" w:rsidRDefault="00060507" w:rsidP="00313E98">
            <w:pPr>
              <w:pStyle w:val="ListParagraph"/>
              <w:numPr>
                <w:ilvl w:val="0"/>
                <w:numId w:val="74"/>
              </w:numPr>
              <w:jc w:val="left"/>
              <w:rPr>
                <w:rFonts w:ascii="Times New Roman" w:hAnsi="Times New Roman" w:cs="Times New Roman"/>
                <w:sz w:val="20"/>
                <w:szCs w:val="20"/>
                <w:lang w:val="en-US"/>
              </w:rPr>
            </w:pPr>
            <w:r w:rsidRPr="00F90850">
              <w:rPr>
                <w:rFonts w:ascii="Times New Roman" w:hAnsi="Times New Roman" w:cs="Times New Roman"/>
                <w:sz w:val="20"/>
                <w:szCs w:val="20"/>
                <w:lang w:val="en-US"/>
              </w:rPr>
              <w:t>Dynamic indication of the unused CG PUSCH occasion(s) or resource(s) by the UE</w:t>
            </w:r>
          </w:p>
          <w:p w14:paraId="1FA890FA" w14:textId="08275FD4" w:rsidR="00060507" w:rsidRPr="00313E98" w:rsidRDefault="00060507" w:rsidP="00313E98">
            <w:pPr>
              <w:pStyle w:val="ListParagraph"/>
              <w:numPr>
                <w:ilvl w:val="0"/>
                <w:numId w:val="74"/>
              </w:numPr>
              <w:jc w:val="left"/>
              <w:rPr>
                <w:rFonts w:ascii="Times New Roman" w:hAnsi="Times New Roman" w:cs="Times New Roman"/>
                <w:b/>
                <w:bCs/>
                <w:sz w:val="20"/>
                <w:szCs w:val="20"/>
                <w:lang w:val="en-US" w:eastAsia="ja-JP"/>
              </w:rPr>
            </w:pPr>
            <w:r w:rsidRPr="00F90850">
              <w:rPr>
                <w:rFonts w:ascii="Times New Roman" w:eastAsia="Malgun Gothic" w:hAnsi="Times New Roman" w:cs="Times New Roman"/>
                <w:sz w:val="20"/>
                <w:szCs w:val="20"/>
                <w:lang w:val="en-US" w:eastAsia="zh-CN"/>
              </w:rPr>
              <w:t>Increase CG PUSCH transmission occasions in a duration</w:t>
            </w:r>
            <w:r w:rsidRPr="00313E98">
              <w:rPr>
                <w:rFonts w:ascii="Times New Roman" w:eastAsia="Malgun Gothic" w:hAnsi="Times New Roman" w:cs="Times New Roman"/>
                <w:b/>
                <w:bCs/>
                <w:sz w:val="20"/>
                <w:szCs w:val="20"/>
                <w:lang w:val="en-US" w:eastAsia="zh-CN"/>
              </w:rPr>
              <w:t xml:space="preserve"> </w:t>
            </w:r>
          </w:p>
        </w:tc>
      </w:tr>
    </w:tbl>
    <w:p w14:paraId="430979F4" w14:textId="77777777" w:rsidR="00202748" w:rsidRPr="00313E98" w:rsidRDefault="00202748" w:rsidP="008E6809">
      <w:pPr>
        <w:rPr>
          <w:rFonts w:ascii="Times New Roman" w:hAnsi="Times New Roman" w:cs="Times New Roman"/>
          <w:b/>
          <w:bCs/>
          <w:szCs w:val="20"/>
          <w:lang w:val="en-US"/>
        </w:rPr>
      </w:pPr>
    </w:p>
    <w:p w14:paraId="5DCDFEA6" w14:textId="1EFB9FD0" w:rsidR="009F4E9B" w:rsidRPr="00313E98" w:rsidRDefault="00202748" w:rsidP="008E6809">
      <w:pPr>
        <w:rPr>
          <w:rFonts w:ascii="Times New Roman" w:hAnsi="Times New Roman" w:cs="Times New Roman"/>
          <w:szCs w:val="20"/>
          <w:lang w:val="en-US"/>
        </w:rPr>
      </w:pPr>
      <w:r w:rsidRPr="00313E98">
        <w:rPr>
          <w:rFonts w:ascii="Times New Roman" w:hAnsi="Times New Roman" w:cs="Times New Roman"/>
          <w:szCs w:val="20"/>
          <w:lang w:val="en-US"/>
        </w:rPr>
        <w:t xml:space="preserve">Therefore, Moderator </w:t>
      </w:r>
      <w:r w:rsidR="003A7318" w:rsidRPr="00313E98">
        <w:rPr>
          <w:rFonts w:ascii="Times New Roman" w:hAnsi="Times New Roman" w:cs="Times New Roman"/>
          <w:szCs w:val="20"/>
          <w:lang w:val="en-US"/>
        </w:rPr>
        <w:t>prioritizes</w:t>
      </w:r>
      <w:r w:rsidRPr="00313E98">
        <w:rPr>
          <w:rFonts w:ascii="Times New Roman" w:hAnsi="Times New Roman" w:cs="Times New Roman"/>
          <w:szCs w:val="20"/>
          <w:lang w:val="en-US"/>
        </w:rPr>
        <w:t xml:space="preserve"> the discussion on the need for CG </w:t>
      </w:r>
      <w:r w:rsidR="003A7318" w:rsidRPr="00313E98">
        <w:rPr>
          <w:rFonts w:ascii="Times New Roman" w:hAnsi="Times New Roman" w:cs="Times New Roman"/>
          <w:szCs w:val="20"/>
          <w:lang w:val="en-US"/>
        </w:rPr>
        <w:t>enhancements</w:t>
      </w:r>
      <w:r w:rsidRPr="00313E98">
        <w:rPr>
          <w:rFonts w:ascii="Times New Roman" w:hAnsi="Times New Roman" w:cs="Times New Roman"/>
          <w:szCs w:val="20"/>
          <w:lang w:val="en-US"/>
        </w:rPr>
        <w:t xml:space="preserve"> with the focus on the </w:t>
      </w:r>
      <w:r w:rsidR="003A7318" w:rsidRPr="00313E98">
        <w:rPr>
          <w:rFonts w:ascii="Times New Roman" w:hAnsi="Times New Roman" w:cs="Times New Roman"/>
          <w:szCs w:val="20"/>
          <w:lang w:val="en-US"/>
        </w:rPr>
        <w:t>enhancement</w:t>
      </w:r>
      <w:r w:rsidRPr="00313E98">
        <w:rPr>
          <w:rFonts w:ascii="Times New Roman" w:hAnsi="Times New Roman" w:cs="Times New Roman"/>
          <w:szCs w:val="20"/>
          <w:lang w:val="en-US"/>
        </w:rPr>
        <w:t xml:space="preserve"> areas listed above.</w:t>
      </w:r>
    </w:p>
    <w:p w14:paraId="3EEE6F4F" w14:textId="73E71337" w:rsidR="00AE77DD" w:rsidRPr="00313E98" w:rsidRDefault="004A62E3" w:rsidP="004A62E3">
      <w:pPr>
        <w:rPr>
          <w:rFonts w:ascii="Times New Roman" w:hAnsi="Times New Roman" w:cs="Times New Roman"/>
          <w:szCs w:val="20"/>
          <w:lang w:eastAsia="ja-JP"/>
        </w:rPr>
      </w:pPr>
      <w:r w:rsidRPr="00313E98">
        <w:rPr>
          <w:rFonts w:ascii="Times New Roman" w:hAnsi="Times New Roman" w:cs="Times New Roman"/>
          <w:szCs w:val="20"/>
          <w:lang w:eastAsia="ja-JP"/>
        </w:rPr>
        <w:t xml:space="preserve">Table A below lists short descriptions, and the proposals and observations in the contributions submitted in this meeting. For more detailed descriptions and discussions please refer to the corresponding companies’ contributions. </w:t>
      </w:r>
    </w:p>
    <w:p w14:paraId="13BD3617" w14:textId="059BA3FA" w:rsidR="002F2A8C" w:rsidRPr="00313E98" w:rsidRDefault="002F2A8C" w:rsidP="002F2A8C">
      <w:pPr>
        <w:jc w:val="left"/>
        <w:rPr>
          <w:rFonts w:ascii="Times New Roman" w:hAnsi="Times New Roman" w:cs="Times New Roman"/>
          <w:b/>
          <w:bCs/>
          <w:szCs w:val="20"/>
          <w:lang w:val="en-US" w:eastAsia="ja-JP"/>
        </w:rPr>
      </w:pPr>
      <w:r w:rsidRPr="00313E98">
        <w:rPr>
          <w:rFonts w:ascii="Times New Roman" w:hAnsi="Times New Roman" w:cs="Times New Roman"/>
          <w:b/>
          <w:bCs/>
          <w:szCs w:val="20"/>
          <w:highlight w:val="cyan"/>
          <w:lang w:val="en-US" w:eastAsia="ja-JP"/>
        </w:rPr>
        <w:t>Status of inputs in the contributions:</w:t>
      </w:r>
    </w:p>
    <w:p w14:paraId="52009552" w14:textId="77777777" w:rsidR="002F2A8C" w:rsidRPr="00313E98" w:rsidRDefault="002F2A8C" w:rsidP="00060507">
      <w:pPr>
        <w:ind w:left="567"/>
        <w:rPr>
          <w:rFonts w:ascii="Times New Roman" w:hAnsi="Times New Roman" w:cs="Times New Roman"/>
          <w:b/>
          <w:bCs/>
          <w:szCs w:val="20"/>
          <w:highlight w:val="green"/>
          <w:lang w:val="en-US" w:eastAsia="ja-JP"/>
        </w:rPr>
      </w:pPr>
      <w:r w:rsidRPr="00313E98">
        <w:rPr>
          <w:rFonts w:ascii="Times New Roman" w:hAnsi="Times New Roman" w:cs="Times New Roman"/>
          <w:b/>
          <w:bCs/>
          <w:szCs w:val="20"/>
          <w:highlight w:val="green"/>
          <w:lang w:val="en-US" w:eastAsia="ja-JP"/>
        </w:rPr>
        <w:t>Agreement</w:t>
      </w:r>
    </w:p>
    <w:p w14:paraId="7B6D3BEF" w14:textId="77777777" w:rsidR="002F2A8C" w:rsidRPr="00313E98" w:rsidRDefault="002F2A8C" w:rsidP="00060507">
      <w:pPr>
        <w:pStyle w:val="ListParagraph"/>
        <w:ind w:left="567"/>
        <w:rPr>
          <w:rFonts w:ascii="Times New Roman" w:hAnsi="Times New Roman" w:cs="Times New Roman"/>
          <w:b/>
          <w:bCs/>
          <w:sz w:val="20"/>
          <w:szCs w:val="20"/>
          <w:lang w:val="en-US" w:eastAsia="ja-JP"/>
        </w:rPr>
      </w:pPr>
      <w:r w:rsidRPr="00313E98">
        <w:rPr>
          <w:rFonts w:ascii="Times New Roman" w:hAnsi="Times New Roman" w:cs="Times New Roman"/>
          <w:b/>
          <w:bCs/>
          <w:sz w:val="20"/>
          <w:szCs w:val="20"/>
          <w:lang w:val="en-US" w:eastAsia="ja-JP"/>
        </w:rPr>
        <w:t>To study whether/how the enhanced CG candidate techniques are necessary and beneficial for improving XR capacity, focus at least on the following techniques:</w:t>
      </w:r>
    </w:p>
    <w:p w14:paraId="28A1352A" w14:textId="3B11C2F7" w:rsidR="002F2A8C" w:rsidRPr="00313E98" w:rsidRDefault="002F2A8C" w:rsidP="00313E98">
      <w:pPr>
        <w:pStyle w:val="ListParagraph"/>
        <w:numPr>
          <w:ilvl w:val="0"/>
          <w:numId w:val="74"/>
        </w:numPr>
        <w:ind w:left="1287"/>
        <w:jc w:val="left"/>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Dynamic indication of the unused CG PUSCH occasion(s) or resource(s) by the UE</w:t>
      </w:r>
    </w:p>
    <w:p w14:paraId="33715A1E" w14:textId="01F710BC" w:rsidR="002F2A8C" w:rsidRPr="00B6030D" w:rsidRDefault="002F2A8C" w:rsidP="00313E98">
      <w:pPr>
        <w:pStyle w:val="ListParagraph"/>
        <w:numPr>
          <w:ilvl w:val="1"/>
          <w:numId w:val="74"/>
        </w:numPr>
        <w:spacing w:after="160"/>
        <w:ind w:left="2007"/>
        <w:contextualSpacing/>
        <w:rPr>
          <w:rFonts w:ascii="Times New Roman" w:hAnsi="Times New Roman" w:cs="Times New Roman"/>
          <w:sz w:val="20"/>
          <w:szCs w:val="20"/>
          <w:highlight w:val="yellow"/>
          <w:lang w:val="en-US" w:eastAsia="zh-CN"/>
        </w:rPr>
      </w:pPr>
      <w:r w:rsidRPr="00313E98">
        <w:rPr>
          <w:rFonts w:ascii="Times New Roman" w:hAnsi="Times New Roman" w:cs="Times New Roman"/>
          <w:b/>
          <w:bCs/>
          <w:sz w:val="20"/>
          <w:szCs w:val="20"/>
          <w:highlight w:val="yellow"/>
          <w:lang w:val="en-US"/>
        </w:rPr>
        <w:t>Yes</w:t>
      </w:r>
      <w:r w:rsidR="009F00F0" w:rsidRPr="00313E98">
        <w:rPr>
          <w:rFonts w:ascii="Times New Roman" w:hAnsi="Times New Roman" w:cs="Times New Roman"/>
          <w:b/>
          <w:bCs/>
          <w:sz w:val="20"/>
          <w:szCs w:val="20"/>
          <w:highlight w:val="yellow"/>
          <w:lang w:val="en-US"/>
        </w:rPr>
        <w:t xml:space="preserve"> (14)</w:t>
      </w:r>
      <w:r w:rsidRPr="00313E98">
        <w:rPr>
          <w:rFonts w:ascii="Times New Roman" w:hAnsi="Times New Roman" w:cs="Times New Roman"/>
          <w:b/>
          <w:bCs/>
          <w:sz w:val="20"/>
          <w:szCs w:val="20"/>
          <w:highlight w:val="yellow"/>
          <w:lang w:val="en-US"/>
        </w:rPr>
        <w:t xml:space="preserve">: </w:t>
      </w:r>
      <w:r w:rsidR="00D54BFC" w:rsidRPr="00B6030D">
        <w:rPr>
          <w:rFonts w:ascii="Times New Roman" w:eastAsiaTheme="minorEastAsia" w:hAnsi="Times New Roman" w:cs="Times New Roman"/>
          <w:bCs/>
          <w:sz w:val="20"/>
          <w:szCs w:val="20"/>
          <w:lang w:val="en-US" w:eastAsia="zh-CN"/>
        </w:rPr>
        <w:t>V</w:t>
      </w:r>
      <w:r w:rsidR="00D54BFC" w:rsidRPr="00313E98">
        <w:rPr>
          <w:rFonts w:ascii="Times New Roman" w:eastAsiaTheme="minorEastAsia" w:hAnsi="Times New Roman" w:cs="Times New Roman"/>
          <w:bCs/>
          <w:sz w:val="20"/>
          <w:szCs w:val="20"/>
          <w:lang w:val="en-US" w:eastAsia="zh-CN"/>
        </w:rPr>
        <w:t>ivo, OPPO, Nokia/NSB, CMCC, Sony, Lenovo, Apple, IDC, ZTE, QC, MTK, KT Corp., Google, LG</w:t>
      </w:r>
      <w:r w:rsidR="003F1A64">
        <w:rPr>
          <w:rFonts w:ascii="Times New Roman" w:eastAsiaTheme="minorEastAsia" w:hAnsi="Times New Roman" w:cs="Times New Roman"/>
          <w:bCs/>
          <w:sz w:val="20"/>
          <w:szCs w:val="20"/>
          <w:lang w:val="en-US" w:eastAsia="zh-CN"/>
        </w:rPr>
        <w:t xml:space="preserve">, </w:t>
      </w:r>
      <w:ins w:id="0" w:author="Huawei - Xiang Mi" w:date="2022-11-14T10:28:00Z">
        <w:r w:rsidR="003F1A64">
          <w:rPr>
            <w:rFonts w:ascii="Times New Roman" w:eastAsiaTheme="minorEastAsia" w:hAnsi="Times New Roman" w:cs="Times New Roman"/>
            <w:bCs/>
            <w:color w:val="FF0000"/>
            <w:sz w:val="20"/>
            <w:szCs w:val="20"/>
            <w:lang w:val="en-US" w:eastAsia="zh-CN"/>
          </w:rPr>
          <w:t>Huawei/HiSilicon</w:t>
        </w:r>
      </w:ins>
    </w:p>
    <w:p w14:paraId="26A52A7E" w14:textId="013E0834" w:rsidR="002F2A8C" w:rsidRPr="00B6030D" w:rsidRDefault="002F2A8C" w:rsidP="00313E98">
      <w:pPr>
        <w:pStyle w:val="ListParagraph"/>
        <w:numPr>
          <w:ilvl w:val="1"/>
          <w:numId w:val="74"/>
        </w:numPr>
        <w:spacing w:after="160"/>
        <w:ind w:left="2007"/>
        <w:contextualSpacing/>
        <w:jc w:val="left"/>
        <w:rPr>
          <w:rFonts w:ascii="Times New Roman" w:hAnsi="Times New Roman" w:cs="Times New Roman"/>
          <w:sz w:val="20"/>
          <w:szCs w:val="20"/>
          <w:highlight w:val="yellow"/>
          <w:lang w:val="en-US"/>
        </w:rPr>
      </w:pPr>
      <w:r w:rsidRPr="00313E98">
        <w:rPr>
          <w:rFonts w:ascii="Times New Roman" w:hAnsi="Times New Roman" w:cs="Times New Roman"/>
          <w:b/>
          <w:bCs/>
          <w:sz w:val="20"/>
          <w:szCs w:val="20"/>
          <w:highlight w:val="yellow"/>
          <w:lang w:val="en-US"/>
        </w:rPr>
        <w:t>No</w:t>
      </w:r>
      <w:r w:rsidR="009F00F0" w:rsidRPr="00313E98">
        <w:rPr>
          <w:rFonts w:ascii="Times New Roman" w:hAnsi="Times New Roman" w:cs="Times New Roman"/>
          <w:b/>
          <w:bCs/>
          <w:sz w:val="20"/>
          <w:szCs w:val="20"/>
          <w:highlight w:val="yellow"/>
          <w:lang w:val="en-US"/>
        </w:rPr>
        <w:t xml:space="preserve"> (6)</w:t>
      </w:r>
      <w:r w:rsidRPr="00313E98">
        <w:rPr>
          <w:rFonts w:ascii="Times New Roman" w:hAnsi="Times New Roman" w:cs="Times New Roman"/>
          <w:b/>
          <w:bCs/>
          <w:sz w:val="20"/>
          <w:szCs w:val="20"/>
          <w:highlight w:val="yellow"/>
          <w:lang w:val="en-US"/>
        </w:rPr>
        <w:t xml:space="preserve">: </w:t>
      </w:r>
      <w:r w:rsidRPr="00313E98">
        <w:rPr>
          <w:rFonts w:ascii="Times New Roman" w:hAnsi="Times New Roman" w:cs="Times New Roman"/>
          <w:sz w:val="20"/>
          <w:szCs w:val="20"/>
          <w:lang w:val="en-US"/>
        </w:rPr>
        <w:t>FW, Ericsson, Panasonic, Samsung,</w:t>
      </w:r>
      <w:r w:rsidRPr="00313E98">
        <w:rPr>
          <w:rFonts w:ascii="Times New Roman" w:eastAsiaTheme="minorEastAsia" w:hAnsi="Times New Roman" w:cs="Times New Roman"/>
          <w:sz w:val="20"/>
          <w:szCs w:val="20"/>
          <w:lang w:val="en-US" w:eastAsia="zh-CN"/>
        </w:rPr>
        <w:t xml:space="preserve"> DCM</w:t>
      </w:r>
      <w:r w:rsidR="00653DE7" w:rsidRPr="00313E98">
        <w:rPr>
          <w:rFonts w:ascii="Times New Roman" w:eastAsiaTheme="minorEastAsia" w:hAnsi="Times New Roman" w:cs="Times New Roman"/>
          <w:sz w:val="20"/>
          <w:szCs w:val="20"/>
          <w:lang w:val="en-US" w:eastAsia="zh-CN"/>
        </w:rPr>
        <w:t>, Intel</w:t>
      </w:r>
    </w:p>
    <w:p w14:paraId="78A6BAC0" w14:textId="295BF226" w:rsidR="002F2A8C" w:rsidRPr="00313E98" w:rsidRDefault="002F2A8C" w:rsidP="00060507">
      <w:pPr>
        <w:pStyle w:val="ListParagraph"/>
        <w:ind w:left="2007"/>
        <w:jc w:val="left"/>
        <w:rPr>
          <w:rFonts w:ascii="Times New Roman" w:hAnsi="Times New Roman" w:cs="Times New Roman"/>
          <w:b/>
          <w:bCs/>
          <w:sz w:val="20"/>
          <w:szCs w:val="20"/>
          <w:lang w:val="en-US"/>
        </w:rPr>
      </w:pPr>
    </w:p>
    <w:p w14:paraId="4B81511E" w14:textId="0F545806" w:rsidR="002F2A8C" w:rsidRPr="00313E98" w:rsidRDefault="002F2A8C" w:rsidP="00313E98">
      <w:pPr>
        <w:pStyle w:val="ListParagraph"/>
        <w:numPr>
          <w:ilvl w:val="0"/>
          <w:numId w:val="74"/>
        </w:numPr>
        <w:ind w:left="1287"/>
        <w:jc w:val="left"/>
        <w:rPr>
          <w:rFonts w:ascii="Times New Roman" w:hAnsi="Times New Roman" w:cs="Times New Roman"/>
          <w:b/>
          <w:bCs/>
          <w:sz w:val="20"/>
          <w:szCs w:val="20"/>
          <w:lang w:val="en-US" w:eastAsia="ja-JP"/>
        </w:rPr>
      </w:pPr>
      <w:r w:rsidRPr="00313E98">
        <w:rPr>
          <w:rFonts w:ascii="Times New Roman" w:eastAsia="Malgun Gothic" w:hAnsi="Times New Roman" w:cs="Times New Roman"/>
          <w:b/>
          <w:bCs/>
          <w:sz w:val="20"/>
          <w:szCs w:val="20"/>
          <w:lang w:val="en-US" w:eastAsia="zh-CN"/>
        </w:rPr>
        <w:t xml:space="preserve">Increase CG PUSCH transmission occasions in a duration </w:t>
      </w:r>
    </w:p>
    <w:p w14:paraId="73D84804" w14:textId="36D82141" w:rsidR="00060507" w:rsidRPr="00B6030D" w:rsidRDefault="002F2A8C" w:rsidP="00313E98">
      <w:pPr>
        <w:pStyle w:val="ListParagraph"/>
        <w:numPr>
          <w:ilvl w:val="1"/>
          <w:numId w:val="74"/>
        </w:numPr>
        <w:spacing w:after="160"/>
        <w:ind w:left="2007"/>
        <w:contextualSpacing/>
        <w:rPr>
          <w:rFonts w:ascii="Times New Roman" w:hAnsi="Times New Roman" w:cs="Times New Roman"/>
          <w:sz w:val="20"/>
          <w:szCs w:val="20"/>
          <w:lang w:val="en-US" w:eastAsia="zh-CN"/>
        </w:rPr>
      </w:pPr>
      <w:r w:rsidRPr="00313E98">
        <w:rPr>
          <w:rFonts w:ascii="Times New Roman" w:eastAsia="Malgun Gothic" w:hAnsi="Times New Roman" w:cs="Times New Roman"/>
          <w:b/>
          <w:bCs/>
          <w:sz w:val="20"/>
          <w:szCs w:val="20"/>
          <w:highlight w:val="yellow"/>
          <w:lang w:val="en-US" w:eastAsia="zh-CN"/>
        </w:rPr>
        <w:t>Yes</w:t>
      </w:r>
      <w:r w:rsidR="009F00F0" w:rsidRPr="00313E98">
        <w:rPr>
          <w:rFonts w:ascii="Times New Roman" w:eastAsia="Malgun Gothic" w:hAnsi="Times New Roman" w:cs="Times New Roman"/>
          <w:b/>
          <w:bCs/>
          <w:sz w:val="20"/>
          <w:szCs w:val="20"/>
          <w:highlight w:val="yellow"/>
          <w:lang w:val="en-US" w:eastAsia="zh-CN"/>
        </w:rPr>
        <w:t xml:space="preserve"> (9)</w:t>
      </w:r>
      <w:r w:rsidRPr="00313E98">
        <w:rPr>
          <w:rFonts w:ascii="Times New Roman" w:eastAsia="Malgun Gothic" w:hAnsi="Times New Roman" w:cs="Times New Roman"/>
          <w:b/>
          <w:bCs/>
          <w:sz w:val="20"/>
          <w:szCs w:val="20"/>
          <w:highlight w:val="yellow"/>
          <w:lang w:val="en-US" w:eastAsia="zh-CN"/>
        </w:rPr>
        <w:t>:</w:t>
      </w:r>
      <w:r w:rsidR="00D54BFC" w:rsidRPr="00B6030D">
        <w:rPr>
          <w:rFonts w:ascii="Times New Roman" w:eastAsiaTheme="minorEastAsia" w:hAnsi="Times New Roman" w:cs="Times New Roman"/>
          <w:b/>
          <w:sz w:val="20"/>
          <w:szCs w:val="20"/>
          <w:lang w:val="en-US" w:eastAsia="zh-CN"/>
        </w:rPr>
        <w:t xml:space="preserve"> </w:t>
      </w:r>
      <w:r w:rsidR="00D54BFC" w:rsidRPr="00B6030D">
        <w:rPr>
          <w:rFonts w:ascii="Times New Roman" w:eastAsiaTheme="minorEastAsia" w:hAnsi="Times New Roman" w:cs="Times New Roman"/>
          <w:bCs/>
          <w:sz w:val="20"/>
          <w:szCs w:val="20"/>
          <w:lang w:val="en-US" w:eastAsia="zh-CN"/>
        </w:rPr>
        <w:t>V</w:t>
      </w:r>
      <w:r w:rsidR="00D54BFC" w:rsidRPr="00313E98">
        <w:rPr>
          <w:rFonts w:ascii="Times New Roman" w:eastAsiaTheme="minorEastAsia" w:hAnsi="Times New Roman" w:cs="Times New Roman"/>
          <w:bCs/>
          <w:sz w:val="20"/>
          <w:szCs w:val="20"/>
          <w:lang w:val="en-US" w:eastAsia="zh-CN"/>
        </w:rPr>
        <w:t>ivo, OPPO, CMCC, ZTE, DCM, MTK, KT Corp., LG</w:t>
      </w:r>
      <w:r w:rsidR="00653DE7" w:rsidRPr="00313E98">
        <w:rPr>
          <w:rFonts w:ascii="Times New Roman" w:eastAsiaTheme="minorEastAsia" w:hAnsi="Times New Roman" w:cs="Times New Roman"/>
          <w:bCs/>
          <w:sz w:val="20"/>
          <w:szCs w:val="20"/>
          <w:lang w:val="en-US" w:eastAsia="zh-CN"/>
        </w:rPr>
        <w:t>, Intel</w:t>
      </w:r>
      <w:ins w:id="1" w:author="Gapeyenko, Margarita (Nokia - FI/Espoo)" w:date="2022-11-14T10:09:00Z">
        <w:r w:rsidR="001B19DE">
          <w:rPr>
            <w:rFonts w:ascii="Times New Roman" w:eastAsiaTheme="minorEastAsia" w:hAnsi="Times New Roman" w:cs="Times New Roman"/>
            <w:bCs/>
            <w:sz w:val="20"/>
            <w:szCs w:val="20"/>
            <w:lang w:val="en-US" w:eastAsia="zh-CN"/>
          </w:rPr>
          <w:t>, Nokia/NSB</w:t>
        </w:r>
      </w:ins>
      <w:r w:rsidR="003F1A64">
        <w:rPr>
          <w:rFonts w:ascii="Times New Roman" w:eastAsiaTheme="minorEastAsia" w:hAnsi="Times New Roman" w:cs="Times New Roman"/>
          <w:bCs/>
          <w:sz w:val="20"/>
          <w:szCs w:val="20"/>
          <w:lang w:val="en-US" w:eastAsia="zh-CN"/>
        </w:rPr>
        <w:t xml:space="preserve">, </w:t>
      </w:r>
      <w:ins w:id="2" w:author="Huawei - Xiang Mi" w:date="2022-11-14T10:28:00Z">
        <w:r w:rsidR="003F1A64">
          <w:rPr>
            <w:rFonts w:ascii="Times New Roman" w:eastAsiaTheme="minorEastAsia" w:hAnsi="Times New Roman" w:cs="Times New Roman"/>
            <w:bCs/>
            <w:color w:val="FF0000"/>
            <w:sz w:val="20"/>
            <w:szCs w:val="20"/>
            <w:lang w:val="en-US" w:eastAsia="zh-CN"/>
          </w:rPr>
          <w:t>Huawei/HiSilicon</w:t>
        </w:r>
      </w:ins>
    </w:p>
    <w:p w14:paraId="2B77CF6B" w14:textId="30A7F6AB" w:rsidR="002F2A8C" w:rsidRPr="00B6030D" w:rsidRDefault="002F2A8C" w:rsidP="00313E98">
      <w:pPr>
        <w:pStyle w:val="ListParagraph"/>
        <w:numPr>
          <w:ilvl w:val="1"/>
          <w:numId w:val="74"/>
        </w:numPr>
        <w:spacing w:after="160"/>
        <w:ind w:left="2007"/>
        <w:contextualSpacing/>
        <w:rPr>
          <w:rFonts w:ascii="Times New Roman" w:hAnsi="Times New Roman" w:cs="Times New Roman"/>
          <w:sz w:val="20"/>
          <w:szCs w:val="20"/>
          <w:lang w:val="en-US" w:eastAsia="zh-CN"/>
        </w:rPr>
      </w:pPr>
      <w:r w:rsidRPr="00313E98">
        <w:rPr>
          <w:rFonts w:ascii="Times New Roman" w:eastAsia="Malgun Gothic" w:hAnsi="Times New Roman" w:cs="Times New Roman"/>
          <w:b/>
          <w:bCs/>
          <w:sz w:val="20"/>
          <w:szCs w:val="20"/>
          <w:highlight w:val="yellow"/>
          <w:lang w:val="en-US" w:eastAsia="zh-CN"/>
        </w:rPr>
        <w:t>No</w:t>
      </w:r>
      <w:r w:rsidR="009F00F0" w:rsidRPr="00313E98">
        <w:rPr>
          <w:rFonts w:ascii="Times New Roman" w:eastAsia="Malgun Gothic" w:hAnsi="Times New Roman" w:cs="Times New Roman"/>
          <w:b/>
          <w:bCs/>
          <w:sz w:val="20"/>
          <w:szCs w:val="20"/>
          <w:highlight w:val="yellow"/>
          <w:lang w:val="en-US" w:eastAsia="zh-CN"/>
        </w:rPr>
        <w:t xml:space="preserve"> (5)</w:t>
      </w:r>
      <w:r w:rsidRPr="00313E98">
        <w:rPr>
          <w:rFonts w:ascii="Times New Roman" w:eastAsia="Malgun Gothic" w:hAnsi="Times New Roman" w:cs="Times New Roman"/>
          <w:b/>
          <w:bCs/>
          <w:sz w:val="20"/>
          <w:szCs w:val="20"/>
          <w:highlight w:val="yellow"/>
          <w:lang w:val="en-US" w:eastAsia="zh-CN"/>
        </w:rPr>
        <w:t>:</w:t>
      </w:r>
      <w:r w:rsidRPr="00313E98">
        <w:rPr>
          <w:rFonts w:ascii="Times New Roman" w:eastAsia="Malgun Gothic" w:hAnsi="Times New Roman" w:cs="Times New Roman"/>
          <w:b/>
          <w:bCs/>
          <w:sz w:val="20"/>
          <w:szCs w:val="20"/>
          <w:lang w:val="en-US" w:eastAsia="zh-CN"/>
        </w:rPr>
        <w:t xml:space="preserve"> </w:t>
      </w:r>
      <w:r w:rsidRPr="00313E98">
        <w:rPr>
          <w:rFonts w:ascii="Times New Roman" w:hAnsi="Times New Roman" w:cs="Times New Roman"/>
          <w:sz w:val="20"/>
          <w:szCs w:val="20"/>
          <w:lang w:val="en-US"/>
        </w:rPr>
        <w:t>FW, Ericsson, Panasonic, Samsung</w:t>
      </w:r>
      <w:del w:id="3" w:author="Gapeyenko, Margarita (Nokia - FI/Espoo)" w:date="2022-11-14T10:09:00Z">
        <w:r w:rsidRPr="00313E98" w:rsidDel="001B19DE">
          <w:rPr>
            <w:rFonts w:ascii="Times New Roman" w:hAnsi="Times New Roman" w:cs="Times New Roman"/>
            <w:sz w:val="20"/>
            <w:szCs w:val="20"/>
            <w:lang w:val="en-US"/>
          </w:rPr>
          <w:delText>,</w:delText>
        </w:r>
        <w:r w:rsidRPr="00313E98" w:rsidDel="001B19DE">
          <w:rPr>
            <w:rFonts w:ascii="Times New Roman" w:eastAsiaTheme="minorEastAsia" w:hAnsi="Times New Roman" w:cs="Times New Roman"/>
            <w:sz w:val="20"/>
            <w:szCs w:val="20"/>
            <w:lang w:val="en-US" w:eastAsia="zh-CN"/>
          </w:rPr>
          <w:delText xml:space="preserve"> [Nokia/NSB]</w:delText>
        </w:r>
      </w:del>
    </w:p>
    <w:p w14:paraId="35C70B59" w14:textId="2E5D0ED1" w:rsidR="002F2A8C" w:rsidRPr="00313E98" w:rsidRDefault="002F2A8C" w:rsidP="002F2A8C">
      <w:pPr>
        <w:pStyle w:val="ListParagraph"/>
        <w:ind w:left="1440"/>
        <w:jc w:val="left"/>
        <w:rPr>
          <w:rFonts w:ascii="Times New Roman" w:hAnsi="Times New Roman" w:cs="Times New Roman"/>
          <w:b/>
          <w:bCs/>
          <w:sz w:val="20"/>
          <w:szCs w:val="20"/>
          <w:lang w:val="en-US" w:eastAsia="ja-JP"/>
        </w:rPr>
      </w:pPr>
    </w:p>
    <w:p w14:paraId="36AFFFAA" w14:textId="40C5E0E0" w:rsidR="00D54BFC" w:rsidRPr="00313E98" w:rsidRDefault="00060507" w:rsidP="00D54BFC">
      <w:pPr>
        <w:rPr>
          <w:rFonts w:ascii="Times New Roman" w:hAnsi="Times New Roman" w:cs="Times New Roman"/>
          <w:b/>
          <w:bCs/>
          <w:szCs w:val="20"/>
          <w:lang w:val="en-US" w:eastAsia="ja-JP"/>
        </w:rPr>
      </w:pPr>
      <w:r w:rsidRPr="00313E98">
        <w:rPr>
          <w:rFonts w:ascii="Times New Roman" w:hAnsi="Times New Roman" w:cs="Times New Roman"/>
          <w:b/>
          <w:bCs/>
          <w:szCs w:val="20"/>
          <w:highlight w:val="cyan"/>
          <w:lang w:val="en-US" w:eastAsia="ja-JP"/>
        </w:rPr>
        <w:t>Summary of Moderator’s</w:t>
      </w:r>
      <w:r w:rsidR="00D54BFC" w:rsidRPr="00313E98">
        <w:rPr>
          <w:rFonts w:ascii="Times New Roman" w:hAnsi="Times New Roman" w:cs="Times New Roman"/>
          <w:b/>
          <w:bCs/>
          <w:szCs w:val="20"/>
          <w:highlight w:val="cyan"/>
          <w:lang w:val="en-US" w:eastAsia="ja-JP"/>
        </w:rPr>
        <w:t xml:space="preserve"> observations:</w:t>
      </w:r>
    </w:p>
    <w:p w14:paraId="32033BF3" w14:textId="3BE6ADDB" w:rsidR="00AE77DD" w:rsidRPr="00313E98" w:rsidRDefault="00AE77DD" w:rsidP="00E75799">
      <w:pPr>
        <w:rPr>
          <w:rFonts w:ascii="Times New Roman" w:hAnsi="Times New Roman" w:cs="Times New Roman"/>
          <w:b/>
          <w:bCs/>
          <w:color w:val="0070C0"/>
          <w:szCs w:val="20"/>
          <w:u w:val="single"/>
          <w:lang w:val="en-US"/>
        </w:rPr>
      </w:pPr>
      <w:r w:rsidRPr="00313E98">
        <w:rPr>
          <w:rFonts w:ascii="Times New Roman" w:hAnsi="Times New Roman" w:cs="Times New Roman"/>
          <w:b/>
          <w:bCs/>
          <w:color w:val="0070C0"/>
          <w:szCs w:val="20"/>
          <w:u w:val="single"/>
          <w:lang w:val="en-US"/>
        </w:rPr>
        <w:t>Motivations:</w:t>
      </w:r>
    </w:p>
    <w:p w14:paraId="523364AD" w14:textId="5C5E8AE4" w:rsidR="00AE77DD" w:rsidRPr="00313E98" w:rsidRDefault="00AE77DD" w:rsidP="00AE77DD">
      <w:pPr>
        <w:rPr>
          <w:rFonts w:ascii="Times New Roman" w:hAnsi="Times New Roman" w:cs="Times New Roman"/>
          <w:szCs w:val="20"/>
          <w:lang w:val="en-US"/>
        </w:rPr>
      </w:pPr>
      <w:r w:rsidRPr="00313E98">
        <w:rPr>
          <w:rFonts w:ascii="Times New Roman" w:hAnsi="Times New Roman" w:cs="Times New Roman"/>
          <w:szCs w:val="20"/>
          <w:lang w:val="en-US"/>
        </w:rPr>
        <w:t>The reasons in support or lack of support of CG enhancements to improve XR capacity, are summarized below:</w:t>
      </w:r>
    </w:p>
    <w:p w14:paraId="18AA306B" w14:textId="70FB683F" w:rsidR="00AE77DD" w:rsidRPr="00313E98" w:rsidRDefault="00AE77DD" w:rsidP="00AE77DD">
      <w:pPr>
        <w:rPr>
          <w:rFonts w:ascii="Times New Roman" w:hAnsi="Times New Roman" w:cs="Times New Roman"/>
          <w:b/>
          <w:bCs/>
          <w:szCs w:val="20"/>
          <w:lang w:val="en-US"/>
        </w:rPr>
      </w:pPr>
      <w:r w:rsidRPr="00313E98">
        <w:rPr>
          <w:rFonts w:ascii="Times New Roman" w:hAnsi="Times New Roman" w:cs="Times New Roman"/>
          <w:b/>
          <w:bCs/>
          <w:szCs w:val="20"/>
          <w:lang w:val="en-US"/>
        </w:rPr>
        <w:t xml:space="preserve">Reasons to support eCG: </w:t>
      </w:r>
    </w:p>
    <w:p w14:paraId="54103E1B" w14:textId="77777777"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t>Concerns no to meet PBD due to delay regarding SR/BSR/UL grant</w:t>
      </w:r>
    </w:p>
    <w:p w14:paraId="0E2B655B" w14:textId="77777777"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lastRenderedPageBreak/>
        <w:t>CG based approach is more efficient than CG+DG due to queuing delay</w:t>
      </w:r>
    </w:p>
    <w:p w14:paraId="31DC1BD7" w14:textId="0F12204D"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t>UE-self-</w:t>
      </w:r>
      <w:r w:rsidR="00731B3A" w:rsidRPr="00313E98">
        <w:rPr>
          <w:rFonts w:ascii="Times New Roman" w:hAnsi="Times New Roman" w:cs="Times New Roman"/>
          <w:sz w:val="20"/>
          <w:szCs w:val="20"/>
          <w:lang w:val="en-US"/>
        </w:rPr>
        <w:t>scheduling</w:t>
      </w:r>
      <w:r w:rsidRPr="00313E98">
        <w:rPr>
          <w:rFonts w:ascii="Times New Roman" w:hAnsi="Times New Roman" w:cs="Times New Roman"/>
          <w:sz w:val="20"/>
          <w:szCs w:val="20"/>
          <w:lang w:val="en-US"/>
        </w:rPr>
        <w:t xml:space="preserve"> </w:t>
      </w:r>
      <w:r w:rsidRPr="00B6030D">
        <w:rPr>
          <w:rFonts w:ascii="Times New Roman" w:hAnsi="Times New Roman" w:cs="Times New Roman"/>
          <w:sz w:val="20"/>
          <w:szCs w:val="20"/>
          <w:lang w:val="en-US"/>
        </w:rPr>
        <w:t xml:space="preserve">avoid the interferences, choose appropriate link adaptation parameters, and enable variable packet sizes, </w:t>
      </w:r>
      <w:proofErr w:type="spellStart"/>
      <w:r w:rsidRPr="00B6030D">
        <w:rPr>
          <w:rFonts w:ascii="Times New Roman" w:hAnsi="Times New Roman" w:cs="Times New Roman"/>
          <w:sz w:val="20"/>
          <w:szCs w:val="20"/>
          <w:lang w:val="en-US"/>
        </w:rPr>
        <w:t>etc</w:t>
      </w:r>
      <w:proofErr w:type="spellEnd"/>
    </w:p>
    <w:p w14:paraId="6424E164" w14:textId="77777777"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t>Enhancements enables needed adaptations</w:t>
      </w:r>
    </w:p>
    <w:p w14:paraId="5510503A" w14:textId="42F55A6F"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t>…</w:t>
      </w:r>
    </w:p>
    <w:p w14:paraId="6DE2919E" w14:textId="21BE82FF" w:rsidR="00AE77DD" w:rsidRPr="00313E98" w:rsidRDefault="00731B3A" w:rsidP="00AE77DD">
      <w:pPr>
        <w:rPr>
          <w:rFonts w:ascii="Times New Roman" w:hAnsi="Times New Roman" w:cs="Times New Roman"/>
          <w:b/>
          <w:bCs/>
          <w:szCs w:val="20"/>
          <w:lang w:val="en-US"/>
        </w:rPr>
      </w:pPr>
      <w:r w:rsidRPr="00313E98">
        <w:rPr>
          <w:rFonts w:ascii="Times New Roman" w:hAnsi="Times New Roman" w:cs="Times New Roman"/>
          <w:b/>
          <w:bCs/>
          <w:szCs w:val="20"/>
          <w:lang w:val="en-US"/>
        </w:rPr>
        <w:t>Reasons</w:t>
      </w:r>
      <w:r w:rsidR="00AE77DD" w:rsidRPr="00313E98">
        <w:rPr>
          <w:rFonts w:ascii="Times New Roman" w:hAnsi="Times New Roman" w:cs="Times New Roman"/>
          <w:b/>
          <w:bCs/>
          <w:szCs w:val="20"/>
          <w:lang w:val="en-US"/>
        </w:rPr>
        <w:t xml:space="preserve"> not </w:t>
      </w:r>
      <w:r w:rsidR="00F95EAB" w:rsidRPr="00313E98">
        <w:rPr>
          <w:rFonts w:ascii="Times New Roman" w:hAnsi="Times New Roman" w:cs="Times New Roman"/>
          <w:b/>
          <w:bCs/>
          <w:szCs w:val="20"/>
          <w:lang w:val="en-US"/>
        </w:rPr>
        <w:t xml:space="preserve">to </w:t>
      </w:r>
      <w:r w:rsidR="00AE77DD" w:rsidRPr="00313E98">
        <w:rPr>
          <w:rFonts w:ascii="Times New Roman" w:hAnsi="Times New Roman" w:cs="Times New Roman"/>
          <w:b/>
          <w:bCs/>
          <w:szCs w:val="20"/>
          <w:lang w:val="en-US"/>
        </w:rPr>
        <w:t>support eCG:</w:t>
      </w:r>
    </w:p>
    <w:p w14:paraId="27F93E5B" w14:textId="77777777"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B6030D">
        <w:rPr>
          <w:rFonts w:ascii="Times New Roman" w:eastAsiaTheme="minorEastAsia" w:hAnsi="Times New Roman" w:cs="Times New Roman"/>
          <w:sz w:val="20"/>
          <w:szCs w:val="20"/>
          <w:lang w:val="en-US" w:eastAsia="zh-CN"/>
        </w:rPr>
        <w:t>Latency incurred by DG</w:t>
      </w:r>
      <w:r w:rsidRPr="00313E98">
        <w:rPr>
          <w:rFonts w:ascii="Times New Roman" w:eastAsiaTheme="minorEastAsia" w:hAnsi="Times New Roman" w:cs="Times New Roman"/>
          <w:sz w:val="20"/>
          <w:szCs w:val="20"/>
          <w:lang w:val="en-US" w:eastAsia="zh-CN"/>
        </w:rPr>
        <w:t xml:space="preserve">, </w:t>
      </w:r>
      <w:r w:rsidRPr="00B6030D">
        <w:rPr>
          <w:rFonts w:ascii="Times New Roman" w:eastAsiaTheme="minorEastAsia" w:hAnsi="Times New Roman" w:cs="Times New Roman"/>
          <w:sz w:val="20"/>
          <w:szCs w:val="20"/>
          <w:lang w:val="en-US" w:eastAsia="zh-CN"/>
        </w:rPr>
        <w:t>not an issue for XR in deployments that provide sufficient resources to satisfy the target UL data rates/PDB for XR.</w:t>
      </w:r>
      <w:r w:rsidRPr="00313E98">
        <w:rPr>
          <w:rFonts w:ascii="Times New Roman" w:hAnsi="Times New Roman" w:cs="Times New Roman"/>
          <w:sz w:val="20"/>
          <w:szCs w:val="20"/>
          <w:lang w:val="en-US"/>
        </w:rPr>
        <w:t xml:space="preserve"> CG+DG implementation preferred alternative</w:t>
      </w:r>
    </w:p>
    <w:p w14:paraId="1FD9E886" w14:textId="77777777"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Restrictions for gNB scheduling due to relying on UE</w:t>
      </w:r>
    </w:p>
    <w:p w14:paraId="05BA30C1" w14:textId="300DC3CB"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 xml:space="preserve">UE to be </w:t>
      </w:r>
      <w:r w:rsidR="00731B3A" w:rsidRPr="00313E98">
        <w:rPr>
          <w:rFonts w:ascii="Times New Roman" w:hAnsi="Times New Roman" w:cs="Times New Roman"/>
          <w:sz w:val="20"/>
          <w:szCs w:val="20"/>
          <w:lang w:val="en-US"/>
        </w:rPr>
        <w:t>self-scheduled</w:t>
      </w:r>
      <w:r w:rsidRPr="00313E98">
        <w:rPr>
          <w:rFonts w:ascii="Times New Roman" w:hAnsi="Times New Roman" w:cs="Times New Roman"/>
          <w:sz w:val="20"/>
          <w:szCs w:val="20"/>
          <w:lang w:val="en-US"/>
        </w:rPr>
        <w:t xml:space="preserve"> rather than by gNB with better knowledge on overall operation. </w:t>
      </w:r>
    </w:p>
    <w:p w14:paraId="52ED07F2" w14:textId="77777777"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Delay until the indication by UE can be effectively applied in resource allocation by gNB</w:t>
      </w:r>
    </w:p>
    <w:p w14:paraId="6A56B2B7" w14:textId="77777777"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w:t>
      </w:r>
    </w:p>
    <w:p w14:paraId="44322146" w14:textId="77777777" w:rsidR="00AE77DD" w:rsidRPr="00313E98" w:rsidRDefault="00AE77DD" w:rsidP="00AE77DD">
      <w:pPr>
        <w:rPr>
          <w:rFonts w:ascii="Times New Roman" w:hAnsi="Times New Roman" w:cs="Times New Roman"/>
          <w:szCs w:val="20"/>
          <w:lang w:val="en-US"/>
        </w:rPr>
      </w:pPr>
    </w:p>
    <w:p w14:paraId="1F8DDB84" w14:textId="27DACE8A" w:rsidR="00AE77DD" w:rsidRPr="00313E98" w:rsidRDefault="00AE77DD" w:rsidP="00E75799">
      <w:pPr>
        <w:rPr>
          <w:rFonts w:ascii="Times New Roman" w:hAnsi="Times New Roman" w:cs="Times New Roman"/>
          <w:b/>
          <w:bCs/>
          <w:color w:val="0070C0"/>
          <w:szCs w:val="20"/>
          <w:u w:val="single"/>
          <w:lang w:val="en-US"/>
        </w:rPr>
      </w:pPr>
      <w:r w:rsidRPr="00313E98">
        <w:rPr>
          <w:rFonts w:ascii="Times New Roman" w:hAnsi="Times New Roman" w:cs="Times New Roman"/>
          <w:b/>
          <w:bCs/>
          <w:color w:val="0070C0"/>
          <w:szCs w:val="20"/>
          <w:u w:val="single"/>
          <w:lang w:val="en-US"/>
        </w:rPr>
        <w:t>Evaluations:</w:t>
      </w:r>
    </w:p>
    <w:p w14:paraId="19997F43" w14:textId="6B11A903" w:rsidR="00AE77DD" w:rsidRPr="00313E98" w:rsidRDefault="00AE77DD" w:rsidP="00AE77DD">
      <w:pPr>
        <w:rPr>
          <w:rFonts w:ascii="Times New Roman" w:hAnsi="Times New Roman" w:cs="Times New Roman"/>
          <w:szCs w:val="20"/>
          <w:lang w:val="en-US"/>
        </w:rPr>
      </w:pPr>
      <w:r w:rsidRPr="00313E98">
        <w:rPr>
          <w:rFonts w:ascii="Times New Roman" w:hAnsi="Times New Roman" w:cs="Times New Roman"/>
          <w:szCs w:val="20"/>
          <w:lang w:val="en-US"/>
        </w:rPr>
        <w:t>With respect to the need for CG enhancements, these companies have provided simulation results:</w:t>
      </w:r>
    </w:p>
    <w:p w14:paraId="7F3A89CD" w14:textId="7B520C11" w:rsidR="00AE77DD" w:rsidRPr="00313E98" w:rsidRDefault="00AE77DD" w:rsidP="00313E98">
      <w:pPr>
        <w:pStyle w:val="ListParagraph"/>
        <w:numPr>
          <w:ilvl w:val="0"/>
          <w:numId w:val="86"/>
        </w:numPr>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HW/HiSilicon, Ericsson, vivo, Sony, IDC, ZTE</w:t>
      </w:r>
      <w:r w:rsidR="00A357B4">
        <w:rPr>
          <w:rFonts w:ascii="Times New Roman" w:hAnsi="Times New Roman" w:cs="Times New Roman"/>
          <w:b/>
          <w:bCs/>
          <w:sz w:val="20"/>
          <w:szCs w:val="20"/>
          <w:lang w:val="en-US"/>
        </w:rPr>
        <w:t>, Intel</w:t>
      </w:r>
    </w:p>
    <w:p w14:paraId="45BB430D" w14:textId="77777777" w:rsidR="00AE77DD" w:rsidRPr="00313E98" w:rsidRDefault="00AE77DD" w:rsidP="00AE77DD">
      <w:pPr>
        <w:pStyle w:val="ListParagraph"/>
        <w:rPr>
          <w:rFonts w:ascii="Times New Roman" w:hAnsi="Times New Roman" w:cs="Times New Roman"/>
          <w:b/>
          <w:bCs/>
          <w:sz w:val="20"/>
          <w:szCs w:val="20"/>
          <w:lang w:val="en-US"/>
        </w:rPr>
      </w:pPr>
    </w:p>
    <w:p w14:paraId="03C58339" w14:textId="77777777" w:rsidR="00AE77DD" w:rsidRPr="00313E98" w:rsidRDefault="00AE77DD" w:rsidP="00AE77DD">
      <w:pPr>
        <w:rPr>
          <w:rFonts w:ascii="Times New Roman" w:hAnsi="Times New Roman" w:cs="Times New Roman"/>
          <w:szCs w:val="20"/>
          <w:lang w:val="en-US"/>
        </w:rPr>
      </w:pPr>
      <w:r w:rsidRPr="00313E98">
        <w:rPr>
          <w:rFonts w:ascii="Times New Roman" w:hAnsi="Times New Roman" w:cs="Times New Roman"/>
          <w:szCs w:val="20"/>
          <w:lang w:val="en-US"/>
        </w:rPr>
        <w:t>All companies observe that for large PDB, (e)CG/DG schemes provide comparable performance. For smaller PDB, DG performance based on SR, can be worse than legacy CG and can be improved. With respect to the need for new design for improvement, companies have used different approaches:</w:t>
      </w:r>
    </w:p>
    <w:p w14:paraId="4B47DE06" w14:textId="77777777" w:rsidR="00AE77DD" w:rsidRPr="00313E98" w:rsidRDefault="00AE77DD" w:rsidP="00313E98">
      <w:pPr>
        <w:pStyle w:val="ListParagraph"/>
        <w:numPr>
          <w:ilvl w:val="0"/>
          <w:numId w:val="86"/>
        </w:numPr>
        <w:jc w:val="left"/>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On justifying the need for eCG based on evaluations:</w:t>
      </w:r>
    </w:p>
    <w:p w14:paraId="1F1D6E7D" w14:textId="77777777" w:rsidR="00AE77DD" w:rsidRPr="00313E98" w:rsidRDefault="00AE77DD" w:rsidP="00313E98">
      <w:pPr>
        <w:pStyle w:val="ListParagraph"/>
        <w:numPr>
          <w:ilvl w:val="0"/>
          <w:numId w:val="86"/>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 xml:space="preserve">Ericsson compares the performance with DG based pre-scheduling, hybrid CG+DG and DG with genie BSR and shows that these schemes provide comparable performance and hence, </w:t>
      </w:r>
      <w:r w:rsidRPr="00313E98">
        <w:rPr>
          <w:rFonts w:ascii="Times New Roman" w:hAnsi="Times New Roman" w:cs="Times New Roman"/>
          <w:b/>
          <w:bCs/>
          <w:sz w:val="20"/>
          <w:szCs w:val="20"/>
          <w:lang w:val="en-US"/>
        </w:rPr>
        <w:t>concludes the need for CG enhancement is not justified.</w:t>
      </w:r>
    </w:p>
    <w:p w14:paraId="472470E0" w14:textId="77777777" w:rsidR="00AE77DD" w:rsidRPr="00313E98" w:rsidRDefault="00AE77DD" w:rsidP="00313E98">
      <w:pPr>
        <w:pStyle w:val="ListParagraph"/>
        <w:numPr>
          <w:ilvl w:val="0"/>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 xml:space="preserve">Other companies compare the performance of the following cases and </w:t>
      </w:r>
      <w:r w:rsidRPr="00313E98">
        <w:rPr>
          <w:rFonts w:ascii="Times New Roman" w:hAnsi="Times New Roman" w:cs="Times New Roman"/>
          <w:b/>
          <w:bCs/>
          <w:sz w:val="20"/>
          <w:szCs w:val="20"/>
          <w:lang w:val="en-US"/>
        </w:rPr>
        <w:t>justify the need for eCG:</w:t>
      </w:r>
    </w:p>
    <w:p w14:paraId="5C0B1571" w14:textId="043A95DB" w:rsidR="00AE77DD" w:rsidRPr="00313E98" w:rsidRDefault="00AE77DD" w:rsidP="00313E98">
      <w:pPr>
        <w:pStyle w:val="ListParagraph"/>
        <w:numPr>
          <w:ilvl w:val="1"/>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HW/</w:t>
      </w:r>
      <w:proofErr w:type="spellStart"/>
      <w:r w:rsidRPr="00313E98">
        <w:rPr>
          <w:rFonts w:ascii="Times New Roman" w:hAnsi="Times New Roman" w:cs="Times New Roman"/>
          <w:sz w:val="20"/>
          <w:szCs w:val="20"/>
          <w:lang w:val="en-US"/>
        </w:rPr>
        <w:t>HiSi</w:t>
      </w:r>
      <w:proofErr w:type="spellEnd"/>
      <w:r w:rsidRPr="00313E98">
        <w:rPr>
          <w:rFonts w:ascii="Times New Roman" w:hAnsi="Times New Roman" w:cs="Times New Roman"/>
          <w:sz w:val="20"/>
          <w:szCs w:val="20"/>
          <w:lang w:val="en-US"/>
        </w:rPr>
        <w:t xml:space="preserve"> shows the gap in performance of DG pre-</w:t>
      </w:r>
      <w:r w:rsidR="00731B3A" w:rsidRPr="00313E98">
        <w:rPr>
          <w:rFonts w:ascii="Times New Roman" w:hAnsi="Times New Roman" w:cs="Times New Roman"/>
          <w:sz w:val="20"/>
          <w:szCs w:val="20"/>
          <w:lang w:val="en-US"/>
        </w:rPr>
        <w:t>scheduling</w:t>
      </w:r>
      <w:r w:rsidRPr="00313E98">
        <w:rPr>
          <w:rFonts w:ascii="Times New Roman" w:hAnsi="Times New Roman" w:cs="Times New Roman"/>
          <w:sz w:val="20"/>
          <w:szCs w:val="20"/>
          <w:lang w:val="en-US"/>
        </w:rPr>
        <w:t xml:space="preserve"> and DG with SR and legacy CG, and considers assumption of large grant based on XR </w:t>
      </w:r>
      <w:r w:rsidR="00731B3A" w:rsidRPr="00313E98">
        <w:rPr>
          <w:rFonts w:ascii="Times New Roman" w:hAnsi="Times New Roman" w:cs="Times New Roman"/>
          <w:sz w:val="20"/>
          <w:szCs w:val="20"/>
          <w:lang w:val="en-US"/>
        </w:rPr>
        <w:t>statistics</w:t>
      </w:r>
      <w:r w:rsidRPr="00313E98">
        <w:rPr>
          <w:rFonts w:ascii="Times New Roman" w:hAnsi="Times New Roman" w:cs="Times New Roman"/>
          <w:sz w:val="20"/>
          <w:szCs w:val="20"/>
          <w:lang w:val="en-US"/>
        </w:rPr>
        <w:t xml:space="preserve"> is not </w:t>
      </w:r>
      <w:r w:rsidR="00731B3A" w:rsidRPr="00313E98">
        <w:rPr>
          <w:rFonts w:ascii="Times New Roman" w:hAnsi="Times New Roman" w:cs="Times New Roman"/>
          <w:sz w:val="20"/>
          <w:szCs w:val="20"/>
          <w:lang w:val="en-US"/>
        </w:rPr>
        <w:t>realistic</w:t>
      </w:r>
      <w:r w:rsidRPr="00313E98">
        <w:rPr>
          <w:rFonts w:ascii="Times New Roman" w:hAnsi="Times New Roman" w:cs="Times New Roman"/>
          <w:sz w:val="20"/>
          <w:szCs w:val="20"/>
          <w:lang w:val="en-US"/>
        </w:rPr>
        <w:t>, hence eCG is needed to combat the delay from DG with SR (eCG based resource recycling)</w:t>
      </w:r>
    </w:p>
    <w:p w14:paraId="3042889D" w14:textId="77777777" w:rsidR="00AE77DD" w:rsidRPr="00313E98" w:rsidRDefault="00AE77DD" w:rsidP="00313E98">
      <w:pPr>
        <w:pStyle w:val="ListParagraph"/>
        <w:numPr>
          <w:ilvl w:val="1"/>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vivo compares eCG with DG based SR (with different scheduling delay) and legacy CG, as well as hybrid CG+DG (Case 4). vivo shows that for small PDB, eCG outperforms hybrid CG+DG, and hence motivates the need for eCG.</w:t>
      </w:r>
    </w:p>
    <w:p w14:paraId="037FAC7B" w14:textId="77777777" w:rsidR="00AE77DD" w:rsidRPr="00313E98" w:rsidRDefault="00AE77DD" w:rsidP="00313E98">
      <w:pPr>
        <w:pStyle w:val="ListParagraph"/>
        <w:numPr>
          <w:ilvl w:val="1"/>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ZTE also compares the eCG performance with CG+DG (as well as DG with SR), however it is not clear why the performance of hybrid CG+DG is comparable to the performance of DG based SR. The assumption on adjustment delay is not clear.</w:t>
      </w:r>
    </w:p>
    <w:p w14:paraId="54089C0F" w14:textId="77777777" w:rsidR="00AE77DD" w:rsidRPr="00313E98" w:rsidRDefault="00AE77DD" w:rsidP="00313E98">
      <w:pPr>
        <w:pStyle w:val="ListParagraph"/>
        <w:numPr>
          <w:ilvl w:val="1"/>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IDC and Sony compare eCG with DG based SR and legacy CG, and hence motivates the need for eCG.</w:t>
      </w:r>
    </w:p>
    <w:p w14:paraId="6957E02F" w14:textId="4C3064D8" w:rsidR="00AE77DD" w:rsidRPr="00313E98" w:rsidRDefault="00AE77DD" w:rsidP="00D51AC0">
      <w:pPr>
        <w:pStyle w:val="ListParagraph"/>
        <w:numPr>
          <w:ilvl w:val="0"/>
          <w:numId w:val="86"/>
        </w:numPr>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Other aspects for eCG eval</w:t>
      </w:r>
      <w:r w:rsidR="005B264F">
        <w:rPr>
          <w:rFonts w:ascii="Times New Roman" w:hAnsi="Times New Roman" w:cs="Times New Roman"/>
          <w:b/>
          <w:bCs/>
          <w:sz w:val="20"/>
          <w:szCs w:val="20"/>
          <w:lang w:val="en-US"/>
        </w:rPr>
        <w:t>ua</w:t>
      </w:r>
      <w:r w:rsidRPr="00313E98">
        <w:rPr>
          <w:rFonts w:ascii="Times New Roman" w:hAnsi="Times New Roman" w:cs="Times New Roman"/>
          <w:b/>
          <w:bCs/>
          <w:sz w:val="20"/>
          <w:szCs w:val="20"/>
          <w:lang w:val="en-US"/>
        </w:rPr>
        <w:t>tions:</w:t>
      </w:r>
    </w:p>
    <w:p w14:paraId="6B406B20" w14:textId="77777777" w:rsidR="00AE77DD" w:rsidRPr="00313E98" w:rsidRDefault="00AE77DD" w:rsidP="00D51AC0">
      <w:pPr>
        <w:pStyle w:val="ListParagraph"/>
        <w:numPr>
          <w:ilvl w:val="1"/>
          <w:numId w:val="86"/>
        </w:numPr>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Vivo and Sony compare different eCG schemes:</w:t>
      </w:r>
    </w:p>
    <w:p w14:paraId="215A94BA" w14:textId="77777777" w:rsidR="00AE77DD" w:rsidRPr="00313E98" w:rsidRDefault="00AE77DD" w:rsidP="00D51AC0">
      <w:pPr>
        <w:pStyle w:val="ListParagraph"/>
        <w:numPr>
          <w:ilvl w:val="2"/>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Vivo compares resource recycling based on MAC-CE and UCI and shows that eCG based on UCI performs better than eCG based MAC-CE. Resource adjustment delay is assumed.</w:t>
      </w:r>
    </w:p>
    <w:p w14:paraId="2B085ED7" w14:textId="5746F447" w:rsidR="00AE77DD" w:rsidRPr="00313E98" w:rsidRDefault="00AE77DD" w:rsidP="00D51AC0">
      <w:pPr>
        <w:pStyle w:val="ListParagraph"/>
        <w:numPr>
          <w:ilvl w:val="2"/>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 xml:space="preserve">Sony compares eCG based resource </w:t>
      </w:r>
      <w:r w:rsidR="005B264F" w:rsidRPr="00313E98">
        <w:rPr>
          <w:rFonts w:ascii="Times New Roman" w:hAnsi="Times New Roman" w:cs="Times New Roman"/>
          <w:sz w:val="20"/>
          <w:szCs w:val="20"/>
          <w:lang w:val="en-US"/>
        </w:rPr>
        <w:t>adaptation</w:t>
      </w:r>
      <w:r w:rsidRPr="00313E98">
        <w:rPr>
          <w:rFonts w:ascii="Times New Roman" w:hAnsi="Times New Roman" w:cs="Times New Roman"/>
          <w:sz w:val="20"/>
          <w:szCs w:val="20"/>
          <w:lang w:val="en-US"/>
        </w:rPr>
        <w:t xml:space="preserve"> (eCG1 with UE-based scheduling) with eCG based resource recycling (eCG2) and shows that eCG based on resource adaptation better than eCG based on recourse recycling. The assumption on adjustment delay is not clear.</w:t>
      </w:r>
    </w:p>
    <w:p w14:paraId="7B2B2B94" w14:textId="692B3352" w:rsidR="00AE77DD" w:rsidRPr="00313E98" w:rsidRDefault="00AE77DD" w:rsidP="00D51AC0">
      <w:pPr>
        <w:pStyle w:val="ListParagraph"/>
        <w:numPr>
          <w:ilvl w:val="1"/>
          <w:numId w:val="86"/>
        </w:numPr>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 xml:space="preserve">ZTE </w:t>
      </w:r>
      <w:r w:rsidR="00DD618C" w:rsidRPr="00313E98">
        <w:rPr>
          <w:rFonts w:ascii="Times New Roman" w:hAnsi="Times New Roman" w:cs="Times New Roman"/>
          <w:b/>
          <w:bCs/>
          <w:sz w:val="20"/>
          <w:szCs w:val="20"/>
          <w:lang w:val="en-US"/>
        </w:rPr>
        <w:t>eval</w:t>
      </w:r>
      <w:r w:rsidR="00DD618C">
        <w:rPr>
          <w:rFonts w:ascii="Times New Roman" w:hAnsi="Times New Roman" w:cs="Times New Roman"/>
          <w:b/>
          <w:bCs/>
          <w:sz w:val="20"/>
          <w:szCs w:val="20"/>
          <w:lang w:val="en-US"/>
        </w:rPr>
        <w:t>u</w:t>
      </w:r>
      <w:r w:rsidR="00DD618C" w:rsidRPr="00313E98">
        <w:rPr>
          <w:rFonts w:ascii="Times New Roman" w:hAnsi="Times New Roman" w:cs="Times New Roman"/>
          <w:b/>
          <w:bCs/>
          <w:sz w:val="20"/>
          <w:szCs w:val="20"/>
          <w:lang w:val="en-US"/>
        </w:rPr>
        <w:t>a</w:t>
      </w:r>
      <w:r w:rsidR="00DD618C">
        <w:rPr>
          <w:rFonts w:ascii="Times New Roman" w:hAnsi="Times New Roman" w:cs="Times New Roman"/>
          <w:b/>
          <w:bCs/>
          <w:sz w:val="20"/>
          <w:szCs w:val="20"/>
          <w:lang w:val="en-US"/>
        </w:rPr>
        <w:t>ti</w:t>
      </w:r>
      <w:r w:rsidR="00DD618C" w:rsidRPr="00313E98">
        <w:rPr>
          <w:rFonts w:ascii="Times New Roman" w:hAnsi="Times New Roman" w:cs="Times New Roman"/>
          <w:b/>
          <w:bCs/>
          <w:sz w:val="20"/>
          <w:szCs w:val="20"/>
          <w:lang w:val="en-US"/>
        </w:rPr>
        <w:t>ons</w:t>
      </w:r>
      <w:r w:rsidRPr="00313E98">
        <w:rPr>
          <w:rFonts w:ascii="Times New Roman" w:hAnsi="Times New Roman" w:cs="Times New Roman"/>
          <w:b/>
          <w:bCs/>
          <w:sz w:val="20"/>
          <w:szCs w:val="20"/>
          <w:lang w:val="en-US"/>
        </w:rPr>
        <w:t xml:space="preserve"> with BSR </w:t>
      </w:r>
      <w:r w:rsidR="00DD618C" w:rsidRPr="00313E98">
        <w:rPr>
          <w:rFonts w:ascii="Times New Roman" w:hAnsi="Times New Roman" w:cs="Times New Roman"/>
          <w:b/>
          <w:bCs/>
          <w:sz w:val="20"/>
          <w:szCs w:val="20"/>
          <w:lang w:val="en-US"/>
        </w:rPr>
        <w:t>errors</w:t>
      </w:r>
      <w:r w:rsidRPr="00313E98">
        <w:rPr>
          <w:rFonts w:ascii="Times New Roman" w:hAnsi="Times New Roman" w:cs="Times New Roman"/>
          <w:b/>
          <w:bCs/>
          <w:sz w:val="20"/>
          <w:szCs w:val="20"/>
          <w:lang w:val="en-US"/>
        </w:rPr>
        <w:t>:</w:t>
      </w:r>
    </w:p>
    <w:p w14:paraId="4233C5ED" w14:textId="77777777" w:rsidR="00AE77DD" w:rsidRPr="00313E98" w:rsidRDefault="00AE77DD" w:rsidP="00D51AC0">
      <w:pPr>
        <w:pStyle w:val="ListParagraph"/>
        <w:numPr>
          <w:ilvl w:val="2"/>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ZTE evaluates impact of BSR error for DG baseline and CG+DG and compares with eCG without any BSR error. However, it is not clear why BSR error is not considered for eCG.</w:t>
      </w:r>
    </w:p>
    <w:p w14:paraId="3A3FA335" w14:textId="77777777" w:rsidR="00AE77DD" w:rsidRPr="00313E98" w:rsidRDefault="00AE77DD" w:rsidP="009B604D">
      <w:pPr>
        <w:rPr>
          <w:rFonts w:ascii="Times New Roman" w:hAnsi="Times New Roman" w:cs="Times New Roman"/>
          <w:color w:val="0070C0"/>
          <w:szCs w:val="20"/>
          <w:lang w:val="en-US"/>
        </w:rPr>
      </w:pPr>
    </w:p>
    <w:p w14:paraId="55989B3F" w14:textId="1089EC66" w:rsidR="00C52893" w:rsidRPr="00313E98" w:rsidRDefault="001962B5" w:rsidP="00E75799">
      <w:pPr>
        <w:rPr>
          <w:rFonts w:ascii="Times New Roman" w:hAnsi="Times New Roman" w:cs="Times New Roman"/>
          <w:b/>
          <w:bCs/>
          <w:color w:val="0070C0"/>
          <w:szCs w:val="20"/>
          <w:u w:val="single"/>
          <w:lang w:val="en-US"/>
        </w:rPr>
      </w:pPr>
      <w:r w:rsidRPr="00313E98">
        <w:rPr>
          <w:rFonts w:ascii="Times New Roman" w:hAnsi="Times New Roman" w:cs="Times New Roman"/>
          <w:b/>
          <w:bCs/>
          <w:color w:val="0070C0"/>
          <w:szCs w:val="20"/>
          <w:u w:val="single"/>
          <w:lang w:val="en-US"/>
        </w:rPr>
        <w:t>E</w:t>
      </w:r>
      <w:r w:rsidR="00AE77DD" w:rsidRPr="00313E98">
        <w:rPr>
          <w:rFonts w:ascii="Times New Roman" w:hAnsi="Times New Roman" w:cs="Times New Roman"/>
          <w:b/>
          <w:bCs/>
          <w:color w:val="0070C0"/>
          <w:szCs w:val="20"/>
          <w:u w:val="single"/>
          <w:lang w:val="en-US"/>
        </w:rPr>
        <w:t>nhancement techniques:</w:t>
      </w:r>
    </w:p>
    <w:p w14:paraId="72DA4EA2" w14:textId="77777777" w:rsidR="004066C0" w:rsidRPr="00313E98" w:rsidRDefault="00B54AE3" w:rsidP="00D36FF4">
      <w:pPr>
        <w:jc w:val="left"/>
        <w:rPr>
          <w:rFonts w:ascii="Times New Roman" w:hAnsi="Times New Roman" w:cs="Times New Roman"/>
          <w:szCs w:val="20"/>
          <w:lang w:val="en-US"/>
        </w:rPr>
      </w:pPr>
      <w:r w:rsidRPr="00313E98">
        <w:rPr>
          <w:rFonts w:ascii="Times New Roman" w:hAnsi="Times New Roman" w:cs="Times New Roman"/>
          <w:szCs w:val="20"/>
          <w:lang w:val="en-US"/>
        </w:rPr>
        <w:t>With respect to the first enhancement, i.e., “</w:t>
      </w:r>
      <w:r w:rsidRPr="00313E98">
        <w:rPr>
          <w:rFonts w:ascii="Times New Roman" w:hAnsi="Times New Roman" w:cs="Times New Roman"/>
          <w:b/>
          <w:bCs/>
          <w:szCs w:val="20"/>
          <w:lang w:val="en-US"/>
        </w:rPr>
        <w:t>Dynamic indication of the unused CG PUSCH occasion(s) or resource(s) by the UE”</w:t>
      </w:r>
      <w:r w:rsidR="004066C0" w:rsidRPr="00313E98">
        <w:rPr>
          <w:rFonts w:ascii="Times New Roman" w:hAnsi="Times New Roman" w:cs="Times New Roman"/>
          <w:b/>
          <w:bCs/>
          <w:szCs w:val="20"/>
          <w:lang w:val="en-US"/>
        </w:rPr>
        <w:t>:</w:t>
      </w:r>
    </w:p>
    <w:p w14:paraId="5C28999B" w14:textId="3C07A0CD" w:rsidR="004066C0" w:rsidRPr="00313E98" w:rsidRDefault="00B54AE3" w:rsidP="00E316AC">
      <w:pPr>
        <w:ind w:left="567"/>
        <w:jc w:val="left"/>
        <w:rPr>
          <w:rFonts w:ascii="Times New Roman" w:hAnsi="Times New Roman" w:cs="Times New Roman"/>
          <w:szCs w:val="20"/>
          <w:lang w:val="en-US"/>
        </w:rPr>
      </w:pPr>
      <w:r w:rsidRPr="00313E98">
        <w:rPr>
          <w:rFonts w:ascii="Times New Roman" w:hAnsi="Times New Roman" w:cs="Times New Roman"/>
          <w:szCs w:val="20"/>
          <w:lang w:val="en-US"/>
        </w:rPr>
        <w:t xml:space="preserve">Moderator observes that the proposals also cover the enhancements under Proposal 2-2-4 (copied below). </w:t>
      </w:r>
    </w:p>
    <w:p w14:paraId="73862F4D" w14:textId="77777777" w:rsidR="004066C0" w:rsidRPr="00313E98" w:rsidRDefault="004066C0" w:rsidP="004066C0">
      <w:pPr>
        <w:pStyle w:val="ListParagraph"/>
        <w:jc w:val="left"/>
        <w:rPr>
          <w:rFonts w:ascii="Times New Roman" w:hAnsi="Times New Roman" w:cs="Times New Roman"/>
          <w:sz w:val="20"/>
          <w:szCs w:val="20"/>
          <w:lang w:val="en-US"/>
        </w:rPr>
      </w:pPr>
    </w:p>
    <w:tbl>
      <w:tblPr>
        <w:tblStyle w:val="TableGrid"/>
        <w:tblW w:w="7789" w:type="dxa"/>
        <w:tblInd w:w="1021" w:type="dxa"/>
        <w:tblLook w:val="04A0" w:firstRow="1" w:lastRow="0" w:firstColumn="1" w:lastColumn="0" w:noHBand="0" w:noVBand="1"/>
      </w:tblPr>
      <w:tblGrid>
        <w:gridCol w:w="7789"/>
      </w:tblGrid>
      <w:tr w:rsidR="004066C0" w:rsidRPr="00313E98" w14:paraId="7498E447" w14:textId="77777777" w:rsidTr="00D36FF4">
        <w:trPr>
          <w:trHeight w:val="2221"/>
        </w:trPr>
        <w:tc>
          <w:tcPr>
            <w:tcW w:w="7789" w:type="dxa"/>
          </w:tcPr>
          <w:p w14:paraId="183AFB84" w14:textId="76EE81F0" w:rsidR="004066C0" w:rsidRPr="00313E98" w:rsidRDefault="004066C0" w:rsidP="004066C0">
            <w:pPr>
              <w:jc w:val="left"/>
              <w:rPr>
                <w:rFonts w:ascii="Times New Roman" w:hAnsi="Times New Roman" w:cs="Times New Roman"/>
                <w:b/>
                <w:bCs/>
                <w:sz w:val="18"/>
                <w:szCs w:val="18"/>
                <w:lang w:val="en-US"/>
              </w:rPr>
            </w:pPr>
            <w:r w:rsidRPr="00313E98">
              <w:rPr>
                <w:rFonts w:ascii="Times New Roman" w:hAnsi="Times New Roman" w:cs="Times New Roman"/>
                <w:b/>
                <w:bCs/>
                <w:sz w:val="18"/>
                <w:szCs w:val="18"/>
                <w:lang w:val="en-US"/>
              </w:rPr>
              <w:lastRenderedPageBreak/>
              <w:t>From FL summary in RAN1#110b-e (R1-2210413)</w:t>
            </w:r>
          </w:p>
          <w:p w14:paraId="29CFB79E" w14:textId="77777777" w:rsidR="004066C0" w:rsidRPr="00313E98" w:rsidRDefault="004066C0" w:rsidP="00313E98">
            <w:pPr>
              <w:pStyle w:val="ListParagraph"/>
              <w:numPr>
                <w:ilvl w:val="0"/>
                <w:numId w:val="56"/>
              </w:numPr>
              <w:jc w:val="left"/>
              <w:rPr>
                <w:rFonts w:ascii="Times New Roman" w:hAnsi="Times New Roman" w:cs="Times New Roman"/>
                <w:b/>
                <w:bCs/>
                <w:color w:val="FF0000"/>
                <w:sz w:val="18"/>
                <w:szCs w:val="18"/>
                <w:lang w:val="en-US" w:eastAsia="ja-JP"/>
              </w:rPr>
            </w:pPr>
            <w:r w:rsidRPr="00313E98">
              <w:rPr>
                <w:rFonts w:ascii="Times New Roman" w:eastAsiaTheme="minorEastAsia" w:hAnsi="Times New Roman" w:cs="Times New Roman"/>
                <w:b/>
                <w:bCs/>
                <w:color w:val="FF0000"/>
                <w:sz w:val="18"/>
                <w:szCs w:val="18"/>
                <w:highlight w:val="yellow"/>
                <w:lang w:val="en-US" w:eastAsia="zh-CN"/>
              </w:rPr>
              <w:t>Proposal 2-2-1:</w:t>
            </w:r>
            <w:r w:rsidRPr="00B6030D">
              <w:rPr>
                <w:rFonts w:ascii="Times New Roman" w:hAnsi="Times New Roman" w:cs="Times New Roman"/>
                <w:color w:val="FF0000"/>
                <w:sz w:val="18"/>
                <w:szCs w:val="18"/>
                <w:lang w:val="en-US"/>
              </w:rPr>
              <w:t xml:space="preserve"> </w:t>
            </w:r>
            <w:r w:rsidRPr="00313E98">
              <w:rPr>
                <w:rFonts w:ascii="Times New Roman" w:hAnsi="Times New Roman" w:cs="Times New Roman"/>
                <w:color w:val="FF0000"/>
                <w:sz w:val="18"/>
                <w:szCs w:val="18"/>
                <w:lang w:val="en-US"/>
              </w:rPr>
              <w:t>Dynamic</w:t>
            </w:r>
            <w:r w:rsidRPr="00B6030D">
              <w:rPr>
                <w:rFonts w:ascii="Times New Roman" w:hAnsi="Times New Roman" w:cs="Times New Roman"/>
                <w:color w:val="FF0000"/>
                <w:sz w:val="18"/>
                <w:szCs w:val="18"/>
                <w:lang w:val="en-US"/>
              </w:rPr>
              <w:t xml:space="preserve"> indication of </w:t>
            </w:r>
            <w:r w:rsidRPr="00313E98">
              <w:rPr>
                <w:rFonts w:ascii="Times New Roman" w:hAnsi="Times New Roman" w:cs="Times New Roman"/>
                <w:color w:val="FF0000"/>
                <w:sz w:val="18"/>
                <w:szCs w:val="18"/>
                <w:lang w:val="en-US"/>
              </w:rPr>
              <w:t>the</w:t>
            </w:r>
            <w:r w:rsidRPr="00B6030D">
              <w:rPr>
                <w:rFonts w:ascii="Times New Roman" w:hAnsi="Times New Roman" w:cs="Times New Roman"/>
                <w:color w:val="FF0000"/>
                <w:sz w:val="18"/>
                <w:szCs w:val="18"/>
                <w:lang w:val="en-US"/>
              </w:rPr>
              <w:t xml:space="preserve"> unused </w:t>
            </w:r>
            <w:r w:rsidRPr="00313E98">
              <w:rPr>
                <w:rFonts w:ascii="Times New Roman" w:hAnsi="Times New Roman" w:cs="Times New Roman"/>
                <w:color w:val="FF0000"/>
                <w:sz w:val="18"/>
                <w:szCs w:val="18"/>
                <w:lang w:val="en-US"/>
              </w:rPr>
              <w:t xml:space="preserve">CG </w:t>
            </w:r>
            <w:r w:rsidRPr="00B6030D">
              <w:rPr>
                <w:rFonts w:ascii="Times New Roman" w:hAnsi="Times New Roman" w:cs="Times New Roman"/>
                <w:color w:val="FF0000"/>
                <w:sz w:val="18"/>
                <w:szCs w:val="18"/>
                <w:lang w:val="en-US"/>
              </w:rPr>
              <w:t xml:space="preserve">PUSCH occasions </w:t>
            </w:r>
            <w:r w:rsidRPr="00313E98">
              <w:rPr>
                <w:rFonts w:ascii="Times New Roman" w:hAnsi="Times New Roman" w:cs="Times New Roman"/>
                <w:color w:val="FF0000"/>
                <w:sz w:val="18"/>
                <w:szCs w:val="18"/>
                <w:lang w:val="en-US"/>
              </w:rPr>
              <w:t>by the UE to improve XR capacity performance is beneficial.</w:t>
            </w:r>
          </w:p>
          <w:p w14:paraId="20C3F8E0" w14:textId="77777777" w:rsidR="004066C0" w:rsidRPr="00313E98" w:rsidRDefault="004066C0" w:rsidP="00313E98">
            <w:pPr>
              <w:pStyle w:val="ListParagraph"/>
              <w:numPr>
                <w:ilvl w:val="0"/>
                <w:numId w:val="56"/>
              </w:numPr>
              <w:jc w:val="left"/>
              <w:rPr>
                <w:rFonts w:ascii="Times New Roman" w:hAnsi="Times New Roman" w:cs="Times New Roman"/>
                <w:b/>
                <w:bCs/>
                <w:sz w:val="18"/>
                <w:szCs w:val="18"/>
                <w:lang w:val="en-US" w:eastAsia="ja-JP"/>
              </w:rPr>
            </w:pPr>
            <w:r w:rsidRPr="00313E98">
              <w:rPr>
                <w:rFonts w:ascii="Times New Roman" w:eastAsiaTheme="minorEastAsia" w:hAnsi="Times New Roman" w:cs="Times New Roman"/>
                <w:b/>
                <w:bCs/>
                <w:sz w:val="18"/>
                <w:szCs w:val="18"/>
                <w:highlight w:val="yellow"/>
                <w:lang w:val="en-US" w:eastAsia="zh-CN"/>
              </w:rPr>
              <w:t>Proposal 2-2-2:</w:t>
            </w:r>
            <w:r w:rsidRPr="00313E98">
              <w:rPr>
                <w:rFonts w:ascii="Times New Roman" w:eastAsiaTheme="minorEastAsia" w:hAnsi="Times New Roman" w:cs="Times New Roman"/>
                <w:b/>
                <w:bCs/>
                <w:sz w:val="18"/>
                <w:szCs w:val="18"/>
                <w:lang w:val="en-US" w:eastAsia="zh-CN"/>
              </w:rPr>
              <w:t xml:space="preserve"> </w:t>
            </w:r>
            <w:r w:rsidRPr="00313E98">
              <w:rPr>
                <w:rFonts w:ascii="Times New Roman" w:hAnsi="Times New Roman" w:cs="Times New Roman"/>
                <w:sz w:val="18"/>
                <w:szCs w:val="18"/>
                <w:lang w:val="en-US"/>
              </w:rPr>
              <w:t>Dynamic</w:t>
            </w:r>
            <w:r w:rsidRPr="00B6030D">
              <w:rPr>
                <w:rFonts w:ascii="Times New Roman" w:hAnsi="Times New Roman" w:cs="Times New Roman"/>
                <w:sz w:val="18"/>
                <w:szCs w:val="18"/>
                <w:lang w:val="en-US"/>
              </w:rPr>
              <w:t xml:space="preserve"> indication </w:t>
            </w:r>
            <w:r w:rsidRPr="00313E98">
              <w:rPr>
                <w:rFonts w:ascii="Times New Roman" w:hAnsi="Times New Roman" w:cs="Times New Roman"/>
                <w:sz w:val="18"/>
                <w:szCs w:val="18"/>
                <w:lang w:val="en-US"/>
              </w:rPr>
              <w:t>to the UE to adjust CG parameters (</w:t>
            </w:r>
            <w:proofErr w:type="gramStart"/>
            <w:r w:rsidRPr="00313E98">
              <w:rPr>
                <w:rFonts w:ascii="Times New Roman" w:hAnsi="Times New Roman" w:cs="Times New Roman"/>
                <w:sz w:val="18"/>
                <w:szCs w:val="18"/>
                <w:lang w:val="en-US"/>
              </w:rPr>
              <w:t>e.g.</w:t>
            </w:r>
            <w:proofErr w:type="gramEnd"/>
            <w:r w:rsidRPr="00313E98">
              <w:rPr>
                <w:rFonts w:ascii="Times New Roman" w:hAnsi="Times New Roman" w:cs="Times New Roman"/>
                <w:sz w:val="18"/>
                <w:szCs w:val="18"/>
                <w:lang w:val="en-US"/>
              </w:rPr>
              <w:t xml:space="preserve"> MCS, number of symbols, number of PRBs, number of layers) to improve XR capacity performance is beneficial.</w:t>
            </w:r>
          </w:p>
          <w:p w14:paraId="192F6000" w14:textId="36382F90" w:rsidR="004066C0" w:rsidRPr="00313E98" w:rsidRDefault="004066C0" w:rsidP="00313E98">
            <w:pPr>
              <w:pStyle w:val="ListParagraph"/>
              <w:numPr>
                <w:ilvl w:val="0"/>
                <w:numId w:val="56"/>
              </w:numPr>
              <w:jc w:val="left"/>
              <w:rPr>
                <w:rFonts w:ascii="Times New Roman" w:hAnsi="Times New Roman" w:cs="Times New Roman"/>
                <w:b/>
                <w:bCs/>
                <w:sz w:val="18"/>
                <w:szCs w:val="18"/>
                <w:lang w:val="en-US" w:eastAsia="ja-JP"/>
              </w:rPr>
            </w:pPr>
            <w:r w:rsidRPr="00313E98">
              <w:rPr>
                <w:rFonts w:ascii="Times New Roman" w:eastAsiaTheme="minorEastAsia" w:hAnsi="Times New Roman" w:cs="Times New Roman"/>
                <w:b/>
                <w:bCs/>
                <w:sz w:val="18"/>
                <w:szCs w:val="18"/>
                <w:highlight w:val="yellow"/>
                <w:lang w:val="en-US" w:eastAsia="zh-CN"/>
              </w:rPr>
              <w:t>Proposal 2-2-3:</w:t>
            </w:r>
            <w:r w:rsidRPr="00B6030D">
              <w:rPr>
                <w:rFonts w:ascii="Times New Roman" w:hAnsi="Times New Roman" w:cs="Times New Roman"/>
                <w:sz w:val="18"/>
                <w:szCs w:val="18"/>
                <w:lang w:val="en-US"/>
              </w:rPr>
              <w:t xml:space="preserve"> </w:t>
            </w:r>
            <w:r w:rsidRPr="00313E98">
              <w:rPr>
                <w:rFonts w:ascii="Times New Roman" w:hAnsi="Times New Roman" w:cs="Times New Roman"/>
                <w:sz w:val="18"/>
                <w:szCs w:val="18"/>
                <w:lang w:val="en-US"/>
              </w:rPr>
              <w:t>Dynamic</w:t>
            </w:r>
            <w:r w:rsidRPr="00B6030D">
              <w:rPr>
                <w:rFonts w:ascii="Times New Roman" w:hAnsi="Times New Roman" w:cs="Times New Roman"/>
                <w:sz w:val="18"/>
                <w:szCs w:val="18"/>
                <w:lang w:val="en-US"/>
              </w:rPr>
              <w:t xml:space="preserve"> indication </w:t>
            </w:r>
            <w:r w:rsidRPr="00313E98">
              <w:rPr>
                <w:rFonts w:ascii="Times New Roman" w:hAnsi="Times New Roman" w:cs="Times New Roman"/>
                <w:sz w:val="18"/>
                <w:szCs w:val="18"/>
                <w:lang w:val="en-US"/>
              </w:rPr>
              <w:t>to the UE to modify PUSCH occasions (increase/</w:t>
            </w:r>
            <w:r w:rsidR="00DD618C" w:rsidRPr="00313E98">
              <w:rPr>
                <w:rFonts w:ascii="Times New Roman" w:hAnsi="Times New Roman" w:cs="Times New Roman"/>
                <w:sz w:val="18"/>
                <w:szCs w:val="18"/>
                <w:lang w:val="en-US"/>
              </w:rPr>
              <w:t>decrease</w:t>
            </w:r>
            <w:r w:rsidRPr="00313E98">
              <w:rPr>
                <w:rFonts w:ascii="Times New Roman" w:hAnsi="Times New Roman" w:cs="Times New Roman"/>
                <w:sz w:val="18"/>
                <w:szCs w:val="18"/>
                <w:lang w:val="en-US"/>
              </w:rPr>
              <w:t xml:space="preserve"> and/or advance/delay) to improve XR capacity performance is beneficial.</w:t>
            </w:r>
          </w:p>
          <w:p w14:paraId="4982A36F" w14:textId="77777777" w:rsidR="004066C0" w:rsidRPr="00313E98" w:rsidRDefault="004066C0" w:rsidP="00313E98">
            <w:pPr>
              <w:pStyle w:val="ListParagraph"/>
              <w:numPr>
                <w:ilvl w:val="0"/>
                <w:numId w:val="56"/>
              </w:numPr>
              <w:jc w:val="left"/>
              <w:rPr>
                <w:rFonts w:ascii="Times New Roman" w:hAnsi="Times New Roman" w:cs="Times New Roman"/>
                <w:b/>
                <w:bCs/>
                <w:color w:val="FF0000"/>
                <w:sz w:val="18"/>
                <w:szCs w:val="18"/>
                <w:lang w:val="en-US" w:eastAsia="ja-JP"/>
              </w:rPr>
            </w:pPr>
            <w:r w:rsidRPr="00313E98">
              <w:rPr>
                <w:rFonts w:ascii="Times New Roman" w:eastAsiaTheme="minorEastAsia" w:hAnsi="Times New Roman" w:cs="Times New Roman"/>
                <w:b/>
                <w:bCs/>
                <w:color w:val="FF0000"/>
                <w:sz w:val="18"/>
                <w:szCs w:val="18"/>
                <w:highlight w:val="yellow"/>
                <w:lang w:val="en-US" w:eastAsia="zh-CN"/>
              </w:rPr>
              <w:t>Proposal 2-2-4:</w:t>
            </w:r>
            <w:r w:rsidRPr="00313E98">
              <w:rPr>
                <w:rFonts w:ascii="Times New Roman" w:eastAsiaTheme="minorEastAsia" w:hAnsi="Times New Roman" w:cs="Times New Roman"/>
                <w:b/>
                <w:bCs/>
                <w:color w:val="FF0000"/>
                <w:sz w:val="18"/>
                <w:szCs w:val="18"/>
                <w:lang w:val="en-US" w:eastAsia="zh-CN"/>
              </w:rPr>
              <w:t xml:space="preserve"> </w:t>
            </w:r>
            <w:r w:rsidRPr="00313E98">
              <w:rPr>
                <w:rFonts w:ascii="Times New Roman" w:hAnsi="Times New Roman" w:cs="Times New Roman"/>
                <w:color w:val="FF0000"/>
                <w:sz w:val="18"/>
                <w:szCs w:val="18"/>
                <w:lang w:val="en-US"/>
              </w:rPr>
              <w:t>Dynamic</w:t>
            </w:r>
            <w:r w:rsidRPr="00B6030D">
              <w:rPr>
                <w:rFonts w:ascii="Times New Roman" w:hAnsi="Times New Roman" w:cs="Times New Roman"/>
                <w:color w:val="FF0000"/>
                <w:sz w:val="18"/>
                <w:szCs w:val="18"/>
                <w:lang w:val="en-US"/>
              </w:rPr>
              <w:t xml:space="preserve"> indication </w:t>
            </w:r>
            <w:r w:rsidRPr="00313E98">
              <w:rPr>
                <w:rFonts w:ascii="Times New Roman" w:eastAsiaTheme="minorEastAsia" w:hAnsi="Times New Roman" w:cs="Times New Roman"/>
                <w:color w:val="FF0000"/>
                <w:sz w:val="18"/>
                <w:szCs w:val="18"/>
                <w:lang w:val="en-US" w:eastAsia="zh-CN"/>
              </w:rPr>
              <w:t>from</w:t>
            </w:r>
            <w:r w:rsidRPr="00313E98">
              <w:rPr>
                <w:rFonts w:ascii="Times New Roman" w:hAnsi="Times New Roman" w:cs="Times New Roman"/>
                <w:color w:val="FF0000"/>
                <w:sz w:val="18"/>
                <w:szCs w:val="18"/>
                <w:lang w:val="en-US"/>
              </w:rPr>
              <w:t xml:space="preserve"> the UE for adjusted CG parameters (</w:t>
            </w:r>
            <w:proofErr w:type="gramStart"/>
            <w:r w:rsidRPr="00313E98">
              <w:rPr>
                <w:rFonts w:ascii="Times New Roman" w:hAnsi="Times New Roman" w:cs="Times New Roman"/>
                <w:color w:val="FF0000"/>
                <w:sz w:val="18"/>
                <w:szCs w:val="18"/>
                <w:lang w:val="en-US"/>
              </w:rPr>
              <w:t>e.g.</w:t>
            </w:r>
            <w:proofErr w:type="gramEnd"/>
            <w:r w:rsidRPr="00313E98">
              <w:rPr>
                <w:rFonts w:ascii="Times New Roman" w:hAnsi="Times New Roman" w:cs="Times New Roman"/>
                <w:color w:val="FF0000"/>
                <w:sz w:val="18"/>
                <w:szCs w:val="18"/>
                <w:lang w:val="en-US"/>
              </w:rPr>
              <w:t xml:space="preserve"> MCS, number of symbols, number of PRBs, number of layers) to improve XR capacity performance is beneficial.</w:t>
            </w:r>
          </w:p>
          <w:p w14:paraId="51EFB8FF" w14:textId="77777777" w:rsidR="004066C0" w:rsidRPr="00313E98" w:rsidRDefault="004066C0" w:rsidP="004066C0">
            <w:pPr>
              <w:pStyle w:val="ListParagraph"/>
              <w:ind w:left="0"/>
              <w:jc w:val="left"/>
              <w:rPr>
                <w:rFonts w:ascii="Times New Roman" w:hAnsi="Times New Roman" w:cs="Times New Roman"/>
                <w:lang w:val="en-US"/>
              </w:rPr>
            </w:pPr>
          </w:p>
        </w:tc>
      </w:tr>
    </w:tbl>
    <w:p w14:paraId="241A3897" w14:textId="77777777" w:rsidR="004066C0" w:rsidRPr="00313E98" w:rsidRDefault="004066C0" w:rsidP="004066C0">
      <w:pPr>
        <w:jc w:val="left"/>
        <w:rPr>
          <w:rFonts w:ascii="Times New Roman" w:hAnsi="Times New Roman" w:cs="Times New Roman"/>
          <w:lang w:val="en-US"/>
        </w:rPr>
      </w:pPr>
    </w:p>
    <w:p w14:paraId="458F7C2A" w14:textId="74B82A45" w:rsidR="004066C0" w:rsidRPr="00313E98" w:rsidRDefault="00B54AE3" w:rsidP="00D36FF4">
      <w:pPr>
        <w:pStyle w:val="ListParagraph"/>
        <w:ind w:left="567"/>
        <w:jc w:val="left"/>
        <w:rPr>
          <w:rFonts w:ascii="Times New Roman" w:hAnsi="Times New Roman" w:cs="Times New Roman"/>
          <w:sz w:val="20"/>
          <w:szCs w:val="20"/>
          <w:lang w:val="en-US"/>
        </w:rPr>
      </w:pPr>
      <w:r w:rsidRPr="00313E98">
        <w:rPr>
          <w:rFonts w:ascii="Times New Roman" w:hAnsi="Times New Roman" w:cs="Times New Roman"/>
          <w:sz w:val="20"/>
          <w:szCs w:val="20"/>
          <w:lang w:val="en-US"/>
        </w:rPr>
        <w:t xml:space="preserve">The reason seems to be the formulation of </w:t>
      </w:r>
      <w:r w:rsidR="004066C0" w:rsidRPr="00313E98">
        <w:rPr>
          <w:rFonts w:ascii="Times New Roman" w:hAnsi="Times New Roman" w:cs="Times New Roman"/>
          <w:sz w:val="20"/>
          <w:szCs w:val="20"/>
          <w:lang w:val="en-US"/>
        </w:rPr>
        <w:t xml:space="preserve">the </w:t>
      </w:r>
      <w:r w:rsidRPr="00313E98">
        <w:rPr>
          <w:rFonts w:ascii="Times New Roman" w:hAnsi="Times New Roman" w:cs="Times New Roman"/>
          <w:sz w:val="20"/>
          <w:szCs w:val="20"/>
          <w:lang w:val="en-US"/>
        </w:rPr>
        <w:t xml:space="preserve">agreement </w:t>
      </w:r>
      <w:r w:rsidR="004066C0" w:rsidRPr="00313E98">
        <w:rPr>
          <w:rFonts w:ascii="Times New Roman" w:hAnsi="Times New Roman" w:cs="Times New Roman"/>
          <w:sz w:val="20"/>
          <w:szCs w:val="20"/>
          <w:lang w:val="en-US"/>
        </w:rPr>
        <w:t xml:space="preserve">above </w:t>
      </w:r>
      <w:r w:rsidRPr="00313E98">
        <w:rPr>
          <w:rFonts w:ascii="Times New Roman" w:hAnsi="Times New Roman" w:cs="Times New Roman"/>
          <w:sz w:val="20"/>
          <w:szCs w:val="20"/>
          <w:lang w:val="en-US"/>
        </w:rPr>
        <w:t xml:space="preserve">that includes “resource(s)”. The related procedures for </w:t>
      </w:r>
      <w:r w:rsidR="00DD618C" w:rsidRPr="00313E98">
        <w:rPr>
          <w:rFonts w:ascii="Times New Roman" w:hAnsi="Times New Roman" w:cs="Times New Roman"/>
          <w:sz w:val="20"/>
          <w:szCs w:val="20"/>
          <w:lang w:val="en-US"/>
        </w:rPr>
        <w:t>enhancements</w:t>
      </w:r>
      <w:r w:rsidRPr="00313E98">
        <w:rPr>
          <w:rFonts w:ascii="Times New Roman" w:hAnsi="Times New Roman" w:cs="Times New Roman"/>
          <w:sz w:val="20"/>
          <w:szCs w:val="20"/>
          <w:lang w:val="en-US"/>
        </w:rPr>
        <w:t xml:space="preserve"> under </w:t>
      </w:r>
      <w:r w:rsidRPr="00313E98">
        <w:rPr>
          <w:rFonts w:ascii="Times New Roman" w:hAnsi="Times New Roman" w:cs="Times New Roman"/>
          <w:sz w:val="20"/>
          <w:szCs w:val="20"/>
          <w:highlight w:val="yellow"/>
          <w:lang w:val="en-US"/>
        </w:rPr>
        <w:t>P2-2-1</w:t>
      </w:r>
      <w:r w:rsidRPr="00313E98">
        <w:rPr>
          <w:rFonts w:ascii="Times New Roman" w:hAnsi="Times New Roman" w:cs="Times New Roman"/>
          <w:sz w:val="20"/>
          <w:szCs w:val="20"/>
          <w:lang w:val="en-US"/>
        </w:rPr>
        <w:t xml:space="preserve"> and </w:t>
      </w:r>
      <w:r w:rsidRPr="00313E98">
        <w:rPr>
          <w:rFonts w:ascii="Times New Roman" w:hAnsi="Times New Roman" w:cs="Times New Roman"/>
          <w:sz w:val="20"/>
          <w:szCs w:val="20"/>
          <w:highlight w:val="yellow"/>
          <w:lang w:val="en-US"/>
        </w:rPr>
        <w:t>P2-2-4</w:t>
      </w:r>
      <w:r w:rsidRPr="00313E98">
        <w:rPr>
          <w:rFonts w:ascii="Times New Roman" w:hAnsi="Times New Roman" w:cs="Times New Roman"/>
          <w:sz w:val="20"/>
          <w:szCs w:val="20"/>
          <w:lang w:val="en-US"/>
        </w:rPr>
        <w:t xml:space="preserve"> </w:t>
      </w:r>
      <w:r w:rsidR="004066C0" w:rsidRPr="00313E98">
        <w:rPr>
          <w:rFonts w:ascii="Times New Roman" w:hAnsi="Times New Roman" w:cs="Times New Roman"/>
          <w:sz w:val="20"/>
          <w:szCs w:val="20"/>
          <w:lang w:val="en-US"/>
        </w:rPr>
        <w:t xml:space="preserve">are different, as well as the underlying </w:t>
      </w:r>
      <w:r w:rsidR="00DD618C" w:rsidRPr="00313E98">
        <w:rPr>
          <w:rFonts w:ascii="Times New Roman" w:hAnsi="Times New Roman" w:cs="Times New Roman"/>
          <w:sz w:val="20"/>
          <w:szCs w:val="20"/>
          <w:lang w:val="en-US"/>
        </w:rPr>
        <w:t>motivations</w:t>
      </w:r>
      <w:r w:rsidR="004066C0" w:rsidRPr="00313E98">
        <w:rPr>
          <w:rFonts w:ascii="Times New Roman" w:hAnsi="Times New Roman" w:cs="Times New Roman"/>
          <w:sz w:val="20"/>
          <w:szCs w:val="20"/>
          <w:lang w:val="en-US"/>
        </w:rPr>
        <w:t xml:space="preserve"> to support or not. Hence, Moderator suggests distinguishing these two tracks and not bundle them together for the discussions at this meeting.</w:t>
      </w:r>
      <w:r w:rsidR="00BB6C56" w:rsidRPr="00313E98">
        <w:rPr>
          <w:rFonts w:ascii="Times New Roman" w:hAnsi="Times New Roman" w:cs="Times New Roman"/>
          <w:sz w:val="20"/>
          <w:szCs w:val="20"/>
          <w:lang w:val="en-US"/>
        </w:rPr>
        <w:t xml:space="preserve"> </w:t>
      </w:r>
      <w:r w:rsidR="00703A80" w:rsidRPr="00313E98">
        <w:rPr>
          <w:rFonts w:ascii="Times New Roman" w:hAnsi="Times New Roman" w:cs="Times New Roman"/>
          <w:sz w:val="20"/>
          <w:szCs w:val="20"/>
          <w:lang w:val="en-US"/>
        </w:rPr>
        <w:t>Considering</w:t>
      </w:r>
      <w:r w:rsidR="00BB6C56" w:rsidRPr="00313E98">
        <w:rPr>
          <w:rFonts w:ascii="Times New Roman" w:hAnsi="Times New Roman" w:cs="Times New Roman"/>
          <w:sz w:val="20"/>
          <w:szCs w:val="20"/>
          <w:lang w:val="en-US"/>
        </w:rPr>
        <w:t xml:space="preserve"> companies’ preferences, Moderator’s understanding is as the following:</w:t>
      </w:r>
    </w:p>
    <w:p w14:paraId="3D98EF29" w14:textId="77777777" w:rsidR="00BB6C56" w:rsidRPr="00313E98" w:rsidRDefault="00BB6C56" w:rsidP="00313E98">
      <w:pPr>
        <w:pStyle w:val="ListParagraph"/>
        <w:numPr>
          <w:ilvl w:val="1"/>
          <w:numId w:val="74"/>
        </w:numPr>
        <w:ind w:left="1494"/>
        <w:jc w:val="left"/>
        <w:rPr>
          <w:rFonts w:ascii="Times New Roman" w:hAnsi="Times New Roman" w:cs="Times New Roman"/>
          <w:b/>
          <w:bCs/>
          <w:color w:val="FF0000"/>
          <w:sz w:val="18"/>
          <w:szCs w:val="18"/>
          <w:lang w:val="en-US" w:eastAsia="ja-JP"/>
        </w:rPr>
      </w:pPr>
      <w:r w:rsidRPr="00313E98">
        <w:rPr>
          <w:rFonts w:ascii="Times New Roman" w:hAnsi="Times New Roman" w:cs="Times New Roman"/>
          <w:color w:val="FF0000"/>
          <w:sz w:val="18"/>
          <w:szCs w:val="18"/>
          <w:lang w:val="en-US"/>
        </w:rPr>
        <w:t>Dynamic</w:t>
      </w:r>
      <w:r w:rsidRPr="00B6030D">
        <w:rPr>
          <w:rFonts w:ascii="Times New Roman" w:hAnsi="Times New Roman" w:cs="Times New Roman"/>
          <w:color w:val="FF0000"/>
          <w:sz w:val="18"/>
          <w:szCs w:val="18"/>
          <w:lang w:val="en-US"/>
        </w:rPr>
        <w:t xml:space="preserve"> indication of </w:t>
      </w:r>
      <w:r w:rsidRPr="00313E98">
        <w:rPr>
          <w:rFonts w:ascii="Times New Roman" w:hAnsi="Times New Roman" w:cs="Times New Roman"/>
          <w:color w:val="FF0000"/>
          <w:sz w:val="18"/>
          <w:szCs w:val="18"/>
          <w:lang w:val="en-US"/>
        </w:rPr>
        <w:t>the</w:t>
      </w:r>
      <w:r w:rsidRPr="00B6030D">
        <w:rPr>
          <w:rFonts w:ascii="Times New Roman" w:hAnsi="Times New Roman" w:cs="Times New Roman"/>
          <w:color w:val="FF0000"/>
          <w:sz w:val="18"/>
          <w:szCs w:val="18"/>
          <w:lang w:val="en-US"/>
        </w:rPr>
        <w:t xml:space="preserve"> unused </w:t>
      </w:r>
      <w:r w:rsidRPr="00313E98">
        <w:rPr>
          <w:rFonts w:ascii="Times New Roman" w:hAnsi="Times New Roman" w:cs="Times New Roman"/>
          <w:color w:val="FF0000"/>
          <w:sz w:val="18"/>
          <w:szCs w:val="18"/>
          <w:lang w:val="en-US"/>
        </w:rPr>
        <w:t xml:space="preserve">CG </w:t>
      </w:r>
      <w:r w:rsidRPr="00B6030D">
        <w:rPr>
          <w:rFonts w:ascii="Times New Roman" w:hAnsi="Times New Roman" w:cs="Times New Roman"/>
          <w:color w:val="FF0000"/>
          <w:sz w:val="18"/>
          <w:szCs w:val="18"/>
          <w:lang w:val="en-US"/>
        </w:rPr>
        <w:t>PUSCH occasion</w:t>
      </w:r>
      <w:r w:rsidRPr="00313E98">
        <w:rPr>
          <w:rFonts w:ascii="Times New Roman" w:hAnsi="Times New Roman" w:cs="Times New Roman"/>
          <w:color w:val="FF0000"/>
          <w:sz w:val="18"/>
          <w:szCs w:val="18"/>
          <w:lang w:val="en-US"/>
        </w:rPr>
        <w:t>(</w:t>
      </w:r>
      <w:r w:rsidRPr="00B6030D">
        <w:rPr>
          <w:rFonts w:ascii="Times New Roman" w:hAnsi="Times New Roman" w:cs="Times New Roman"/>
          <w:color w:val="FF0000"/>
          <w:sz w:val="18"/>
          <w:szCs w:val="18"/>
          <w:lang w:val="en-US"/>
        </w:rPr>
        <w:t>s</w:t>
      </w:r>
      <w:r w:rsidRPr="00313E98">
        <w:rPr>
          <w:rFonts w:ascii="Times New Roman" w:hAnsi="Times New Roman" w:cs="Times New Roman"/>
          <w:color w:val="FF0000"/>
          <w:sz w:val="18"/>
          <w:szCs w:val="18"/>
          <w:lang w:val="en-US"/>
        </w:rPr>
        <w:t>)</w:t>
      </w:r>
      <w:r w:rsidRPr="00B6030D">
        <w:rPr>
          <w:rFonts w:ascii="Times New Roman" w:hAnsi="Times New Roman" w:cs="Times New Roman"/>
          <w:color w:val="FF0000"/>
          <w:sz w:val="18"/>
          <w:szCs w:val="18"/>
          <w:lang w:val="en-US"/>
        </w:rPr>
        <w:t xml:space="preserve"> </w:t>
      </w:r>
      <w:r w:rsidRPr="00313E98">
        <w:rPr>
          <w:rFonts w:ascii="Times New Roman" w:hAnsi="Times New Roman" w:cs="Times New Roman"/>
          <w:color w:val="FF0000"/>
          <w:sz w:val="18"/>
          <w:szCs w:val="18"/>
          <w:lang w:val="en-US"/>
        </w:rPr>
        <w:t xml:space="preserve">by the UE </w:t>
      </w:r>
    </w:p>
    <w:p w14:paraId="2F1BDB07" w14:textId="2165167D" w:rsidR="00BB6C56" w:rsidRPr="00B6030D" w:rsidRDefault="00BB6C56" w:rsidP="00313E98">
      <w:pPr>
        <w:pStyle w:val="ListParagraph"/>
        <w:numPr>
          <w:ilvl w:val="2"/>
          <w:numId w:val="74"/>
        </w:numPr>
        <w:spacing w:after="160"/>
        <w:ind w:left="2214"/>
        <w:contextualSpacing/>
        <w:rPr>
          <w:rFonts w:ascii="Times New Roman" w:hAnsi="Times New Roman" w:cs="Times New Roman"/>
          <w:bCs/>
          <w:sz w:val="18"/>
          <w:szCs w:val="18"/>
          <w:lang w:val="en-US" w:eastAsia="zh-CN"/>
        </w:rPr>
      </w:pPr>
      <w:r w:rsidRPr="00B6030D">
        <w:rPr>
          <w:rFonts w:ascii="Times New Roman" w:eastAsiaTheme="minorEastAsia" w:hAnsi="Times New Roman" w:cs="Times New Roman"/>
          <w:bCs/>
          <w:sz w:val="18"/>
          <w:szCs w:val="18"/>
          <w:lang w:val="en-US" w:eastAsia="zh-CN"/>
        </w:rPr>
        <w:t>V</w:t>
      </w:r>
      <w:r w:rsidRPr="00313E98">
        <w:rPr>
          <w:rFonts w:ascii="Times New Roman" w:eastAsiaTheme="minorEastAsia" w:hAnsi="Times New Roman" w:cs="Times New Roman"/>
          <w:bCs/>
          <w:sz w:val="18"/>
          <w:szCs w:val="18"/>
          <w:lang w:val="en-US" w:eastAsia="zh-CN"/>
        </w:rPr>
        <w:t xml:space="preserve">ivo, OPPO, Nokia/NSB, CMCC, </w:t>
      </w:r>
      <w:proofErr w:type="gramStart"/>
      <w:r w:rsidRPr="00313E98">
        <w:rPr>
          <w:rFonts w:ascii="Times New Roman" w:eastAsiaTheme="minorEastAsia" w:hAnsi="Times New Roman" w:cs="Times New Roman"/>
          <w:bCs/>
          <w:sz w:val="18"/>
          <w:szCs w:val="18"/>
          <w:lang w:val="en-US" w:eastAsia="zh-CN"/>
        </w:rPr>
        <w:t>Sony ,</w:t>
      </w:r>
      <w:proofErr w:type="gramEnd"/>
      <w:r w:rsidRPr="00313E98">
        <w:rPr>
          <w:rFonts w:ascii="Times New Roman" w:eastAsiaTheme="minorEastAsia" w:hAnsi="Times New Roman" w:cs="Times New Roman"/>
          <w:bCs/>
          <w:sz w:val="18"/>
          <w:szCs w:val="18"/>
          <w:lang w:val="en-US" w:eastAsia="zh-CN"/>
        </w:rPr>
        <w:t xml:space="preserve"> Lenovo, Apple, IDC, ZTE, QC, MTK, KT Corp., Google, LG</w:t>
      </w:r>
    </w:p>
    <w:p w14:paraId="5AAE5AEE" w14:textId="77777777" w:rsidR="00BB6C56" w:rsidRPr="00313E98" w:rsidRDefault="00BB6C56" w:rsidP="00D36FF4">
      <w:pPr>
        <w:pStyle w:val="ListParagraph"/>
        <w:ind w:left="2214"/>
        <w:jc w:val="left"/>
        <w:rPr>
          <w:rFonts w:ascii="Times New Roman" w:hAnsi="Times New Roman" w:cs="Times New Roman"/>
          <w:b/>
          <w:bCs/>
          <w:color w:val="FF0000"/>
          <w:sz w:val="18"/>
          <w:szCs w:val="18"/>
          <w:lang w:val="en-US" w:eastAsia="ja-JP"/>
        </w:rPr>
      </w:pPr>
    </w:p>
    <w:p w14:paraId="6DE34FEC" w14:textId="77777777" w:rsidR="00BB6C56" w:rsidRPr="00313E98" w:rsidRDefault="00BB6C56" w:rsidP="00313E98">
      <w:pPr>
        <w:pStyle w:val="ListParagraph"/>
        <w:numPr>
          <w:ilvl w:val="1"/>
          <w:numId w:val="74"/>
        </w:numPr>
        <w:ind w:left="1494"/>
        <w:jc w:val="left"/>
        <w:rPr>
          <w:rFonts w:ascii="Times New Roman" w:hAnsi="Times New Roman" w:cs="Times New Roman"/>
          <w:b/>
          <w:bCs/>
          <w:color w:val="FF0000"/>
          <w:sz w:val="18"/>
          <w:szCs w:val="18"/>
          <w:lang w:val="en-US" w:eastAsia="ja-JP"/>
        </w:rPr>
      </w:pPr>
      <w:r w:rsidRPr="00313E98">
        <w:rPr>
          <w:rFonts w:ascii="Times New Roman" w:hAnsi="Times New Roman" w:cs="Times New Roman"/>
          <w:color w:val="FF0000"/>
          <w:sz w:val="18"/>
          <w:szCs w:val="18"/>
          <w:lang w:val="en-US"/>
        </w:rPr>
        <w:t>Dynamic</w:t>
      </w:r>
      <w:r w:rsidRPr="00B6030D">
        <w:rPr>
          <w:rFonts w:ascii="Times New Roman" w:hAnsi="Times New Roman" w:cs="Times New Roman"/>
          <w:color w:val="FF0000"/>
          <w:sz w:val="18"/>
          <w:szCs w:val="18"/>
          <w:lang w:val="en-US"/>
        </w:rPr>
        <w:t xml:space="preserve"> indication </w:t>
      </w:r>
      <w:r w:rsidRPr="00313E98">
        <w:rPr>
          <w:rFonts w:ascii="Times New Roman" w:hAnsi="Times New Roman" w:cs="Times New Roman"/>
          <w:color w:val="FF0000"/>
          <w:sz w:val="18"/>
          <w:szCs w:val="18"/>
          <w:lang w:val="en-US"/>
        </w:rPr>
        <w:t>of the unused CG PUSCH resource(s) by the UE</w:t>
      </w:r>
    </w:p>
    <w:p w14:paraId="447E0D6A" w14:textId="77777777" w:rsidR="00BB6C56" w:rsidRPr="00B6030D" w:rsidRDefault="00BB6C56" w:rsidP="00313E98">
      <w:pPr>
        <w:pStyle w:val="ListParagraph"/>
        <w:numPr>
          <w:ilvl w:val="2"/>
          <w:numId w:val="74"/>
        </w:numPr>
        <w:spacing w:after="160"/>
        <w:ind w:left="2214"/>
        <w:contextualSpacing/>
        <w:rPr>
          <w:rFonts w:ascii="Times New Roman" w:hAnsi="Times New Roman" w:cs="Times New Roman"/>
          <w:bCs/>
          <w:sz w:val="18"/>
          <w:szCs w:val="18"/>
          <w:lang w:val="en-US"/>
        </w:rPr>
      </w:pPr>
      <w:r w:rsidRPr="00B6030D">
        <w:rPr>
          <w:rFonts w:ascii="Times New Roman" w:eastAsiaTheme="minorEastAsia" w:hAnsi="Times New Roman" w:cs="Times New Roman"/>
          <w:bCs/>
          <w:sz w:val="18"/>
          <w:szCs w:val="18"/>
          <w:lang w:val="en-US" w:eastAsia="zh-CN"/>
        </w:rPr>
        <w:t>O</w:t>
      </w:r>
      <w:r w:rsidRPr="00313E98">
        <w:rPr>
          <w:rFonts w:ascii="Times New Roman" w:eastAsiaTheme="minorEastAsia" w:hAnsi="Times New Roman" w:cs="Times New Roman"/>
          <w:bCs/>
          <w:sz w:val="18"/>
          <w:szCs w:val="18"/>
          <w:lang w:val="en-US" w:eastAsia="zh-CN"/>
        </w:rPr>
        <w:t>PPO, Sony, CMCC, Apple, ZTE, QC, KT Corp.</w:t>
      </w:r>
    </w:p>
    <w:p w14:paraId="73F73510" w14:textId="77777777" w:rsidR="00BB6C56" w:rsidRPr="00313E98" w:rsidRDefault="00BB6C56" w:rsidP="00D36FF4">
      <w:pPr>
        <w:pStyle w:val="ListParagraph"/>
        <w:ind w:left="567"/>
        <w:jc w:val="left"/>
        <w:rPr>
          <w:rFonts w:ascii="Times New Roman" w:hAnsi="Times New Roman" w:cs="Times New Roman"/>
          <w:lang w:val="en-US" w:eastAsia="zh-CN"/>
        </w:rPr>
      </w:pPr>
    </w:p>
    <w:p w14:paraId="29F03E88" w14:textId="542AD598" w:rsidR="00BB6C56" w:rsidRPr="00313E98" w:rsidRDefault="004066C0" w:rsidP="00E316AC">
      <w:pPr>
        <w:ind w:left="567"/>
        <w:jc w:val="left"/>
        <w:rPr>
          <w:rFonts w:ascii="Times New Roman" w:hAnsi="Times New Roman" w:cs="Times New Roman"/>
          <w:szCs w:val="20"/>
          <w:lang w:val="en-US"/>
        </w:rPr>
      </w:pPr>
      <w:r w:rsidRPr="00313E98">
        <w:rPr>
          <w:rFonts w:ascii="Times New Roman" w:hAnsi="Times New Roman" w:cs="Times New Roman"/>
          <w:szCs w:val="20"/>
          <w:lang w:val="en-US"/>
        </w:rPr>
        <w:t xml:space="preserve">Another observation is that all companies consider </w:t>
      </w:r>
      <w:r w:rsidRPr="00313E98">
        <w:rPr>
          <w:rFonts w:ascii="Times New Roman" w:hAnsi="Times New Roman" w:cs="Times New Roman"/>
          <w:b/>
          <w:bCs/>
          <w:szCs w:val="20"/>
          <w:lang w:val="en-US"/>
        </w:rPr>
        <w:t>UCI (based on CG-UCI or new UCI) for dynamic indication</w:t>
      </w:r>
      <w:r w:rsidRPr="00313E98">
        <w:rPr>
          <w:rFonts w:ascii="Times New Roman" w:hAnsi="Times New Roman" w:cs="Times New Roman"/>
          <w:szCs w:val="20"/>
          <w:lang w:val="en-US"/>
        </w:rPr>
        <w:t>.</w:t>
      </w:r>
      <w:r w:rsidR="00BB6C56" w:rsidRPr="00313E98">
        <w:rPr>
          <w:rFonts w:ascii="Times New Roman" w:hAnsi="Times New Roman" w:cs="Times New Roman"/>
          <w:szCs w:val="20"/>
          <w:lang w:val="en-US"/>
        </w:rPr>
        <w:t xml:space="preserve"> It seems there is a strong interest among </w:t>
      </w:r>
      <w:r w:rsidR="00703A80" w:rsidRPr="00313E98">
        <w:rPr>
          <w:rFonts w:ascii="Times New Roman" w:hAnsi="Times New Roman" w:cs="Times New Roman"/>
          <w:szCs w:val="20"/>
          <w:lang w:val="en-US"/>
        </w:rPr>
        <w:t>proponents</w:t>
      </w:r>
      <w:r w:rsidR="00BB6C56" w:rsidRPr="00313E98">
        <w:rPr>
          <w:rFonts w:ascii="Times New Roman" w:hAnsi="Times New Roman" w:cs="Times New Roman"/>
          <w:szCs w:val="20"/>
          <w:lang w:val="en-US"/>
        </w:rPr>
        <w:t xml:space="preserve"> to have more focused scope and consider UCI based approach for dynamic indication.</w:t>
      </w:r>
    </w:p>
    <w:p w14:paraId="349F1918" w14:textId="77777777" w:rsidR="004066C0" w:rsidRPr="00313E98" w:rsidRDefault="004066C0" w:rsidP="003D3C6C">
      <w:pPr>
        <w:jc w:val="left"/>
        <w:rPr>
          <w:rFonts w:ascii="Times New Roman" w:hAnsi="Times New Roman" w:cs="Times New Roman"/>
          <w:szCs w:val="20"/>
          <w:lang w:val="en-US"/>
        </w:rPr>
      </w:pPr>
    </w:p>
    <w:p w14:paraId="2178ABBD" w14:textId="77777777" w:rsidR="00BB6C56" w:rsidRPr="00313E98" w:rsidRDefault="00BB6C56" w:rsidP="00AB27AD">
      <w:pPr>
        <w:jc w:val="left"/>
        <w:rPr>
          <w:rFonts w:ascii="Times New Roman" w:hAnsi="Times New Roman" w:cs="Times New Roman"/>
          <w:b/>
          <w:bCs/>
          <w:szCs w:val="20"/>
          <w:lang w:val="en-US" w:eastAsia="ja-JP"/>
        </w:rPr>
      </w:pPr>
      <w:r w:rsidRPr="00313E98">
        <w:rPr>
          <w:rFonts w:ascii="Times New Roman" w:hAnsi="Times New Roman" w:cs="Times New Roman"/>
          <w:szCs w:val="20"/>
          <w:lang w:val="en-US"/>
        </w:rPr>
        <w:t>With respect to the second enhancement, i.e., “</w:t>
      </w:r>
      <w:r w:rsidRPr="00313E98">
        <w:rPr>
          <w:rFonts w:ascii="Times New Roman" w:eastAsia="Malgun Gothic" w:hAnsi="Times New Roman" w:cs="Times New Roman"/>
          <w:b/>
          <w:bCs/>
          <w:szCs w:val="20"/>
          <w:lang w:val="en-US" w:eastAsia="zh-CN"/>
        </w:rPr>
        <w:t xml:space="preserve">Increase CG PUSCH transmission occasions in a duration”, </w:t>
      </w:r>
      <w:r w:rsidRPr="00313E98">
        <w:rPr>
          <w:rFonts w:ascii="Times New Roman" w:hAnsi="Times New Roman" w:cs="Times New Roman"/>
          <w:szCs w:val="20"/>
          <w:lang w:val="en-US"/>
        </w:rPr>
        <w:t>Moderator observes the following:</w:t>
      </w:r>
    </w:p>
    <w:p w14:paraId="6962ADFB" w14:textId="77777777" w:rsidR="00BB6C56" w:rsidRPr="00313E98" w:rsidRDefault="00BB6C56" w:rsidP="003D3C6C">
      <w:pPr>
        <w:pStyle w:val="ListParagraph"/>
        <w:ind w:left="567"/>
        <w:jc w:val="left"/>
        <w:rPr>
          <w:rFonts w:ascii="Times New Roman" w:hAnsi="Times New Roman" w:cs="Times New Roman"/>
          <w:sz w:val="20"/>
          <w:szCs w:val="20"/>
          <w:lang w:val="en-US" w:eastAsia="ja-JP"/>
        </w:rPr>
      </w:pPr>
      <w:r w:rsidRPr="00313E98">
        <w:rPr>
          <w:rFonts w:ascii="Times New Roman" w:eastAsia="Malgun Gothic" w:hAnsi="Times New Roman" w:cs="Times New Roman"/>
          <w:sz w:val="20"/>
          <w:szCs w:val="20"/>
          <w:lang w:val="en-US" w:eastAsia="zh-CN"/>
        </w:rPr>
        <w:t xml:space="preserve">Increase CG PUSCH transmission occasions in a duration </w:t>
      </w:r>
    </w:p>
    <w:p w14:paraId="09B95E6A" w14:textId="77777777" w:rsidR="00BB6C56" w:rsidRPr="00B6030D" w:rsidRDefault="00BB6C56" w:rsidP="00313E98">
      <w:pPr>
        <w:pStyle w:val="ListParagraph"/>
        <w:numPr>
          <w:ilvl w:val="1"/>
          <w:numId w:val="74"/>
        </w:numPr>
        <w:spacing w:after="160"/>
        <w:ind w:left="1287"/>
        <w:contextualSpacing/>
        <w:rPr>
          <w:rFonts w:ascii="Times New Roman" w:hAnsi="Times New Roman" w:cs="Times New Roman"/>
          <w:sz w:val="18"/>
          <w:szCs w:val="18"/>
          <w:lang w:val="en-US"/>
        </w:rPr>
      </w:pPr>
      <w:r w:rsidRPr="00B6030D">
        <w:rPr>
          <w:rFonts w:ascii="Times New Roman" w:hAnsi="Times New Roman" w:cs="Times New Roman"/>
          <w:color w:val="FF0000"/>
          <w:sz w:val="18"/>
          <w:szCs w:val="18"/>
          <w:lang w:val="en-US"/>
        </w:rPr>
        <w:t>Alt-1: Single CG configuration with multiple PUSCH occasions per CG period</w:t>
      </w:r>
      <w:r w:rsidRPr="00B6030D">
        <w:rPr>
          <w:rFonts w:ascii="Times New Roman" w:hAnsi="Times New Roman" w:cs="Times New Roman"/>
          <w:sz w:val="18"/>
          <w:szCs w:val="18"/>
          <w:lang w:val="en-US"/>
        </w:rPr>
        <w:t>.</w:t>
      </w:r>
    </w:p>
    <w:p w14:paraId="2767AF06" w14:textId="31E92965" w:rsidR="00BB6C56" w:rsidRPr="00B6030D" w:rsidRDefault="00BB6C56" w:rsidP="00313E98">
      <w:pPr>
        <w:pStyle w:val="ListParagraph"/>
        <w:numPr>
          <w:ilvl w:val="2"/>
          <w:numId w:val="74"/>
        </w:numPr>
        <w:spacing w:after="160"/>
        <w:ind w:left="2007"/>
        <w:contextualSpacing/>
        <w:rPr>
          <w:rFonts w:ascii="Times New Roman" w:hAnsi="Times New Roman" w:cs="Times New Roman"/>
          <w:sz w:val="18"/>
          <w:szCs w:val="18"/>
          <w:lang w:val="en-US" w:eastAsia="zh-CN"/>
        </w:rPr>
      </w:pPr>
      <w:r w:rsidRPr="00B6030D">
        <w:rPr>
          <w:rFonts w:ascii="Times New Roman" w:eastAsiaTheme="minorEastAsia" w:hAnsi="Times New Roman" w:cs="Times New Roman"/>
          <w:sz w:val="18"/>
          <w:szCs w:val="18"/>
          <w:lang w:val="en-US" w:eastAsia="zh-CN"/>
        </w:rPr>
        <w:t>V</w:t>
      </w:r>
      <w:r w:rsidRPr="00313E98">
        <w:rPr>
          <w:rFonts w:ascii="Times New Roman" w:eastAsiaTheme="minorEastAsia" w:hAnsi="Times New Roman" w:cs="Times New Roman"/>
          <w:sz w:val="18"/>
          <w:szCs w:val="18"/>
          <w:lang w:val="en-US" w:eastAsia="zh-CN"/>
        </w:rPr>
        <w:t>ivo, OPPO, CMCC, ZTE, DCM, MTK, KT Corp., LG</w:t>
      </w:r>
      <w:r w:rsidR="0011762B" w:rsidRPr="00313E98">
        <w:rPr>
          <w:rFonts w:ascii="Times New Roman" w:eastAsiaTheme="minorEastAsia" w:hAnsi="Times New Roman" w:cs="Times New Roman"/>
          <w:sz w:val="18"/>
          <w:szCs w:val="18"/>
          <w:lang w:val="en-US" w:eastAsia="zh-CN"/>
        </w:rPr>
        <w:t>, Intel</w:t>
      </w:r>
      <w:ins w:id="4" w:author="Gapeyenko, Margarita (Nokia - FI/Espoo)" w:date="2022-11-14T10:10:00Z">
        <w:r w:rsidR="001B19DE">
          <w:rPr>
            <w:rFonts w:ascii="Times New Roman" w:eastAsiaTheme="minorEastAsia" w:hAnsi="Times New Roman" w:cs="Times New Roman"/>
            <w:sz w:val="18"/>
            <w:szCs w:val="18"/>
            <w:lang w:val="en-US" w:eastAsia="zh-CN"/>
          </w:rPr>
          <w:t>, Nokia/NSB</w:t>
        </w:r>
      </w:ins>
    </w:p>
    <w:p w14:paraId="4FB23A97" w14:textId="77777777" w:rsidR="00BB6C56" w:rsidRPr="00B6030D" w:rsidRDefault="00BB6C56" w:rsidP="00313E98">
      <w:pPr>
        <w:pStyle w:val="ListParagraph"/>
        <w:numPr>
          <w:ilvl w:val="1"/>
          <w:numId w:val="74"/>
        </w:numPr>
        <w:spacing w:after="160"/>
        <w:ind w:left="1287"/>
        <w:contextualSpacing/>
        <w:rPr>
          <w:rFonts w:ascii="Times New Roman" w:hAnsi="Times New Roman" w:cs="Times New Roman"/>
          <w:color w:val="FF0000"/>
          <w:sz w:val="18"/>
          <w:szCs w:val="18"/>
          <w:lang w:val="en-US"/>
        </w:rPr>
      </w:pPr>
      <w:r w:rsidRPr="00B6030D">
        <w:rPr>
          <w:rFonts w:ascii="Times New Roman" w:hAnsi="Times New Roman" w:cs="Times New Roman"/>
          <w:color w:val="FF0000"/>
          <w:sz w:val="18"/>
          <w:szCs w:val="18"/>
          <w:lang w:val="en-US"/>
        </w:rPr>
        <w:t>Alt-2: Single DCI based activation of multiple CG configurations.</w:t>
      </w:r>
    </w:p>
    <w:p w14:paraId="037EA2A7" w14:textId="7B6619BB" w:rsidR="00BB6C56" w:rsidRPr="00313E98" w:rsidRDefault="00BB6C56" w:rsidP="00313E98">
      <w:pPr>
        <w:pStyle w:val="ListParagraph"/>
        <w:numPr>
          <w:ilvl w:val="2"/>
          <w:numId w:val="74"/>
        </w:numPr>
        <w:spacing w:after="160"/>
        <w:ind w:left="2007"/>
        <w:contextualSpacing/>
        <w:rPr>
          <w:rFonts w:ascii="Times New Roman" w:hAnsi="Times New Roman" w:cs="Times New Roman"/>
          <w:sz w:val="18"/>
          <w:szCs w:val="18"/>
        </w:rPr>
      </w:pPr>
      <w:r w:rsidRPr="00313E98">
        <w:rPr>
          <w:rFonts w:ascii="Times New Roman" w:eastAsiaTheme="minorEastAsia" w:hAnsi="Times New Roman" w:cs="Times New Roman"/>
          <w:sz w:val="18"/>
          <w:szCs w:val="18"/>
          <w:lang w:eastAsia="zh-CN"/>
        </w:rPr>
        <w:t>Z</w:t>
      </w:r>
      <w:r w:rsidRPr="00313E98">
        <w:rPr>
          <w:rFonts w:ascii="Times New Roman" w:eastAsiaTheme="minorEastAsia" w:hAnsi="Times New Roman" w:cs="Times New Roman"/>
          <w:sz w:val="18"/>
          <w:szCs w:val="18"/>
          <w:lang w:val="en-US" w:eastAsia="zh-CN"/>
        </w:rPr>
        <w:t>TE, KT Corp.,</w:t>
      </w:r>
      <w:r w:rsidR="00B76957" w:rsidRPr="00313E98">
        <w:rPr>
          <w:rFonts w:ascii="Times New Roman" w:eastAsiaTheme="minorEastAsia" w:hAnsi="Times New Roman" w:cs="Times New Roman"/>
          <w:sz w:val="18"/>
          <w:szCs w:val="18"/>
          <w:lang w:val="en-US" w:eastAsia="zh-CN"/>
        </w:rPr>
        <w:t xml:space="preserve"> </w:t>
      </w:r>
      <w:r w:rsidRPr="00313E98">
        <w:rPr>
          <w:rFonts w:ascii="Times New Roman" w:eastAsiaTheme="minorEastAsia" w:hAnsi="Times New Roman" w:cs="Times New Roman"/>
          <w:sz w:val="18"/>
          <w:szCs w:val="18"/>
          <w:lang w:val="en-US" w:eastAsia="zh-CN"/>
        </w:rPr>
        <w:t>LG</w:t>
      </w:r>
      <w:r w:rsidR="0011762B" w:rsidRPr="00313E98">
        <w:rPr>
          <w:rFonts w:ascii="Times New Roman" w:eastAsiaTheme="minorEastAsia" w:hAnsi="Times New Roman" w:cs="Times New Roman"/>
          <w:sz w:val="18"/>
          <w:szCs w:val="18"/>
          <w:lang w:val="en-US" w:eastAsia="zh-CN"/>
        </w:rPr>
        <w:t>, Intel</w:t>
      </w:r>
    </w:p>
    <w:p w14:paraId="52D2DE62" w14:textId="77777777" w:rsidR="00BB6C56" w:rsidRPr="00313E98" w:rsidRDefault="00BB6C56" w:rsidP="00BB6C56">
      <w:pPr>
        <w:pStyle w:val="ListParagraph"/>
        <w:jc w:val="left"/>
        <w:rPr>
          <w:rFonts w:ascii="Times New Roman" w:eastAsiaTheme="minorEastAsia" w:hAnsi="Times New Roman" w:cs="Times New Roman"/>
          <w:lang w:val="en-US" w:eastAsia="zh-CN"/>
        </w:rPr>
      </w:pPr>
    </w:p>
    <w:p w14:paraId="68365924" w14:textId="4B2BBC3E" w:rsidR="00BB6C56" w:rsidRPr="00313E98" w:rsidRDefault="00BB6C56" w:rsidP="003D3C6C">
      <w:pPr>
        <w:pStyle w:val="ListParagraph"/>
        <w:ind w:left="0"/>
        <w:jc w:val="left"/>
        <w:rPr>
          <w:rFonts w:ascii="Times New Roman" w:hAnsi="Times New Roman" w:cs="Times New Roman"/>
          <w:b/>
          <w:bCs/>
          <w:sz w:val="20"/>
          <w:szCs w:val="20"/>
          <w:lang w:val="en-US" w:eastAsia="ja-JP"/>
        </w:rPr>
      </w:pPr>
      <w:r w:rsidRPr="00313E98">
        <w:rPr>
          <w:rFonts w:ascii="Times New Roman" w:eastAsiaTheme="minorEastAsia" w:hAnsi="Times New Roman" w:cs="Times New Roman"/>
          <w:sz w:val="20"/>
          <w:szCs w:val="20"/>
          <w:lang w:val="en-US" w:eastAsia="zh-CN"/>
        </w:rPr>
        <w:t>It seems</w:t>
      </w:r>
      <w:r w:rsidRPr="00313E98">
        <w:rPr>
          <w:rFonts w:ascii="Times New Roman" w:hAnsi="Times New Roman" w:cs="Times New Roman"/>
          <w:sz w:val="20"/>
          <w:szCs w:val="20"/>
          <w:lang w:val="en-US"/>
        </w:rPr>
        <w:t xml:space="preserve"> all companies consider Alt-1. Few companies (ZTE, KT. Corp, LG</w:t>
      </w:r>
      <w:r w:rsidR="00B0747F" w:rsidRPr="00313E98">
        <w:rPr>
          <w:rFonts w:ascii="Times New Roman" w:hAnsi="Times New Roman" w:cs="Times New Roman"/>
          <w:sz w:val="20"/>
          <w:szCs w:val="20"/>
          <w:lang w:val="en-US"/>
        </w:rPr>
        <w:t>, Intel</w:t>
      </w:r>
      <w:r w:rsidRPr="00313E98">
        <w:rPr>
          <w:rFonts w:ascii="Times New Roman" w:hAnsi="Times New Roman" w:cs="Times New Roman"/>
          <w:sz w:val="20"/>
          <w:szCs w:val="20"/>
          <w:lang w:val="en-US"/>
        </w:rPr>
        <w:t xml:space="preserve">) indicated interest to keep </w:t>
      </w:r>
      <w:r w:rsidR="00060507" w:rsidRPr="00313E98">
        <w:rPr>
          <w:rFonts w:ascii="Times New Roman" w:hAnsi="Times New Roman" w:cs="Times New Roman"/>
          <w:sz w:val="20"/>
          <w:szCs w:val="20"/>
          <w:lang w:val="en-US"/>
        </w:rPr>
        <w:t>both Alt-1 and Alt-2</w:t>
      </w:r>
      <w:r w:rsidRPr="00313E98">
        <w:rPr>
          <w:rFonts w:ascii="Times New Roman" w:hAnsi="Times New Roman" w:cs="Times New Roman"/>
          <w:sz w:val="20"/>
          <w:szCs w:val="20"/>
          <w:lang w:val="en-US"/>
        </w:rPr>
        <w:t xml:space="preserve">. However, it seems there is a strong interest among </w:t>
      </w:r>
      <w:r w:rsidR="00703A80" w:rsidRPr="00313E98">
        <w:rPr>
          <w:rFonts w:ascii="Times New Roman" w:hAnsi="Times New Roman" w:cs="Times New Roman"/>
          <w:sz w:val="20"/>
          <w:szCs w:val="20"/>
          <w:lang w:val="en-US"/>
        </w:rPr>
        <w:t>proponents</w:t>
      </w:r>
      <w:r w:rsidRPr="00313E98">
        <w:rPr>
          <w:rFonts w:ascii="Times New Roman" w:hAnsi="Times New Roman" w:cs="Times New Roman"/>
          <w:sz w:val="20"/>
          <w:szCs w:val="20"/>
          <w:lang w:val="en-US"/>
        </w:rPr>
        <w:t xml:space="preserve"> to </w:t>
      </w:r>
      <w:r w:rsidR="005E6C5D">
        <w:rPr>
          <w:rFonts w:ascii="Times New Roman" w:hAnsi="Times New Roman" w:cs="Times New Roman"/>
          <w:sz w:val="20"/>
          <w:szCs w:val="20"/>
          <w:lang w:val="en-US"/>
        </w:rPr>
        <w:t>focus</w:t>
      </w:r>
      <w:r w:rsidRPr="00313E98">
        <w:rPr>
          <w:rFonts w:ascii="Times New Roman" w:hAnsi="Times New Roman" w:cs="Times New Roman"/>
          <w:sz w:val="20"/>
          <w:szCs w:val="20"/>
          <w:lang w:val="en-US"/>
        </w:rPr>
        <w:t xml:space="preserve"> </w:t>
      </w:r>
      <w:r w:rsidR="00060507" w:rsidRPr="00313E98">
        <w:rPr>
          <w:rFonts w:ascii="Times New Roman" w:hAnsi="Times New Roman" w:cs="Times New Roman"/>
          <w:sz w:val="20"/>
          <w:szCs w:val="20"/>
          <w:lang w:val="en-US"/>
        </w:rPr>
        <w:t>Alt-1.</w:t>
      </w:r>
    </w:p>
    <w:p w14:paraId="019767FD" w14:textId="77777777" w:rsidR="004066C0" w:rsidRPr="00313E98" w:rsidRDefault="004066C0" w:rsidP="00BB6C56">
      <w:pPr>
        <w:pStyle w:val="ListParagraph"/>
        <w:jc w:val="left"/>
        <w:rPr>
          <w:rFonts w:ascii="Times New Roman" w:hAnsi="Times New Roman" w:cs="Times New Roman"/>
          <w:b/>
          <w:bCs/>
          <w:color w:val="FF0000"/>
          <w:sz w:val="18"/>
          <w:szCs w:val="18"/>
          <w:lang w:val="en-US" w:eastAsia="ja-JP"/>
        </w:rPr>
      </w:pPr>
    </w:p>
    <w:p w14:paraId="3EB56F4D" w14:textId="77777777" w:rsidR="00542200" w:rsidRPr="00313E98" w:rsidRDefault="00542200" w:rsidP="00AE77DD">
      <w:pPr>
        <w:pStyle w:val="ListParagraph"/>
        <w:ind w:left="0"/>
        <w:jc w:val="left"/>
        <w:rPr>
          <w:rFonts w:ascii="Times New Roman" w:hAnsi="Times New Roman" w:cs="Times New Roman"/>
          <w:b/>
          <w:bCs/>
          <w:lang w:val="en-US" w:eastAsia="ja-JP"/>
        </w:rPr>
      </w:pPr>
    </w:p>
    <w:p w14:paraId="1D044C88" w14:textId="698B3C7A" w:rsidR="00F31E63" w:rsidRPr="00313E98" w:rsidRDefault="00B6787C" w:rsidP="00B6787C">
      <w:pPr>
        <w:pStyle w:val="Caption"/>
        <w:keepNext/>
        <w:jc w:val="center"/>
        <w:rPr>
          <w:rFonts w:ascii="Times New Roman" w:eastAsia="Times New Roman" w:hAnsi="Times New Roman" w:cs="Times New Roman"/>
          <w:sz w:val="22"/>
          <w:lang w:val="en-US"/>
        </w:rPr>
      </w:pPr>
      <w:r w:rsidRPr="00313E98">
        <w:rPr>
          <w:rFonts w:ascii="Times New Roman" w:hAnsi="Times New Roman" w:cs="Times New Roman"/>
          <w:sz w:val="22"/>
          <w:szCs w:val="24"/>
        </w:rPr>
        <w:t xml:space="preserve">Table A: </w:t>
      </w:r>
      <w:r w:rsidRPr="00313E98">
        <w:rPr>
          <w:rFonts w:ascii="Times New Roman" w:hAnsi="Times New Roman" w:cs="Times New Roman"/>
          <w:sz w:val="22"/>
          <w:szCs w:val="24"/>
          <w:lang w:val="en-US"/>
        </w:rPr>
        <w:t xml:space="preserve">Summary of Contributions inputs for </w:t>
      </w:r>
      <w:r w:rsidR="00916FC2" w:rsidRPr="00313E98">
        <w:rPr>
          <w:rFonts w:ascii="Times New Roman" w:hAnsi="Times New Roman" w:cs="Times New Roman"/>
          <w:sz w:val="22"/>
          <w:szCs w:val="24"/>
          <w:lang w:val="en-US"/>
        </w:rPr>
        <w:t>S</w:t>
      </w:r>
      <w:r w:rsidRPr="00313E98">
        <w:rPr>
          <w:rFonts w:ascii="Times New Roman" w:hAnsi="Times New Roman" w:cs="Times New Roman"/>
          <w:sz w:val="22"/>
          <w:szCs w:val="24"/>
          <w:lang w:val="en-US"/>
        </w:rPr>
        <w:t>ection 2</w:t>
      </w:r>
    </w:p>
    <w:tbl>
      <w:tblPr>
        <w:tblStyle w:val="TableGrid"/>
        <w:tblW w:w="0" w:type="auto"/>
        <w:tblLayout w:type="fixed"/>
        <w:tblLook w:val="04A0" w:firstRow="1" w:lastRow="0" w:firstColumn="1" w:lastColumn="0" w:noHBand="0" w:noVBand="1"/>
      </w:tblPr>
      <w:tblGrid>
        <w:gridCol w:w="1271"/>
        <w:gridCol w:w="8358"/>
      </w:tblGrid>
      <w:tr w:rsidR="00440161" w:rsidRPr="00313E98" w14:paraId="16FA70AE" w14:textId="77777777" w:rsidTr="00DB1171">
        <w:tc>
          <w:tcPr>
            <w:tcW w:w="1271" w:type="dxa"/>
            <w:shd w:val="clear" w:color="auto" w:fill="FFF2CC" w:themeFill="accent4" w:themeFillTint="33"/>
          </w:tcPr>
          <w:p w14:paraId="49662E10" w14:textId="77777777" w:rsidR="00440161" w:rsidRPr="00313E98" w:rsidRDefault="00440161" w:rsidP="00DB1171">
            <w:pPr>
              <w:jc w:val="center"/>
              <w:rPr>
                <w:rFonts w:ascii="Times New Roman" w:hAnsi="Times New Roman" w:cs="Times New Roman"/>
                <w:b/>
                <w:bCs/>
                <w:sz w:val="18"/>
                <w:szCs w:val="18"/>
                <w:lang w:val="en-US" w:eastAsia="ja-JP"/>
              </w:rPr>
            </w:pPr>
            <w:r w:rsidRPr="00313E98">
              <w:rPr>
                <w:rFonts w:ascii="Times New Roman" w:hAnsi="Times New Roman" w:cs="Times New Roman"/>
                <w:b/>
                <w:bCs/>
                <w:sz w:val="18"/>
                <w:szCs w:val="18"/>
                <w:lang w:val="en-US" w:eastAsia="ja-JP"/>
              </w:rPr>
              <w:t>Company</w:t>
            </w:r>
          </w:p>
        </w:tc>
        <w:tc>
          <w:tcPr>
            <w:tcW w:w="8358" w:type="dxa"/>
            <w:shd w:val="clear" w:color="auto" w:fill="FFF2CC" w:themeFill="accent4" w:themeFillTint="33"/>
          </w:tcPr>
          <w:p w14:paraId="7001FAAB" w14:textId="0538644E" w:rsidR="00440161" w:rsidRPr="00313E98" w:rsidRDefault="00440161" w:rsidP="00DB1171">
            <w:pPr>
              <w:jc w:val="center"/>
              <w:rPr>
                <w:rFonts w:ascii="Times New Roman" w:hAnsi="Times New Roman" w:cs="Times New Roman"/>
                <w:b/>
                <w:bCs/>
                <w:sz w:val="18"/>
                <w:szCs w:val="18"/>
                <w:lang w:val="en-US" w:eastAsia="ja-JP"/>
              </w:rPr>
            </w:pPr>
            <w:r w:rsidRPr="00313E98">
              <w:rPr>
                <w:rFonts w:ascii="Times New Roman" w:hAnsi="Times New Roman" w:cs="Times New Roman"/>
                <w:b/>
                <w:bCs/>
                <w:sz w:val="18"/>
                <w:szCs w:val="18"/>
                <w:lang w:val="en-US" w:eastAsia="ja-JP"/>
              </w:rPr>
              <w:t>Contributions</w:t>
            </w:r>
            <w:r w:rsidR="006230B3">
              <w:rPr>
                <w:rFonts w:ascii="Times New Roman" w:hAnsi="Times New Roman" w:cs="Times New Roman"/>
                <w:b/>
                <w:bCs/>
                <w:sz w:val="18"/>
                <w:szCs w:val="18"/>
                <w:lang w:val="en-US" w:eastAsia="ja-JP"/>
              </w:rPr>
              <w:t xml:space="preserve"> inputs</w:t>
            </w:r>
          </w:p>
        </w:tc>
      </w:tr>
      <w:tr w:rsidR="00440161" w:rsidRPr="00313E98" w14:paraId="22477FF8" w14:textId="77777777" w:rsidTr="00040F5A">
        <w:tc>
          <w:tcPr>
            <w:tcW w:w="1271" w:type="dxa"/>
          </w:tcPr>
          <w:p w14:paraId="37C25D52" w14:textId="2802904B" w:rsidR="00440161" w:rsidRPr="00313E98" w:rsidRDefault="00440161"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FW</w:t>
            </w:r>
          </w:p>
        </w:tc>
        <w:tc>
          <w:tcPr>
            <w:tcW w:w="8358" w:type="dxa"/>
          </w:tcPr>
          <w:p w14:paraId="51986C8B" w14:textId="11655C9B" w:rsidR="00440161" w:rsidRPr="00313E98" w:rsidRDefault="008412CE" w:rsidP="00C56AF9">
            <w:pPr>
              <w:rPr>
                <w:rFonts w:ascii="Times New Roman" w:hAnsi="Times New Roman" w:cs="Times New Roman"/>
                <w:sz w:val="18"/>
                <w:szCs w:val="18"/>
              </w:rPr>
            </w:pPr>
            <w:r w:rsidRPr="00313E98">
              <w:rPr>
                <w:rFonts w:ascii="Times New Roman" w:eastAsiaTheme="minorEastAsia" w:hAnsi="Times New Roman" w:cs="Times New Roman"/>
                <w:sz w:val="18"/>
                <w:szCs w:val="18"/>
                <w:lang w:eastAsia="zh-CN"/>
              </w:rPr>
              <w:t>P</w:t>
            </w:r>
            <w:r w:rsidR="00440161" w:rsidRPr="00313E98">
              <w:rPr>
                <w:rFonts w:ascii="Times New Roman" w:hAnsi="Times New Roman" w:cs="Times New Roman"/>
                <w:sz w:val="18"/>
                <w:szCs w:val="18"/>
              </w:rPr>
              <w:t>ose/control traffic can utilize a CG configuration suitable for fixed packet size, relative low data rate, fixed packet arrival time, and relatively short PDB. For uplink video, PDB is relatively large, and DG should be used. There is no clear motivation and issue here to enhance CG transmissions.</w:t>
            </w:r>
          </w:p>
          <w:p w14:paraId="5F88F01A" w14:textId="77777777" w:rsidR="00440161" w:rsidRPr="00313E98" w:rsidRDefault="00440161" w:rsidP="00C56AF9">
            <w:pPr>
              <w:rPr>
                <w:rFonts w:ascii="Times New Roman" w:hAnsi="Times New Roman" w:cs="Times New Roman"/>
                <w:sz w:val="18"/>
                <w:szCs w:val="18"/>
              </w:rPr>
            </w:pPr>
            <w:r w:rsidRPr="00313E98">
              <w:rPr>
                <w:rFonts w:ascii="Times New Roman" w:hAnsi="Times New Roman" w:cs="Times New Roman"/>
                <w:sz w:val="18"/>
                <w:szCs w:val="18"/>
              </w:rPr>
              <w:t xml:space="preserve">During the discussions in last RAN1 meeting, questions and concerns have been raised by companies on these proposals. Those need to be addressed and performance benefits need to be shown compared to proper baseline scheme (CG + DG implementation approach) with agreed simulation assumptions. </w:t>
            </w:r>
          </w:p>
          <w:p w14:paraId="23700CF5" w14:textId="77777777" w:rsidR="00440161" w:rsidRPr="00313E98" w:rsidRDefault="00440161" w:rsidP="00C56AF9">
            <w:pPr>
              <w:rPr>
                <w:rFonts w:ascii="Times New Roman" w:hAnsi="Times New Roman" w:cs="Times New Roman"/>
                <w:sz w:val="18"/>
                <w:szCs w:val="18"/>
              </w:rPr>
            </w:pPr>
            <w:r w:rsidRPr="00313E98">
              <w:rPr>
                <w:rFonts w:ascii="Times New Roman" w:hAnsi="Times New Roman" w:cs="Times New Roman"/>
                <w:sz w:val="18"/>
                <w:szCs w:val="18"/>
              </w:rPr>
              <w:t xml:space="preserve">Overall, we are not convinced that enhancement to CG will improve the XR uplink capacity and have the following proposal. </w:t>
            </w:r>
          </w:p>
          <w:p w14:paraId="104AD7DA" w14:textId="23CBBA90" w:rsidR="00440161" w:rsidRPr="005E6C5D" w:rsidRDefault="00440161" w:rsidP="00C56AF9">
            <w:pPr>
              <w:rPr>
                <w:rFonts w:ascii="Times New Roman" w:hAnsi="Times New Roman" w:cs="Times New Roman"/>
                <w:b/>
                <w:bCs/>
                <w:i/>
                <w:iCs/>
                <w:sz w:val="18"/>
                <w:szCs w:val="18"/>
              </w:rPr>
            </w:pPr>
            <w:r w:rsidRPr="00313E98">
              <w:rPr>
                <w:rFonts w:ascii="Times New Roman" w:hAnsi="Times New Roman" w:cs="Times New Roman"/>
                <w:b/>
                <w:bCs/>
                <w:i/>
                <w:iCs/>
                <w:sz w:val="18"/>
                <w:szCs w:val="18"/>
              </w:rPr>
              <w:t>Proposal 1: no further study of enhancement of CG transmission for XR capacity improvement.</w:t>
            </w:r>
          </w:p>
        </w:tc>
      </w:tr>
      <w:tr w:rsidR="00440161" w:rsidRPr="00313E98" w14:paraId="466F4CFE" w14:textId="77777777" w:rsidTr="00040F5A">
        <w:tc>
          <w:tcPr>
            <w:tcW w:w="1271" w:type="dxa"/>
          </w:tcPr>
          <w:p w14:paraId="5D326887" w14:textId="77777777" w:rsidR="00440161" w:rsidRPr="00313E98" w:rsidRDefault="001B4E2E"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HW/</w:t>
            </w:r>
            <w:proofErr w:type="spellStart"/>
            <w:r w:rsidRPr="00313E98">
              <w:rPr>
                <w:rFonts w:ascii="Times New Roman" w:hAnsi="Times New Roman" w:cs="Times New Roman"/>
                <w:sz w:val="18"/>
                <w:szCs w:val="18"/>
                <w:lang w:val="en-US" w:eastAsia="ja-JP"/>
              </w:rPr>
              <w:t>HiSi</w:t>
            </w:r>
            <w:proofErr w:type="spellEnd"/>
          </w:p>
          <w:p w14:paraId="2C05024B" w14:textId="6253BA16" w:rsidR="001B4E2E" w:rsidRPr="00313E98" w:rsidRDefault="001B4E2E" w:rsidP="00C56AF9">
            <w:pPr>
              <w:rPr>
                <w:rFonts w:ascii="Times New Roman" w:hAnsi="Times New Roman" w:cs="Times New Roman"/>
                <w:sz w:val="18"/>
                <w:szCs w:val="18"/>
                <w:lang w:val="en-US" w:eastAsia="ja-JP"/>
              </w:rPr>
            </w:pPr>
          </w:p>
        </w:tc>
        <w:tc>
          <w:tcPr>
            <w:tcW w:w="8358" w:type="dxa"/>
          </w:tcPr>
          <w:p w14:paraId="6CCB2279" w14:textId="77777777" w:rsidR="001B4E2E" w:rsidRPr="00313E98" w:rsidRDefault="001B4E2E" w:rsidP="001B4E2E">
            <w:pPr>
              <w:spacing w:line="264" w:lineRule="auto"/>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noProof/>
                <w:sz w:val="18"/>
                <w:szCs w:val="18"/>
                <w:lang w:val="en-US" w:eastAsia="zh-CN"/>
              </w:rPr>
              <w:drawing>
                <wp:inline distT="0" distB="0" distL="0" distR="0" wp14:anchorId="4983AEF6" wp14:editId="59F1B850">
                  <wp:extent cx="3168650" cy="3934731"/>
                  <wp:effectExtent l="0" t="0" r="0" b="0"/>
                  <wp:docPr id="1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74688" cy="3942229"/>
                          </a:xfrm>
                          <a:prstGeom prst="rect">
                            <a:avLst/>
                          </a:prstGeom>
                          <a:noFill/>
                        </pic:spPr>
                      </pic:pic>
                    </a:graphicData>
                  </a:graphic>
                </wp:inline>
              </w:drawing>
            </w:r>
          </w:p>
          <w:p w14:paraId="47F66C93" w14:textId="77777777" w:rsidR="001B4E2E" w:rsidRPr="00313E98" w:rsidRDefault="001B4E2E" w:rsidP="0013048E">
            <w:pPr>
              <w:pStyle w:val="Caption"/>
              <w:jc w:val="center"/>
              <w:rPr>
                <w:rFonts w:ascii="Times New Roman" w:eastAsiaTheme="minorEastAsia"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noProof/>
                <w:sz w:val="18"/>
                <w:szCs w:val="18"/>
              </w:rPr>
              <w:fldChar w:fldCharType="begin"/>
            </w:r>
            <w:r w:rsidRPr="00313E98">
              <w:rPr>
                <w:rFonts w:ascii="Times New Roman" w:hAnsi="Times New Roman" w:cs="Times New Roman"/>
                <w:noProof/>
                <w:sz w:val="18"/>
                <w:szCs w:val="18"/>
              </w:rPr>
              <w:instrText xml:space="preserve"> SEQ Figure \* ARABIC </w:instrText>
            </w:r>
            <w:r w:rsidRPr="00313E98">
              <w:rPr>
                <w:rFonts w:ascii="Times New Roman" w:hAnsi="Times New Roman" w:cs="Times New Roman"/>
                <w:noProof/>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UL scheduling comparison (CG vs DG)</w:t>
            </w:r>
          </w:p>
          <w:p w14:paraId="266A24AE" w14:textId="77777777" w:rsidR="001B4E2E" w:rsidRPr="00313E98" w:rsidRDefault="001B4E2E" w:rsidP="002115F5">
            <w:pPr>
              <w:pStyle w:val="Caption"/>
              <w:jc w:val="center"/>
              <w:rPr>
                <w:rFonts w:ascii="Times New Roman" w:eastAsia="Times New Roman" w:hAnsi="Times New Roman" w:cs="Times New Roman"/>
                <w:b w:val="0"/>
                <w:i/>
                <w:sz w:val="18"/>
                <w:szCs w:val="18"/>
              </w:rPr>
            </w:pPr>
            <w:r w:rsidRPr="00313E98">
              <w:rPr>
                <w:rFonts w:ascii="Times New Roman" w:eastAsia="Times New Roman" w:hAnsi="Times New Roman" w:cs="Times New Roman"/>
                <w:i/>
                <w:sz w:val="18"/>
                <w:szCs w:val="18"/>
              </w:rPr>
              <w:t xml:space="preserve">Table </w:t>
            </w:r>
            <w:r w:rsidRPr="00313E98">
              <w:rPr>
                <w:rFonts w:ascii="Times New Roman" w:eastAsia="Times New Roman" w:hAnsi="Times New Roman" w:cs="Times New Roman"/>
                <w:bCs/>
                <w:i/>
                <w:sz w:val="18"/>
                <w:szCs w:val="18"/>
              </w:rPr>
              <w:fldChar w:fldCharType="begin"/>
            </w:r>
            <w:r w:rsidRPr="00313E98">
              <w:rPr>
                <w:rFonts w:ascii="Times New Roman" w:eastAsia="Times New Roman" w:hAnsi="Times New Roman" w:cs="Times New Roman"/>
                <w:i/>
                <w:sz w:val="18"/>
                <w:szCs w:val="18"/>
              </w:rPr>
              <w:instrText xml:space="preserve"> SEQ Table \* ARABIC </w:instrText>
            </w:r>
            <w:r w:rsidRPr="00313E98">
              <w:rPr>
                <w:rFonts w:ascii="Times New Roman" w:eastAsia="Times New Roman" w:hAnsi="Times New Roman" w:cs="Times New Roman"/>
                <w:bCs/>
                <w:i/>
                <w:sz w:val="18"/>
                <w:szCs w:val="18"/>
              </w:rPr>
              <w:fldChar w:fldCharType="separate"/>
            </w:r>
            <w:r w:rsidRPr="00313E98">
              <w:rPr>
                <w:rFonts w:ascii="Times New Roman" w:eastAsia="Times New Roman" w:hAnsi="Times New Roman" w:cs="Times New Roman"/>
                <w:i/>
                <w:noProof/>
                <w:sz w:val="18"/>
                <w:szCs w:val="18"/>
              </w:rPr>
              <w:t>1</w:t>
            </w:r>
            <w:r w:rsidRPr="00313E98">
              <w:rPr>
                <w:rFonts w:ascii="Times New Roman" w:eastAsia="Times New Roman" w:hAnsi="Times New Roman" w:cs="Times New Roman"/>
                <w:bCs/>
                <w:i/>
                <w:sz w:val="18"/>
                <w:szCs w:val="18"/>
              </w:rPr>
              <w:fldChar w:fldCharType="end"/>
            </w:r>
            <w:r w:rsidRPr="00313E98">
              <w:rPr>
                <w:rFonts w:ascii="Times New Roman" w:eastAsia="Times New Roman" w:hAnsi="Times New Roman" w:cs="Times New Roman"/>
                <w:i/>
                <w:sz w:val="18"/>
                <w:szCs w:val="18"/>
              </w:rPr>
              <w:t>. Pros and Cons of DG and CG</w:t>
            </w:r>
          </w:p>
          <w:tbl>
            <w:tblPr>
              <w:tblStyle w:val="TableGrid"/>
              <w:tblW w:w="0" w:type="auto"/>
              <w:jc w:val="center"/>
              <w:tblLayout w:type="fixed"/>
              <w:tblLook w:val="04A0" w:firstRow="1" w:lastRow="0" w:firstColumn="1" w:lastColumn="0" w:noHBand="0" w:noVBand="1"/>
            </w:tblPr>
            <w:tblGrid>
              <w:gridCol w:w="2390"/>
              <w:gridCol w:w="1694"/>
              <w:gridCol w:w="4048"/>
            </w:tblGrid>
            <w:tr w:rsidR="001B4E2E" w:rsidRPr="00313E98" w14:paraId="6C9D9B07" w14:textId="77777777" w:rsidTr="00040F5A">
              <w:trPr>
                <w:trHeight w:val="355"/>
                <w:jc w:val="center"/>
              </w:trPr>
              <w:tc>
                <w:tcPr>
                  <w:tcW w:w="2390" w:type="dxa"/>
                  <w:vAlign w:val="center"/>
                </w:tcPr>
                <w:p w14:paraId="510DF01E" w14:textId="77777777" w:rsidR="001B4E2E" w:rsidRPr="00313E98" w:rsidRDefault="001B4E2E" w:rsidP="001B4E2E">
                  <w:pPr>
                    <w:jc w:val="center"/>
                    <w:rPr>
                      <w:rFonts w:ascii="Times New Roman" w:eastAsiaTheme="minorEastAsia" w:hAnsi="Times New Roman" w:cs="Times New Roman"/>
                      <w:b/>
                      <w:sz w:val="18"/>
                      <w:szCs w:val="18"/>
                      <w:lang w:eastAsia="zh-CN"/>
                    </w:rPr>
                  </w:pPr>
                  <w:r w:rsidRPr="00313E98">
                    <w:rPr>
                      <w:rFonts w:ascii="Times New Roman" w:eastAsiaTheme="minorEastAsia" w:hAnsi="Times New Roman" w:cs="Times New Roman"/>
                      <w:b/>
                      <w:sz w:val="18"/>
                      <w:szCs w:val="18"/>
                      <w:lang w:eastAsia="zh-CN"/>
                    </w:rPr>
                    <w:t>Scheduling scheme</w:t>
                  </w:r>
                </w:p>
              </w:tc>
              <w:tc>
                <w:tcPr>
                  <w:tcW w:w="1694" w:type="dxa"/>
                  <w:vAlign w:val="center"/>
                </w:tcPr>
                <w:p w14:paraId="1EC17EA0" w14:textId="77777777" w:rsidR="001B4E2E" w:rsidRPr="00313E98" w:rsidRDefault="001B4E2E" w:rsidP="001B4E2E">
                  <w:pPr>
                    <w:jc w:val="center"/>
                    <w:rPr>
                      <w:rFonts w:ascii="Times New Roman" w:eastAsia="Times New Roman" w:hAnsi="Times New Roman" w:cs="Times New Roman"/>
                      <w:b/>
                      <w:sz w:val="18"/>
                      <w:szCs w:val="18"/>
                    </w:rPr>
                  </w:pPr>
                  <w:r w:rsidRPr="00313E98">
                    <w:rPr>
                      <w:rFonts w:ascii="Times New Roman" w:eastAsia="Times New Roman" w:hAnsi="Times New Roman" w:cs="Times New Roman"/>
                      <w:b/>
                      <w:sz w:val="18"/>
                      <w:szCs w:val="18"/>
                    </w:rPr>
                    <w:t>Pros</w:t>
                  </w:r>
                </w:p>
              </w:tc>
              <w:tc>
                <w:tcPr>
                  <w:tcW w:w="4048" w:type="dxa"/>
                </w:tcPr>
                <w:p w14:paraId="00237DCC" w14:textId="77777777" w:rsidR="001B4E2E" w:rsidRPr="00313E98" w:rsidRDefault="001B4E2E" w:rsidP="001B4E2E">
                  <w:pPr>
                    <w:jc w:val="center"/>
                    <w:rPr>
                      <w:rFonts w:ascii="Times New Roman" w:eastAsia="Times New Roman" w:hAnsi="Times New Roman" w:cs="Times New Roman"/>
                      <w:b/>
                      <w:sz w:val="18"/>
                      <w:szCs w:val="18"/>
                    </w:rPr>
                  </w:pPr>
                  <w:r w:rsidRPr="00313E98">
                    <w:rPr>
                      <w:rFonts w:ascii="Times New Roman" w:eastAsia="Times New Roman" w:hAnsi="Times New Roman" w:cs="Times New Roman"/>
                      <w:b/>
                      <w:sz w:val="18"/>
                      <w:szCs w:val="18"/>
                    </w:rPr>
                    <w:t>Cons</w:t>
                  </w:r>
                </w:p>
              </w:tc>
            </w:tr>
            <w:tr w:rsidR="001B4E2E" w:rsidRPr="00313E98" w14:paraId="4D2B529E" w14:textId="77777777" w:rsidTr="00040F5A">
              <w:trPr>
                <w:trHeight w:val="355"/>
                <w:jc w:val="center"/>
              </w:trPr>
              <w:tc>
                <w:tcPr>
                  <w:tcW w:w="2390" w:type="dxa"/>
                  <w:vAlign w:val="center"/>
                </w:tcPr>
                <w:p w14:paraId="755143EB" w14:textId="77777777" w:rsidR="001B4E2E" w:rsidRPr="00313E98" w:rsidRDefault="001B4E2E" w:rsidP="001B4E2E">
                  <w:pPr>
                    <w:jc w:val="left"/>
                    <w:rPr>
                      <w:rFonts w:ascii="Times New Roman" w:eastAsia="Times New Roman" w:hAnsi="Times New Roman" w:cs="Times New Roman"/>
                      <w:sz w:val="18"/>
                      <w:szCs w:val="18"/>
                    </w:rPr>
                  </w:pPr>
                  <w:r w:rsidRPr="00313E98">
                    <w:rPr>
                      <w:rFonts w:ascii="Times New Roman" w:hAnsi="Times New Roman" w:cs="Times New Roman"/>
                      <w:sz w:val="18"/>
                      <w:szCs w:val="18"/>
                      <w:lang w:eastAsia="zh-CN"/>
                    </w:rPr>
                    <w:t xml:space="preserve">Case1: Legacy DG (first SR, then BSR with </w:t>
                  </w:r>
                  <w:r w:rsidRPr="00313E98">
                    <w:rPr>
                      <w:rFonts w:ascii="Times New Roman" w:hAnsi="Times New Roman" w:cs="Times New Roman"/>
                      <w:sz w:val="18"/>
                      <w:szCs w:val="18"/>
                      <w:u w:val="single"/>
                      <w:lang w:eastAsia="zh-CN"/>
                    </w:rPr>
                    <w:t>small</w:t>
                  </w:r>
                  <w:r w:rsidRPr="00313E98">
                    <w:rPr>
                      <w:rFonts w:ascii="Times New Roman" w:hAnsi="Times New Roman" w:cs="Times New Roman"/>
                      <w:sz w:val="18"/>
                      <w:szCs w:val="18"/>
                      <w:lang w:eastAsia="zh-CN"/>
                    </w:rPr>
                    <w:t xml:space="preserve"> grant, then UL data)</w:t>
                  </w:r>
                </w:p>
              </w:tc>
              <w:tc>
                <w:tcPr>
                  <w:tcW w:w="1694" w:type="dxa"/>
                  <w:vAlign w:val="center"/>
                </w:tcPr>
                <w:p w14:paraId="49A777A5" w14:textId="77777777" w:rsidR="001B4E2E" w:rsidRPr="00313E98" w:rsidRDefault="001B4E2E" w:rsidP="001B4E2E">
                  <w:pPr>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Not require prior information of XR traffic</w:t>
                  </w:r>
                </w:p>
              </w:tc>
              <w:tc>
                <w:tcPr>
                  <w:tcW w:w="4048" w:type="dxa"/>
                  <w:vAlign w:val="center"/>
                </w:tcPr>
                <w:p w14:paraId="38A5D6B9" w14:textId="77777777" w:rsidR="001B4E2E" w:rsidRPr="00313E98" w:rsidRDefault="001B4E2E" w:rsidP="001B4E2E">
                  <w:pPr>
                    <w:spacing w:after="0"/>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Large delay due to SR/BSR report, thus causing capacity loss</w:t>
                  </w:r>
                </w:p>
              </w:tc>
            </w:tr>
            <w:tr w:rsidR="001B4E2E" w:rsidRPr="00313E98" w14:paraId="60FEF83E" w14:textId="77777777" w:rsidTr="00040F5A">
              <w:trPr>
                <w:trHeight w:val="355"/>
                <w:jc w:val="center"/>
              </w:trPr>
              <w:tc>
                <w:tcPr>
                  <w:tcW w:w="2390" w:type="dxa"/>
                  <w:vAlign w:val="center"/>
                </w:tcPr>
                <w:p w14:paraId="120D6852" w14:textId="77777777" w:rsidR="001B4E2E" w:rsidRPr="00313E98" w:rsidRDefault="001B4E2E" w:rsidP="001B4E2E">
                  <w:pPr>
                    <w:jc w:val="left"/>
                    <w:rPr>
                      <w:rFonts w:ascii="Times New Roman" w:hAnsi="Times New Roman" w:cs="Times New Roman"/>
                      <w:sz w:val="18"/>
                      <w:szCs w:val="18"/>
                      <w:lang w:eastAsia="zh-CN"/>
                    </w:rPr>
                  </w:pPr>
                  <w:r w:rsidRPr="00313E98">
                    <w:rPr>
                      <w:rFonts w:ascii="Times New Roman" w:hAnsi="Times New Roman" w:cs="Times New Roman"/>
                      <w:sz w:val="18"/>
                      <w:szCs w:val="18"/>
                      <w:lang w:eastAsia="zh-CN"/>
                    </w:rPr>
                    <w:t xml:space="preserve">Case2: Legacy DG (first SR, then BSR with </w:t>
                  </w:r>
                  <w:r w:rsidRPr="00313E98">
                    <w:rPr>
                      <w:rFonts w:ascii="Times New Roman" w:hAnsi="Times New Roman" w:cs="Times New Roman"/>
                      <w:sz w:val="18"/>
                      <w:szCs w:val="18"/>
                      <w:u w:val="single"/>
                      <w:lang w:eastAsia="zh-CN"/>
                    </w:rPr>
                    <w:t>large</w:t>
                  </w:r>
                  <w:r w:rsidRPr="00313E98">
                    <w:rPr>
                      <w:rFonts w:ascii="Times New Roman" w:hAnsi="Times New Roman" w:cs="Times New Roman"/>
                      <w:sz w:val="18"/>
                      <w:szCs w:val="18"/>
                      <w:lang w:eastAsia="zh-CN"/>
                    </w:rPr>
                    <w:t xml:space="preserve"> grant, then remaining UL data)</w:t>
                  </w:r>
                </w:p>
              </w:tc>
              <w:tc>
                <w:tcPr>
                  <w:tcW w:w="1694" w:type="dxa"/>
                  <w:vAlign w:val="center"/>
                </w:tcPr>
                <w:p w14:paraId="2767BB00" w14:textId="77777777" w:rsidR="001B4E2E" w:rsidRPr="00313E98" w:rsidRDefault="001B4E2E" w:rsidP="001B4E2E">
                  <w:pPr>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No delay due to BSR report</w:t>
                  </w:r>
                </w:p>
              </w:tc>
              <w:tc>
                <w:tcPr>
                  <w:tcW w:w="4048" w:type="dxa"/>
                  <w:vAlign w:val="center"/>
                </w:tcPr>
                <w:p w14:paraId="517DC518" w14:textId="77777777" w:rsidR="001B4E2E" w:rsidRPr="00313E98" w:rsidRDefault="001B4E2E" w:rsidP="001B4E2E">
                  <w:pPr>
                    <w:rPr>
                      <w:rFonts w:ascii="Times New Roman" w:hAnsi="Times New Roman" w:cs="Times New Roman"/>
                      <w:sz w:val="18"/>
                      <w:szCs w:val="18"/>
                      <w:lang w:eastAsia="zh-CN"/>
                    </w:rPr>
                  </w:pPr>
                  <w:r w:rsidRPr="00313E98">
                    <w:rPr>
                      <w:rFonts w:ascii="Times New Roman" w:eastAsiaTheme="minorEastAsia" w:hAnsi="Times New Roman" w:cs="Times New Roman"/>
                      <w:sz w:val="18"/>
                      <w:szCs w:val="18"/>
                      <w:lang w:eastAsia="zh-CN"/>
                    </w:rPr>
                    <w:t>Medium delay due to SR report, thus causing capacity loss especially when UL PDB is small</w:t>
                  </w:r>
                </w:p>
              </w:tc>
            </w:tr>
            <w:tr w:rsidR="001B4E2E" w:rsidRPr="00313E98" w14:paraId="75EFCD84" w14:textId="77777777" w:rsidTr="00040F5A">
              <w:trPr>
                <w:trHeight w:val="355"/>
                <w:jc w:val="center"/>
              </w:trPr>
              <w:tc>
                <w:tcPr>
                  <w:tcW w:w="2390" w:type="dxa"/>
                  <w:vAlign w:val="center"/>
                </w:tcPr>
                <w:p w14:paraId="30864A27" w14:textId="77777777" w:rsidR="001B4E2E" w:rsidRPr="00313E98" w:rsidRDefault="001B4E2E" w:rsidP="001B4E2E">
                  <w:pPr>
                    <w:jc w:val="left"/>
                    <w:rPr>
                      <w:rFonts w:ascii="Times New Roman" w:hAnsi="Times New Roman" w:cs="Times New Roman"/>
                      <w:sz w:val="18"/>
                      <w:szCs w:val="18"/>
                      <w:lang w:eastAsia="zh-CN"/>
                    </w:rPr>
                  </w:pPr>
                  <w:r w:rsidRPr="00313E98">
                    <w:rPr>
                      <w:rFonts w:ascii="Times New Roman" w:hAnsi="Times New Roman" w:cs="Times New Roman"/>
                      <w:sz w:val="18"/>
                      <w:szCs w:val="18"/>
                      <w:lang w:eastAsia="zh-CN"/>
                    </w:rPr>
                    <w:t>Case3: Pre-scheduling DG (</w:t>
                  </w:r>
                  <w:r w:rsidRPr="00313E98">
                    <w:rPr>
                      <w:rFonts w:ascii="Times New Roman" w:hAnsi="Times New Roman" w:cs="Times New Roman"/>
                      <w:sz w:val="18"/>
                      <w:szCs w:val="18"/>
                      <w:u w:val="single"/>
                      <w:lang w:eastAsia="zh-CN"/>
                    </w:rPr>
                    <w:t>No SR</w:t>
                  </w:r>
                  <w:r w:rsidRPr="00313E98">
                    <w:rPr>
                      <w:rFonts w:ascii="Times New Roman" w:hAnsi="Times New Roman" w:cs="Times New Roman"/>
                      <w:sz w:val="18"/>
                      <w:szCs w:val="18"/>
                      <w:lang w:eastAsia="zh-CN"/>
                    </w:rPr>
                    <w:t xml:space="preserve">, first BSR with </w:t>
                  </w:r>
                  <w:r w:rsidRPr="00313E98">
                    <w:rPr>
                      <w:rFonts w:ascii="Times New Roman" w:hAnsi="Times New Roman" w:cs="Times New Roman"/>
                      <w:sz w:val="18"/>
                      <w:szCs w:val="18"/>
                      <w:u w:val="single"/>
                      <w:lang w:eastAsia="zh-CN"/>
                    </w:rPr>
                    <w:t>large</w:t>
                  </w:r>
                  <w:r w:rsidRPr="00313E98">
                    <w:rPr>
                      <w:rFonts w:ascii="Times New Roman" w:hAnsi="Times New Roman" w:cs="Times New Roman"/>
                      <w:sz w:val="18"/>
                      <w:szCs w:val="18"/>
                      <w:lang w:eastAsia="zh-CN"/>
                    </w:rPr>
                    <w:t xml:space="preserve"> grant, then remaining UL data)</w:t>
                  </w:r>
                </w:p>
              </w:tc>
              <w:tc>
                <w:tcPr>
                  <w:tcW w:w="1694" w:type="dxa"/>
                  <w:vAlign w:val="center"/>
                </w:tcPr>
                <w:p w14:paraId="2AD775AA" w14:textId="77777777" w:rsidR="001B4E2E" w:rsidRPr="00313E98" w:rsidRDefault="001B4E2E" w:rsidP="001B4E2E">
                  <w:pPr>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No delay due to SR/BSR report</w:t>
                  </w:r>
                </w:p>
              </w:tc>
              <w:tc>
                <w:tcPr>
                  <w:tcW w:w="4048" w:type="dxa"/>
                  <w:vAlign w:val="center"/>
                </w:tcPr>
                <w:p w14:paraId="26C9B6C7" w14:textId="77777777" w:rsidR="001B4E2E" w:rsidRPr="00313E98" w:rsidRDefault="001B4E2E" w:rsidP="001B4E2E">
                  <w:pPr>
                    <w:rPr>
                      <w:rFonts w:ascii="Times New Roman" w:eastAsiaTheme="minorEastAsia" w:hAnsi="Times New Roman" w:cs="Times New Roman"/>
                      <w:sz w:val="18"/>
                      <w:szCs w:val="18"/>
                      <w:lang w:eastAsia="zh-CN"/>
                    </w:rPr>
                  </w:pPr>
                  <w:proofErr w:type="gramStart"/>
                  <w:r w:rsidRPr="00313E98">
                    <w:rPr>
                      <w:rFonts w:ascii="Times New Roman" w:eastAsiaTheme="minorEastAsia" w:hAnsi="Times New Roman" w:cs="Times New Roman"/>
                      <w:sz w:val="18"/>
                      <w:szCs w:val="18"/>
                      <w:lang w:eastAsia="zh-CN"/>
                    </w:rPr>
                    <w:t>Too ideal assumptions,</w:t>
                  </w:r>
                  <w:proofErr w:type="gramEnd"/>
                  <w:r w:rsidRPr="00313E98">
                    <w:rPr>
                      <w:rFonts w:ascii="Times New Roman" w:eastAsiaTheme="minorEastAsia" w:hAnsi="Times New Roman" w:cs="Times New Roman"/>
                      <w:sz w:val="18"/>
                      <w:szCs w:val="18"/>
                      <w:lang w:eastAsia="zh-CN"/>
                    </w:rPr>
                    <w:t xml:space="preserve"> may not be feasible in every real deployment.</w:t>
                  </w:r>
                </w:p>
                <w:p w14:paraId="2375B6BA" w14:textId="77777777" w:rsidR="001B4E2E" w:rsidRPr="00313E98" w:rsidRDefault="001B4E2E" w:rsidP="001B4E2E">
                  <w:pPr>
                    <w:rPr>
                      <w:rFonts w:ascii="Times New Roman" w:hAnsi="Times New Roman" w:cs="Times New Roman"/>
                      <w:sz w:val="18"/>
                      <w:szCs w:val="18"/>
                      <w:lang w:eastAsia="zh-CN"/>
                    </w:rPr>
                  </w:pPr>
                  <w:r w:rsidRPr="00313E98">
                    <w:rPr>
                      <w:rFonts w:ascii="Times New Roman" w:eastAsiaTheme="minorEastAsia" w:hAnsi="Times New Roman" w:cs="Times New Roman"/>
                      <w:sz w:val="18"/>
                      <w:szCs w:val="18"/>
                      <w:lang w:eastAsia="zh-CN"/>
                    </w:rPr>
                    <w:t>E.g., it’s possible that gNB may not know accurate XR frame arrival/size information, UE may not be available to receive DCI in every slot (e.g., due to C-DRX, search space set, PDCCH skipping, etc.), etc.</w:t>
                  </w:r>
                </w:p>
              </w:tc>
            </w:tr>
            <w:tr w:rsidR="001B4E2E" w:rsidRPr="00313E98" w14:paraId="540C317E" w14:textId="77777777" w:rsidTr="00040F5A">
              <w:trPr>
                <w:trHeight w:val="355"/>
                <w:jc w:val="center"/>
              </w:trPr>
              <w:tc>
                <w:tcPr>
                  <w:tcW w:w="2390" w:type="dxa"/>
                  <w:vAlign w:val="center"/>
                </w:tcPr>
                <w:p w14:paraId="0BAC39E4" w14:textId="77777777" w:rsidR="001B4E2E" w:rsidRPr="00313E98" w:rsidRDefault="001B4E2E" w:rsidP="001B4E2E">
                  <w:pPr>
                    <w:jc w:val="left"/>
                    <w:rPr>
                      <w:rFonts w:ascii="Times New Roman" w:hAnsi="Times New Roman" w:cs="Times New Roman"/>
                      <w:sz w:val="18"/>
                      <w:szCs w:val="18"/>
                      <w:lang w:eastAsia="zh-CN"/>
                    </w:rPr>
                  </w:pPr>
                  <w:r w:rsidRPr="00313E98">
                    <w:rPr>
                      <w:rFonts w:ascii="Times New Roman" w:hAnsi="Times New Roman" w:cs="Times New Roman"/>
                      <w:sz w:val="18"/>
                      <w:szCs w:val="18"/>
                      <w:lang w:eastAsia="zh-CN"/>
                    </w:rPr>
                    <w:t>Case4: Configured Grant (CG)</w:t>
                  </w:r>
                </w:p>
              </w:tc>
              <w:tc>
                <w:tcPr>
                  <w:tcW w:w="1694" w:type="dxa"/>
                  <w:vAlign w:val="center"/>
                </w:tcPr>
                <w:p w14:paraId="693599E5" w14:textId="77777777" w:rsidR="001B4E2E" w:rsidRPr="00313E98" w:rsidRDefault="001B4E2E" w:rsidP="001B4E2E">
                  <w:pPr>
                    <w:spacing w:after="0"/>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No delay due to SR/BSR report</w:t>
                  </w:r>
                </w:p>
              </w:tc>
              <w:tc>
                <w:tcPr>
                  <w:tcW w:w="4048" w:type="dxa"/>
                  <w:vAlign w:val="center"/>
                </w:tcPr>
                <w:p w14:paraId="485DDDA0" w14:textId="77777777" w:rsidR="001B4E2E" w:rsidRPr="00313E98" w:rsidRDefault="001B4E2E" w:rsidP="001B4E2E">
                  <w:pPr>
                    <w:rPr>
                      <w:rFonts w:ascii="Times New Roman" w:hAnsi="Times New Roman" w:cs="Times New Roman"/>
                      <w:sz w:val="18"/>
                      <w:szCs w:val="18"/>
                      <w:lang w:eastAsia="zh-CN"/>
                    </w:rPr>
                  </w:pPr>
                  <w:r w:rsidRPr="00313E98">
                    <w:rPr>
                      <w:rFonts w:ascii="Times New Roman" w:hAnsi="Times New Roman" w:cs="Times New Roman"/>
                      <w:sz w:val="18"/>
                      <w:szCs w:val="18"/>
                      <w:lang w:eastAsia="zh-CN"/>
                    </w:rPr>
                    <w:t>Need to handle variable frame size issue</w:t>
                  </w:r>
                </w:p>
              </w:tc>
            </w:tr>
          </w:tbl>
          <w:p w14:paraId="72D39DF7" w14:textId="77777777" w:rsidR="001B4E2E" w:rsidRPr="00313E98" w:rsidRDefault="001B4E2E" w:rsidP="001B4E2E">
            <w:pPr>
              <w:spacing w:after="0" w:line="276" w:lineRule="auto"/>
              <w:rPr>
                <w:rFonts w:ascii="Times New Roman" w:hAnsi="Times New Roman" w:cs="Times New Roman"/>
                <w:sz w:val="18"/>
                <w:szCs w:val="18"/>
                <w:lang w:eastAsia="zh-CN"/>
              </w:rPr>
            </w:pPr>
          </w:p>
          <w:p w14:paraId="3B5FFBDA" w14:textId="77777777" w:rsidR="001B4E2E" w:rsidRPr="00313E98" w:rsidRDefault="001B4E2E" w:rsidP="001B4E2E">
            <w:pPr>
              <w:spacing w:line="264" w:lineRule="auto"/>
              <w:rPr>
                <w:rFonts w:ascii="Times New Roman" w:hAnsi="Times New Roman" w:cs="Times New Roman"/>
                <w:sz w:val="18"/>
                <w:szCs w:val="18"/>
                <w:lang w:eastAsia="zh-CN"/>
              </w:rPr>
            </w:pPr>
            <w:r w:rsidRPr="00313E98">
              <w:rPr>
                <w:rFonts w:ascii="Times New Roman" w:hAnsi="Times New Roman" w:cs="Times New Roman"/>
                <w:sz w:val="18"/>
                <w:szCs w:val="18"/>
                <w:lang w:eastAsia="zh-CN"/>
              </w:rPr>
              <w:t xml:space="preserve">We simulated the above cases. </w:t>
            </w:r>
          </w:p>
          <w:p w14:paraId="6C4D9C0E" w14:textId="77777777" w:rsidR="001B4E2E" w:rsidRPr="00B6030D" w:rsidRDefault="001B4E2E" w:rsidP="00313E98">
            <w:pPr>
              <w:pStyle w:val="ListParagraph"/>
              <w:numPr>
                <w:ilvl w:val="0"/>
                <w:numId w:val="30"/>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sz w:val="18"/>
                <w:szCs w:val="18"/>
                <w:lang w:val="en-US" w:eastAsia="zh-CN"/>
              </w:rPr>
            </w:pPr>
            <w:r w:rsidRPr="00B6030D">
              <w:rPr>
                <w:rFonts w:ascii="Times New Roman" w:hAnsi="Times New Roman" w:cs="Times New Roman"/>
                <w:sz w:val="18"/>
                <w:szCs w:val="18"/>
                <w:u w:val="single"/>
                <w:lang w:val="en-US" w:eastAsia="zh-CN"/>
              </w:rPr>
              <w:t xml:space="preserve">Case 1 (C1: Legacy DG (first SR, then BSR with small grant, then UL data)): </w:t>
            </w:r>
            <w:r w:rsidRPr="00B6030D">
              <w:rPr>
                <w:rFonts w:ascii="Times New Roman" w:hAnsi="Times New Roman" w:cs="Times New Roman"/>
                <w:sz w:val="18"/>
                <w:szCs w:val="18"/>
                <w:lang w:val="en-US" w:eastAsia="zh-CN"/>
              </w:rPr>
              <w:t>We assume that SR can be sent every U slot if SR is triggered upon arrival of a new TB in the UE buffer. A small grant (the gNB allocates resources according to 400bits) can be allocated to the UE to transmit BSR and a small amount of UL data. In this case, the minimum delay introduced by SR/BSR procedure is 5ms. If scheduling delay is further considered, the transmission delay will further increase.</w:t>
            </w:r>
          </w:p>
          <w:p w14:paraId="7868B853" w14:textId="77777777" w:rsidR="001B4E2E" w:rsidRPr="00B6030D" w:rsidRDefault="001B4E2E" w:rsidP="00313E98">
            <w:pPr>
              <w:pStyle w:val="ListParagraph"/>
              <w:numPr>
                <w:ilvl w:val="0"/>
                <w:numId w:val="30"/>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sz w:val="18"/>
                <w:szCs w:val="18"/>
                <w:u w:val="single"/>
                <w:lang w:val="en-US" w:eastAsia="zh-CN"/>
              </w:rPr>
            </w:pPr>
            <w:r w:rsidRPr="00B6030D">
              <w:rPr>
                <w:rFonts w:ascii="Times New Roman" w:hAnsi="Times New Roman" w:cs="Times New Roman"/>
                <w:sz w:val="18"/>
                <w:szCs w:val="18"/>
                <w:u w:val="single"/>
                <w:lang w:val="en-US" w:eastAsia="zh-CN"/>
              </w:rPr>
              <w:t xml:space="preserve">Case 2 (C2: Legacy DG (first SR, then BSR with large grant, then remaining UL data)): </w:t>
            </w:r>
            <w:r w:rsidRPr="00B6030D">
              <w:rPr>
                <w:rFonts w:ascii="Times New Roman" w:hAnsi="Times New Roman" w:cs="Times New Roman"/>
                <w:sz w:val="18"/>
                <w:szCs w:val="18"/>
                <w:lang w:val="en-US" w:eastAsia="zh-CN"/>
              </w:rPr>
              <w:t xml:space="preserve">Similar with Case1, SR is also assumed to be sent every U slot if SR is triggered. A big grant (the gNB allocates resources according to half of the mean frame size: 83333 bits) can be allocated to the UE to transmit BSR and some UL data. In </w:t>
            </w:r>
            <w:r w:rsidRPr="00B6030D">
              <w:rPr>
                <w:rFonts w:ascii="Times New Roman" w:hAnsi="Times New Roman" w:cs="Times New Roman"/>
                <w:sz w:val="18"/>
                <w:szCs w:val="18"/>
                <w:lang w:val="en-US" w:eastAsia="zh-CN"/>
              </w:rPr>
              <w:lastRenderedPageBreak/>
              <w:t>this case, the minimum delay introduced by SR procedure is 2.5ms. If scheduling delay is further considered, the transmission delay will further increase.</w:t>
            </w:r>
          </w:p>
          <w:p w14:paraId="64743013" w14:textId="77777777" w:rsidR="001B4E2E" w:rsidRPr="00B6030D" w:rsidRDefault="001B4E2E" w:rsidP="00313E98">
            <w:pPr>
              <w:pStyle w:val="ListParagraph"/>
              <w:numPr>
                <w:ilvl w:val="0"/>
                <w:numId w:val="30"/>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sz w:val="18"/>
                <w:szCs w:val="18"/>
                <w:u w:val="single"/>
                <w:lang w:val="en-US" w:eastAsia="zh-CN"/>
              </w:rPr>
            </w:pPr>
            <w:r w:rsidRPr="00B6030D">
              <w:rPr>
                <w:rFonts w:ascii="Times New Roman" w:hAnsi="Times New Roman" w:cs="Times New Roman"/>
                <w:sz w:val="18"/>
                <w:szCs w:val="18"/>
                <w:u w:val="single"/>
                <w:lang w:val="en-US" w:eastAsia="zh-CN"/>
              </w:rPr>
              <w:t xml:space="preserve">Case 3 (C3: Pre-scheduling DG (No SR, first BSR with large grant, then remaining UL data): </w:t>
            </w:r>
            <w:r w:rsidRPr="00B6030D">
              <w:rPr>
                <w:rFonts w:ascii="Times New Roman" w:hAnsi="Times New Roman" w:cs="Times New Roman"/>
                <w:sz w:val="18"/>
                <w:szCs w:val="18"/>
                <w:lang w:val="en-US" w:eastAsia="zh-CN"/>
              </w:rPr>
              <w:t xml:space="preserve">We assume that BSR can be sent every U slot. XR periodicity, arrivals and frame size related information is known by the gNB. A big grant (according to half of the mean frame size: 83333 bits) can be allocated to the UE to transmit BSR and some UL data. In this case, </w:t>
            </w:r>
            <w:r w:rsidRPr="00B6030D">
              <w:rPr>
                <w:rFonts w:ascii="Times New Roman" w:eastAsiaTheme="minorEastAsia" w:hAnsi="Times New Roman" w:cs="Times New Roman"/>
                <w:sz w:val="18"/>
                <w:szCs w:val="18"/>
                <w:lang w:val="en-US" w:eastAsia="zh-CN"/>
              </w:rPr>
              <w:t xml:space="preserve">the delay caused by </w:t>
            </w:r>
            <w:r w:rsidRPr="00B6030D">
              <w:rPr>
                <w:rFonts w:ascii="Times New Roman" w:hAnsi="Times New Roman" w:cs="Times New Roman"/>
                <w:sz w:val="18"/>
                <w:szCs w:val="18"/>
                <w:lang w:val="en-US"/>
              </w:rPr>
              <w:t xml:space="preserve">SR/BSR procedure has been reduced. </w:t>
            </w:r>
          </w:p>
          <w:p w14:paraId="586546B5" w14:textId="77777777" w:rsidR="001B4E2E" w:rsidRPr="00B6030D" w:rsidRDefault="001B4E2E" w:rsidP="00313E98">
            <w:pPr>
              <w:pStyle w:val="ListParagraph"/>
              <w:numPr>
                <w:ilvl w:val="0"/>
                <w:numId w:val="30"/>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sz w:val="18"/>
                <w:szCs w:val="18"/>
                <w:u w:val="single"/>
                <w:lang w:val="en-US" w:eastAsia="zh-CN"/>
              </w:rPr>
            </w:pPr>
            <w:r w:rsidRPr="00B6030D">
              <w:rPr>
                <w:rFonts w:ascii="Times New Roman" w:hAnsi="Times New Roman" w:cs="Times New Roman"/>
                <w:sz w:val="18"/>
                <w:szCs w:val="18"/>
                <w:u w:val="single"/>
                <w:lang w:val="en-US" w:eastAsia="zh-CN"/>
              </w:rPr>
              <w:t xml:space="preserve">Case 4 (C4: Configured Grant (CG): </w:t>
            </w:r>
            <w:r w:rsidRPr="00B6030D">
              <w:rPr>
                <w:rFonts w:ascii="Times New Roman" w:hAnsi="Times New Roman" w:cs="Times New Roman"/>
                <w:sz w:val="18"/>
                <w:szCs w:val="18"/>
                <w:lang w:val="en-US" w:eastAsia="zh-CN"/>
              </w:rPr>
              <w:t xml:space="preserve">We assume periodicity of CG resource is matched to XR traffic arrival. </w:t>
            </w:r>
          </w:p>
          <w:p w14:paraId="4DABA592" w14:textId="77777777" w:rsidR="001B4E2E" w:rsidRPr="00313E98" w:rsidRDefault="001B4E2E" w:rsidP="001B4E2E">
            <w:pPr>
              <w:spacing w:before="120" w:line="276" w:lineRule="auto"/>
              <w:jc w:val="center"/>
              <w:rPr>
                <w:rFonts w:ascii="Times New Roman" w:hAnsi="Times New Roman" w:cs="Times New Roman"/>
                <w:sz w:val="18"/>
                <w:szCs w:val="18"/>
                <w:lang w:eastAsia="zh-CN"/>
              </w:rPr>
            </w:pPr>
            <w:r w:rsidRPr="00313E98">
              <w:rPr>
                <w:rFonts w:ascii="Times New Roman" w:hAnsi="Times New Roman" w:cs="Times New Roman"/>
                <w:noProof/>
                <w:sz w:val="18"/>
                <w:szCs w:val="18"/>
                <w:lang w:val="en-US" w:eastAsia="zh-CN"/>
              </w:rPr>
              <w:drawing>
                <wp:inline distT="0" distB="0" distL="0" distR="0" wp14:anchorId="2263B6AF" wp14:editId="1F2521D3">
                  <wp:extent cx="3467100" cy="2337739"/>
                  <wp:effectExtent l="0" t="0" r="0" b="571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75755" cy="2343575"/>
                          </a:xfrm>
                          <a:prstGeom prst="rect">
                            <a:avLst/>
                          </a:prstGeom>
                          <a:noFill/>
                        </pic:spPr>
                      </pic:pic>
                    </a:graphicData>
                  </a:graphic>
                </wp:inline>
              </w:drawing>
            </w:r>
          </w:p>
          <w:p w14:paraId="4CFBBAA3" w14:textId="77777777" w:rsidR="001B4E2E" w:rsidRPr="00313E98" w:rsidRDefault="001B4E2E" w:rsidP="002115F5">
            <w:pPr>
              <w:pStyle w:val="Caption"/>
              <w:jc w:val="center"/>
              <w:rPr>
                <w:rFonts w:ascii="Times New Roman"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noProof/>
                <w:sz w:val="18"/>
                <w:szCs w:val="18"/>
              </w:rPr>
              <w:fldChar w:fldCharType="begin"/>
            </w:r>
            <w:r w:rsidRPr="00313E98">
              <w:rPr>
                <w:rFonts w:ascii="Times New Roman" w:hAnsi="Times New Roman" w:cs="Times New Roman"/>
                <w:noProof/>
                <w:sz w:val="18"/>
                <w:szCs w:val="18"/>
              </w:rPr>
              <w:instrText xml:space="preserve"> SEQ Figure \* ARABIC </w:instrText>
            </w:r>
            <w:r w:rsidRPr="00313E98">
              <w:rPr>
                <w:rFonts w:ascii="Times New Roman" w:hAnsi="Times New Roman" w:cs="Times New Roman"/>
                <w:noProof/>
                <w:sz w:val="18"/>
                <w:szCs w:val="18"/>
              </w:rPr>
              <w:fldChar w:fldCharType="separate"/>
            </w:r>
            <w:r w:rsidRPr="00313E98">
              <w:rPr>
                <w:rFonts w:ascii="Times New Roman" w:hAnsi="Times New Roman" w:cs="Times New Roman"/>
                <w:noProof/>
                <w:sz w:val="18"/>
                <w:szCs w:val="18"/>
              </w:rPr>
              <w:t>2</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Capacity performance comparison between DG and CG</w:t>
            </w:r>
          </w:p>
          <w:p w14:paraId="136219FF" w14:textId="77777777" w:rsidR="001B4E2E" w:rsidRPr="00313E98" w:rsidRDefault="001B4E2E" w:rsidP="001B4E2E">
            <w:pPr>
              <w:pStyle w:val="Caption"/>
              <w:rPr>
                <w:rFonts w:ascii="Times New Roman" w:hAnsi="Times New Roman" w:cs="Times New Roman"/>
                <w:i/>
                <w:sz w:val="18"/>
                <w:szCs w:val="18"/>
              </w:rPr>
            </w:pPr>
            <w:r w:rsidRPr="00313E98">
              <w:rPr>
                <w:rFonts w:ascii="Times New Roman" w:hAnsi="Times New Roman" w:cs="Times New Roman"/>
                <w:i/>
                <w:sz w:val="18"/>
                <w:szCs w:val="18"/>
              </w:rPr>
              <w:t xml:space="preserve">Observation </w:t>
            </w:r>
            <w:r w:rsidRPr="00313E98">
              <w:rPr>
                <w:rFonts w:ascii="Times New Roman" w:hAnsi="Times New Roman" w:cs="Times New Roman"/>
                <w:i/>
                <w:sz w:val="18"/>
                <w:szCs w:val="18"/>
              </w:rPr>
              <w:fldChar w:fldCharType="begin"/>
            </w:r>
            <w:r w:rsidRPr="00313E98">
              <w:rPr>
                <w:rFonts w:ascii="Times New Roman" w:hAnsi="Times New Roman" w:cs="Times New Roman"/>
                <w:i/>
                <w:sz w:val="18"/>
                <w:szCs w:val="18"/>
              </w:rPr>
              <w:instrText xml:space="preserve"> SEQ Observation \* ARABIC </w:instrText>
            </w:r>
            <w:r w:rsidRPr="00313E98">
              <w:rPr>
                <w:rFonts w:ascii="Times New Roman" w:hAnsi="Times New Roman" w:cs="Times New Roman"/>
                <w:i/>
                <w:sz w:val="18"/>
                <w:szCs w:val="18"/>
              </w:rPr>
              <w:fldChar w:fldCharType="separate"/>
            </w:r>
            <w:r w:rsidRPr="00313E98">
              <w:rPr>
                <w:rFonts w:ascii="Times New Roman" w:hAnsi="Times New Roman" w:cs="Times New Roman"/>
                <w:i/>
                <w:noProof/>
                <w:sz w:val="18"/>
                <w:szCs w:val="18"/>
              </w:rPr>
              <w:t>2</w:t>
            </w:r>
            <w:r w:rsidRPr="00313E98">
              <w:rPr>
                <w:rFonts w:ascii="Times New Roman" w:hAnsi="Times New Roman" w:cs="Times New Roman"/>
                <w:i/>
                <w:sz w:val="18"/>
                <w:szCs w:val="18"/>
              </w:rPr>
              <w:fldChar w:fldCharType="end"/>
            </w:r>
            <w:r w:rsidRPr="00313E98">
              <w:rPr>
                <w:rFonts w:ascii="Times New Roman" w:hAnsi="Times New Roman" w:cs="Times New Roman"/>
                <w:i/>
                <w:sz w:val="18"/>
                <w:szCs w:val="18"/>
              </w:rPr>
              <w:t>: Configured grant transmission can support more UEs compared with dynamic grant that requires SR/BSR report by reducing the transmission delay.</w:t>
            </w:r>
          </w:p>
          <w:p w14:paraId="358C1717" w14:textId="77777777" w:rsidR="001B4E2E" w:rsidRPr="00313E98" w:rsidRDefault="001B4E2E" w:rsidP="001B4E2E">
            <w:pPr>
              <w:pStyle w:val="Caption"/>
              <w:rPr>
                <w:rFonts w:ascii="Times New Roman" w:hAnsi="Times New Roman" w:cs="Times New Roman"/>
                <w:i/>
                <w:sz w:val="18"/>
                <w:szCs w:val="18"/>
                <w:lang w:eastAsia="zh-CN"/>
              </w:rPr>
            </w:pPr>
            <w:r w:rsidRPr="00313E98">
              <w:rPr>
                <w:rFonts w:ascii="Times New Roman" w:hAnsi="Times New Roman" w:cs="Times New Roman"/>
                <w:i/>
                <w:sz w:val="18"/>
                <w:szCs w:val="18"/>
              </w:rPr>
              <w:t xml:space="preserve">Observation </w:t>
            </w:r>
            <w:r w:rsidRPr="00313E98">
              <w:rPr>
                <w:rFonts w:ascii="Times New Roman" w:hAnsi="Times New Roman" w:cs="Times New Roman"/>
                <w:i/>
                <w:sz w:val="18"/>
                <w:szCs w:val="18"/>
              </w:rPr>
              <w:fldChar w:fldCharType="begin"/>
            </w:r>
            <w:r w:rsidRPr="00313E98">
              <w:rPr>
                <w:rFonts w:ascii="Times New Roman" w:hAnsi="Times New Roman" w:cs="Times New Roman"/>
                <w:i/>
                <w:sz w:val="18"/>
                <w:szCs w:val="18"/>
              </w:rPr>
              <w:instrText xml:space="preserve"> SEQ Observation \* ARABIC </w:instrText>
            </w:r>
            <w:r w:rsidRPr="00313E98">
              <w:rPr>
                <w:rFonts w:ascii="Times New Roman" w:hAnsi="Times New Roman" w:cs="Times New Roman"/>
                <w:i/>
                <w:sz w:val="18"/>
                <w:szCs w:val="18"/>
              </w:rPr>
              <w:fldChar w:fldCharType="separate"/>
            </w:r>
            <w:r w:rsidRPr="00313E98">
              <w:rPr>
                <w:rFonts w:ascii="Times New Roman" w:hAnsi="Times New Roman" w:cs="Times New Roman"/>
                <w:i/>
                <w:noProof/>
                <w:sz w:val="18"/>
                <w:szCs w:val="18"/>
              </w:rPr>
              <w:t>3</w:t>
            </w:r>
            <w:r w:rsidRPr="00313E98">
              <w:rPr>
                <w:rFonts w:ascii="Times New Roman" w:hAnsi="Times New Roman" w:cs="Times New Roman"/>
                <w:i/>
                <w:sz w:val="18"/>
                <w:szCs w:val="18"/>
              </w:rPr>
              <w:fldChar w:fldCharType="end"/>
            </w:r>
            <w:r w:rsidRPr="00313E98">
              <w:rPr>
                <w:rFonts w:ascii="Times New Roman" w:hAnsi="Times New Roman" w:cs="Times New Roman"/>
                <w:i/>
                <w:sz w:val="18"/>
                <w:szCs w:val="18"/>
              </w:rPr>
              <w:t>: Pre-scheduling DG</w:t>
            </w:r>
            <w:r w:rsidRPr="00313E98">
              <w:rPr>
                <w:rFonts w:ascii="Times New Roman" w:hAnsi="Times New Roman" w:cs="Times New Roman"/>
                <w:i/>
                <w:sz w:val="18"/>
                <w:szCs w:val="18"/>
                <w:lang w:eastAsia="zh-CN"/>
              </w:rPr>
              <w:t>, which provides the upper bound of UL capacity in theory, has too ideal assumptions (</w:t>
            </w:r>
            <w:proofErr w:type="gramStart"/>
            <w:r w:rsidRPr="00313E98">
              <w:rPr>
                <w:rFonts w:ascii="Times New Roman" w:hAnsi="Times New Roman" w:cs="Times New Roman"/>
                <w:i/>
                <w:sz w:val="18"/>
                <w:szCs w:val="18"/>
                <w:lang w:eastAsia="zh-CN"/>
              </w:rPr>
              <w:t>e.g.</w:t>
            </w:r>
            <w:proofErr w:type="gramEnd"/>
            <w:r w:rsidRPr="00313E98">
              <w:rPr>
                <w:rFonts w:ascii="Times New Roman" w:hAnsi="Times New Roman" w:cs="Times New Roman"/>
                <w:i/>
                <w:sz w:val="18"/>
                <w:szCs w:val="18"/>
                <w:lang w:eastAsia="zh-CN"/>
              </w:rPr>
              <w:t xml:space="preserve"> gNB knows XR</w:t>
            </w:r>
            <w:r w:rsidRPr="00313E98">
              <w:rPr>
                <w:rFonts w:ascii="Times New Roman" w:hAnsi="Times New Roman" w:cs="Times New Roman"/>
                <w:sz w:val="18"/>
                <w:szCs w:val="18"/>
              </w:rPr>
              <w:t xml:space="preserve"> </w:t>
            </w:r>
            <w:r w:rsidRPr="00313E98">
              <w:rPr>
                <w:rFonts w:ascii="Times New Roman" w:hAnsi="Times New Roman" w:cs="Times New Roman"/>
                <w:i/>
                <w:sz w:val="18"/>
                <w:szCs w:val="18"/>
                <w:lang w:eastAsia="zh-CN"/>
              </w:rPr>
              <w:t>frame arrival/size information and UE</w:t>
            </w:r>
            <w:r w:rsidRPr="00313E98">
              <w:rPr>
                <w:rFonts w:ascii="Times New Roman" w:hAnsi="Times New Roman" w:cs="Times New Roman"/>
                <w:sz w:val="18"/>
                <w:szCs w:val="18"/>
              </w:rPr>
              <w:t xml:space="preserve"> </w:t>
            </w:r>
            <w:r w:rsidRPr="00313E98">
              <w:rPr>
                <w:rFonts w:ascii="Times New Roman" w:hAnsi="Times New Roman" w:cs="Times New Roman"/>
                <w:i/>
                <w:sz w:val="18"/>
                <w:szCs w:val="18"/>
                <w:lang w:eastAsia="zh-CN"/>
              </w:rPr>
              <w:t>are available to receive DCI in every slot), which may not be feasible in every real deployment. RAN1 needs to do comprehensive study which also considers more realistic assumptions.</w:t>
            </w:r>
          </w:p>
          <w:p w14:paraId="5A5EA3D2" w14:textId="77777777" w:rsidR="001B4E2E" w:rsidRPr="00313E98" w:rsidRDefault="001B4E2E" w:rsidP="001B4E2E">
            <w:pPr>
              <w:pStyle w:val="Heading2"/>
              <w:outlineLvl w:val="1"/>
              <w:rPr>
                <w:rFonts w:ascii="Times New Roman" w:hAnsi="Times New Roman"/>
                <w:sz w:val="18"/>
                <w:szCs w:val="18"/>
              </w:rPr>
            </w:pPr>
            <w:r w:rsidRPr="00313E98">
              <w:rPr>
                <w:rFonts w:ascii="Times New Roman" w:hAnsi="Times New Roman"/>
                <w:sz w:val="18"/>
                <w:szCs w:val="18"/>
              </w:rPr>
              <w:t>CG enhancement to handle variable frame size</w:t>
            </w:r>
          </w:p>
          <w:p w14:paraId="7BBFA0A7" w14:textId="180BEAA4" w:rsidR="001B4E2E" w:rsidRPr="00313E98" w:rsidRDefault="001B4E2E" w:rsidP="001B4E2E">
            <w:pPr>
              <w:spacing w:before="120" w:line="276" w:lineRule="auto"/>
              <w:rPr>
                <w:rFonts w:ascii="Times New Roman" w:eastAsiaTheme="minorEastAsia" w:hAnsi="Times New Roman" w:cs="Times New Roman"/>
                <w:sz w:val="18"/>
                <w:szCs w:val="18"/>
                <w:lang w:eastAsia="zh-CN"/>
              </w:rPr>
            </w:pPr>
            <w:r w:rsidRPr="00313E98">
              <w:rPr>
                <w:rFonts w:ascii="Times New Roman" w:eastAsia="Malgun Gothic" w:hAnsi="Times New Roman" w:cs="Times New Roman"/>
                <w:sz w:val="18"/>
                <w:szCs w:val="18"/>
                <w:lang w:eastAsia="zh-CN"/>
              </w:rPr>
              <w:t>As for Hybrid CG + DG, even though it can save the delay due to SR/BSR procedure, additional dynamic scheduling is needed. Different from the configured resources, UE needs to wait dynamic indication from the gNB. This queueing delay is very common in real application and will increase with the number of UEs in the network, which will decrease XR capacity. When multiple CG PUSCH transmission occasions in a duration is considered, less queueing delay is cost.</w:t>
            </w:r>
          </w:p>
          <w:p w14:paraId="1E717674" w14:textId="77777777" w:rsidR="001B4E2E" w:rsidRPr="00313E98" w:rsidRDefault="001B4E2E" w:rsidP="001B4E2E">
            <w:pPr>
              <w:spacing w:before="120" w:line="276" w:lineRule="auto"/>
              <w:rPr>
                <w:rFonts w:ascii="Times New Roman" w:hAnsi="Times New Roman" w:cs="Times New Roman"/>
                <w:b/>
                <w:i/>
                <w:sz w:val="18"/>
                <w:szCs w:val="18"/>
              </w:rPr>
            </w:pPr>
            <w:r w:rsidRPr="00313E98">
              <w:rPr>
                <w:rFonts w:ascii="Times New Roman" w:hAnsi="Times New Roman" w:cs="Times New Roman"/>
                <w:b/>
                <w:i/>
                <w:sz w:val="18"/>
                <w:szCs w:val="18"/>
              </w:rPr>
              <w:t xml:space="preserve">Observation </w:t>
            </w:r>
            <w:r w:rsidRPr="00313E98">
              <w:rPr>
                <w:rFonts w:ascii="Times New Roman" w:hAnsi="Times New Roman" w:cs="Times New Roman"/>
                <w:b/>
                <w:i/>
                <w:sz w:val="18"/>
                <w:szCs w:val="18"/>
              </w:rPr>
              <w:fldChar w:fldCharType="begin"/>
            </w:r>
            <w:r w:rsidRPr="00313E98">
              <w:rPr>
                <w:rFonts w:ascii="Times New Roman" w:hAnsi="Times New Roman" w:cs="Times New Roman"/>
                <w:b/>
                <w:i/>
                <w:sz w:val="18"/>
                <w:szCs w:val="18"/>
              </w:rPr>
              <w:instrText xml:space="preserve"> SEQ Observation \* ARABIC </w:instrText>
            </w:r>
            <w:r w:rsidRPr="00313E98">
              <w:rPr>
                <w:rFonts w:ascii="Times New Roman" w:hAnsi="Times New Roman" w:cs="Times New Roman"/>
                <w:b/>
                <w:i/>
                <w:sz w:val="18"/>
                <w:szCs w:val="18"/>
              </w:rPr>
              <w:fldChar w:fldCharType="separate"/>
            </w:r>
            <w:r w:rsidRPr="00313E98">
              <w:rPr>
                <w:rFonts w:ascii="Times New Roman" w:hAnsi="Times New Roman" w:cs="Times New Roman"/>
                <w:b/>
                <w:i/>
                <w:noProof/>
                <w:sz w:val="18"/>
                <w:szCs w:val="18"/>
              </w:rPr>
              <w:t>4</w:t>
            </w:r>
            <w:r w:rsidRPr="00313E98">
              <w:rPr>
                <w:rFonts w:ascii="Times New Roman" w:hAnsi="Times New Roman" w:cs="Times New Roman"/>
                <w:b/>
                <w:i/>
                <w:sz w:val="18"/>
                <w:szCs w:val="18"/>
              </w:rPr>
              <w:fldChar w:fldCharType="end"/>
            </w:r>
            <w:r w:rsidRPr="00313E98">
              <w:rPr>
                <w:rFonts w:ascii="Times New Roman" w:hAnsi="Times New Roman" w:cs="Times New Roman"/>
                <w:b/>
                <w:i/>
                <w:sz w:val="18"/>
                <w:szCs w:val="18"/>
              </w:rPr>
              <w:t>: The size of XR frames/slices varies in a wide range which does not suite scheduling based on a fixed radio resource size.</w:t>
            </w:r>
          </w:p>
          <w:p w14:paraId="09DC26B1" w14:textId="77777777" w:rsidR="001B4E2E" w:rsidRPr="00313E98" w:rsidRDefault="001B4E2E" w:rsidP="001B4E2E">
            <w:pPr>
              <w:spacing w:before="120" w:line="276" w:lineRule="auto"/>
              <w:jc w:val="center"/>
              <w:rPr>
                <w:rFonts w:ascii="Times New Roman" w:hAnsi="Times New Roman" w:cs="Times New Roman"/>
                <w:sz w:val="18"/>
                <w:szCs w:val="18"/>
                <w:lang w:eastAsia="zh-CN"/>
              </w:rPr>
            </w:pPr>
            <w:r w:rsidRPr="00313E98">
              <w:rPr>
                <w:rFonts w:ascii="Times New Roman" w:hAnsi="Times New Roman" w:cs="Times New Roman"/>
                <w:noProof/>
                <w:sz w:val="18"/>
                <w:szCs w:val="18"/>
                <w:lang w:val="en-US" w:eastAsia="zh-CN"/>
              </w:rPr>
              <w:drawing>
                <wp:inline distT="0" distB="0" distL="0" distR="0" wp14:anchorId="27538009" wp14:editId="412C1453">
                  <wp:extent cx="3340100" cy="1805529"/>
                  <wp:effectExtent l="0" t="0" r="0"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46957" cy="1809235"/>
                          </a:xfrm>
                          <a:prstGeom prst="rect">
                            <a:avLst/>
                          </a:prstGeom>
                          <a:noFill/>
                        </pic:spPr>
                      </pic:pic>
                    </a:graphicData>
                  </a:graphic>
                </wp:inline>
              </w:drawing>
            </w:r>
          </w:p>
          <w:p w14:paraId="5DC519E8" w14:textId="77777777" w:rsidR="001B4E2E" w:rsidRPr="00313E98" w:rsidRDefault="001B4E2E" w:rsidP="001B4E2E">
            <w:pPr>
              <w:pStyle w:val="Caption"/>
              <w:rPr>
                <w:rFonts w:ascii="Times New Roman"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noProof/>
                <w:sz w:val="18"/>
                <w:szCs w:val="18"/>
              </w:rPr>
              <w:fldChar w:fldCharType="begin"/>
            </w:r>
            <w:r w:rsidRPr="00313E98">
              <w:rPr>
                <w:rFonts w:ascii="Times New Roman" w:hAnsi="Times New Roman" w:cs="Times New Roman"/>
                <w:noProof/>
                <w:sz w:val="18"/>
                <w:szCs w:val="18"/>
              </w:rPr>
              <w:instrText xml:space="preserve"> SEQ Figure \* ARABIC </w:instrText>
            </w:r>
            <w:r w:rsidRPr="00313E98">
              <w:rPr>
                <w:rFonts w:ascii="Times New Roman" w:hAnsi="Times New Roman" w:cs="Times New Roman"/>
                <w:noProof/>
                <w:sz w:val="18"/>
                <w:szCs w:val="18"/>
              </w:rPr>
              <w:fldChar w:fldCharType="separate"/>
            </w:r>
            <w:r w:rsidRPr="00313E98">
              <w:rPr>
                <w:rFonts w:ascii="Times New Roman" w:hAnsi="Times New Roman" w:cs="Times New Roman"/>
                <w:noProof/>
                <w:sz w:val="18"/>
                <w:szCs w:val="18"/>
              </w:rPr>
              <w:t>3</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Variable XR frame size and semi-statically configured</w:t>
            </w:r>
            <w:r w:rsidRPr="00313E98" w:rsidDel="00F92750">
              <w:rPr>
                <w:rFonts w:ascii="Times New Roman" w:hAnsi="Times New Roman" w:cs="Times New Roman"/>
                <w:sz w:val="18"/>
                <w:szCs w:val="18"/>
              </w:rPr>
              <w:t xml:space="preserve"> </w:t>
            </w:r>
            <w:r w:rsidRPr="00313E98">
              <w:rPr>
                <w:rFonts w:ascii="Times New Roman" w:hAnsi="Times New Roman" w:cs="Times New Roman"/>
                <w:sz w:val="18"/>
                <w:szCs w:val="18"/>
              </w:rPr>
              <w:t>CG resource</w:t>
            </w:r>
          </w:p>
          <w:p w14:paraId="6D7FCFAA" w14:textId="77777777" w:rsidR="001B4E2E" w:rsidRPr="00313E98" w:rsidRDefault="001B4E2E" w:rsidP="001B4E2E">
            <w:pPr>
              <w:pStyle w:val="Caption"/>
              <w:rPr>
                <w:rFonts w:ascii="Times New Roman" w:hAnsi="Times New Roman" w:cs="Times New Roman"/>
                <w:i/>
                <w:sz w:val="18"/>
                <w:szCs w:val="18"/>
              </w:rPr>
            </w:pPr>
            <w:r w:rsidRPr="00313E98">
              <w:rPr>
                <w:rFonts w:ascii="Times New Roman" w:hAnsi="Times New Roman" w:cs="Times New Roman"/>
                <w:i/>
                <w:sz w:val="18"/>
                <w:szCs w:val="18"/>
              </w:rPr>
              <w:t xml:space="preserve">Observation </w:t>
            </w:r>
            <w:r w:rsidRPr="00313E98">
              <w:rPr>
                <w:rFonts w:ascii="Times New Roman" w:hAnsi="Times New Roman" w:cs="Times New Roman"/>
                <w:i/>
                <w:sz w:val="18"/>
                <w:szCs w:val="18"/>
              </w:rPr>
              <w:fldChar w:fldCharType="begin"/>
            </w:r>
            <w:r w:rsidRPr="00313E98">
              <w:rPr>
                <w:rFonts w:ascii="Times New Roman" w:hAnsi="Times New Roman" w:cs="Times New Roman"/>
                <w:i/>
                <w:sz w:val="18"/>
                <w:szCs w:val="18"/>
              </w:rPr>
              <w:instrText xml:space="preserve"> SEQ Observation \* ARABIC </w:instrText>
            </w:r>
            <w:r w:rsidRPr="00313E98">
              <w:rPr>
                <w:rFonts w:ascii="Times New Roman" w:hAnsi="Times New Roman" w:cs="Times New Roman"/>
                <w:i/>
                <w:sz w:val="18"/>
                <w:szCs w:val="18"/>
              </w:rPr>
              <w:fldChar w:fldCharType="separate"/>
            </w:r>
            <w:r w:rsidRPr="00313E98">
              <w:rPr>
                <w:rFonts w:ascii="Times New Roman" w:hAnsi="Times New Roman" w:cs="Times New Roman"/>
                <w:i/>
                <w:noProof/>
                <w:sz w:val="18"/>
                <w:szCs w:val="18"/>
              </w:rPr>
              <w:t>5</w:t>
            </w:r>
            <w:r w:rsidRPr="00313E98">
              <w:rPr>
                <w:rFonts w:ascii="Times New Roman" w:hAnsi="Times New Roman" w:cs="Times New Roman"/>
                <w:i/>
                <w:sz w:val="18"/>
                <w:szCs w:val="18"/>
              </w:rPr>
              <w:fldChar w:fldCharType="end"/>
            </w:r>
            <w:r w:rsidRPr="00313E98">
              <w:rPr>
                <w:rFonts w:ascii="Times New Roman" w:hAnsi="Times New Roman" w:cs="Times New Roman"/>
                <w:i/>
                <w:sz w:val="18"/>
                <w:szCs w:val="18"/>
              </w:rPr>
              <w:t>: CG resource is semi-statically configured and cannot adapt to the varying size of XR frames,</w:t>
            </w:r>
          </w:p>
          <w:p w14:paraId="5B4EACA9" w14:textId="77777777" w:rsidR="001B4E2E" w:rsidRPr="00313E98" w:rsidRDefault="001B4E2E" w:rsidP="00313E98">
            <w:pPr>
              <w:pStyle w:val="Caption"/>
              <w:numPr>
                <w:ilvl w:val="0"/>
                <w:numId w:val="34"/>
              </w:numPr>
              <w:autoSpaceDE w:val="0"/>
              <w:autoSpaceDN w:val="0"/>
              <w:adjustRightInd w:val="0"/>
              <w:snapToGrid w:val="0"/>
              <w:spacing w:before="0" w:line="240" w:lineRule="auto"/>
              <w:rPr>
                <w:rFonts w:ascii="Times New Roman" w:hAnsi="Times New Roman" w:cs="Times New Roman"/>
                <w:i/>
                <w:sz w:val="18"/>
                <w:szCs w:val="18"/>
              </w:rPr>
            </w:pPr>
            <w:r w:rsidRPr="00313E98">
              <w:rPr>
                <w:rFonts w:ascii="Times New Roman" w:hAnsi="Times New Roman" w:cs="Times New Roman"/>
                <w:i/>
                <w:sz w:val="18"/>
                <w:szCs w:val="18"/>
              </w:rPr>
              <w:t xml:space="preserve">If the size of CG resource is larger than the actual frame size, radio resources may be </w:t>
            </w:r>
            <w:proofErr w:type="gramStart"/>
            <w:r w:rsidRPr="00313E98">
              <w:rPr>
                <w:rFonts w:ascii="Times New Roman" w:hAnsi="Times New Roman" w:cs="Times New Roman"/>
                <w:i/>
                <w:sz w:val="18"/>
                <w:szCs w:val="18"/>
              </w:rPr>
              <w:t>wasted;</w:t>
            </w:r>
            <w:proofErr w:type="gramEnd"/>
          </w:p>
          <w:p w14:paraId="7442ABA1" w14:textId="77777777" w:rsidR="001B4E2E" w:rsidRPr="00313E98" w:rsidRDefault="001B4E2E" w:rsidP="00313E98">
            <w:pPr>
              <w:pStyle w:val="Caption"/>
              <w:numPr>
                <w:ilvl w:val="0"/>
                <w:numId w:val="34"/>
              </w:numPr>
              <w:autoSpaceDE w:val="0"/>
              <w:autoSpaceDN w:val="0"/>
              <w:adjustRightInd w:val="0"/>
              <w:snapToGrid w:val="0"/>
              <w:spacing w:before="0" w:line="240" w:lineRule="auto"/>
              <w:rPr>
                <w:rFonts w:ascii="Times New Roman" w:hAnsi="Times New Roman" w:cs="Times New Roman"/>
                <w:i/>
                <w:sz w:val="18"/>
                <w:szCs w:val="18"/>
              </w:rPr>
            </w:pPr>
            <w:r w:rsidRPr="00313E98">
              <w:rPr>
                <w:rFonts w:ascii="Times New Roman" w:hAnsi="Times New Roman" w:cs="Times New Roman"/>
                <w:i/>
                <w:sz w:val="18"/>
                <w:szCs w:val="18"/>
              </w:rPr>
              <w:lastRenderedPageBreak/>
              <w:t>If the size of CG resource is not large enough to transmit the current frame, additional dynamic scheduling is needed, resulting in extra delay and reduced capacity.</w:t>
            </w:r>
          </w:p>
          <w:p w14:paraId="3CBF3055" w14:textId="77777777" w:rsidR="001B4E2E" w:rsidRPr="00313E98" w:rsidRDefault="001B4E2E" w:rsidP="001B4E2E">
            <w:pPr>
              <w:pStyle w:val="ListParagraph"/>
              <w:spacing w:before="120" w:line="276" w:lineRule="auto"/>
              <w:ind w:left="0"/>
              <w:jc w:val="center"/>
              <w:rPr>
                <w:rFonts w:ascii="Times New Roman" w:hAnsi="Times New Roman" w:cs="Times New Roman"/>
                <w:sz w:val="18"/>
                <w:szCs w:val="18"/>
                <w:lang w:eastAsia="zh-CN"/>
              </w:rPr>
            </w:pPr>
            <w:r w:rsidRPr="00313E98">
              <w:rPr>
                <w:rFonts w:ascii="Times New Roman" w:hAnsi="Times New Roman" w:cs="Times New Roman"/>
                <w:noProof/>
                <w:sz w:val="18"/>
                <w:szCs w:val="18"/>
                <w:lang w:val="en-US" w:eastAsia="zh-CN"/>
              </w:rPr>
              <w:drawing>
                <wp:inline distT="0" distB="0" distL="0" distR="0" wp14:anchorId="0C3AC021" wp14:editId="7B50DC42">
                  <wp:extent cx="3092450" cy="1066046"/>
                  <wp:effectExtent l="0" t="0" r="0" b="127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3168" cy="1069741"/>
                          </a:xfrm>
                          <a:prstGeom prst="rect">
                            <a:avLst/>
                          </a:prstGeom>
                          <a:noFill/>
                        </pic:spPr>
                      </pic:pic>
                    </a:graphicData>
                  </a:graphic>
                </wp:inline>
              </w:drawing>
            </w:r>
          </w:p>
          <w:p w14:paraId="0DADF5A3" w14:textId="77777777" w:rsidR="001B4E2E" w:rsidRPr="00313E98" w:rsidRDefault="001B4E2E" w:rsidP="001B4E2E">
            <w:pPr>
              <w:pStyle w:val="Caption"/>
              <w:rPr>
                <w:rFonts w:ascii="Times New Roman" w:hAnsi="Times New Roman" w:cs="Times New Roman"/>
                <w:sz w:val="18"/>
                <w:szCs w:val="18"/>
              </w:rPr>
            </w:pPr>
            <w:r w:rsidRPr="00313E98">
              <w:rPr>
                <w:rFonts w:ascii="Times New Roman" w:hAnsi="Times New Roman" w:cs="Times New Roman"/>
                <w:sz w:val="18"/>
                <w:szCs w:val="18"/>
              </w:rPr>
              <w:t xml:space="preserve">Figure </w:t>
            </w:r>
            <w:r w:rsidRPr="00313E98">
              <w:rPr>
                <w:rFonts w:ascii="Times New Roman" w:hAnsi="Times New Roman" w:cs="Times New Roman"/>
                <w:noProof/>
                <w:sz w:val="18"/>
                <w:szCs w:val="18"/>
              </w:rPr>
              <w:fldChar w:fldCharType="begin"/>
            </w:r>
            <w:r w:rsidRPr="00313E98">
              <w:rPr>
                <w:rFonts w:ascii="Times New Roman" w:hAnsi="Times New Roman" w:cs="Times New Roman"/>
                <w:noProof/>
                <w:sz w:val="18"/>
                <w:szCs w:val="18"/>
              </w:rPr>
              <w:instrText xml:space="preserve"> SEQ Figure \* ARABIC </w:instrText>
            </w:r>
            <w:r w:rsidRPr="00313E98">
              <w:rPr>
                <w:rFonts w:ascii="Times New Roman" w:hAnsi="Times New Roman" w:cs="Times New Roman"/>
                <w:noProof/>
                <w:sz w:val="18"/>
                <w:szCs w:val="18"/>
              </w:rPr>
              <w:fldChar w:fldCharType="separate"/>
            </w:r>
            <w:r w:rsidRPr="00313E98">
              <w:rPr>
                <w:rFonts w:ascii="Times New Roman" w:hAnsi="Times New Roman" w:cs="Times New Roman"/>
                <w:noProof/>
                <w:sz w:val="18"/>
                <w:szCs w:val="18"/>
              </w:rPr>
              <w:t>4</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Illustration of indicating to gNB the unused PUSCH occasions within one CG period</w:t>
            </w:r>
          </w:p>
          <w:p w14:paraId="72FF5C45" w14:textId="77777777" w:rsidR="001B4E2E" w:rsidRPr="00313E98" w:rsidRDefault="001B4E2E" w:rsidP="001B4E2E">
            <w:pPr>
              <w:spacing w:after="0" w:line="276" w:lineRule="auto"/>
              <w:rPr>
                <w:rFonts w:ascii="Times New Roman" w:hAnsi="Times New Roman" w:cs="Times New Roman"/>
                <w:b/>
                <w:i/>
                <w:sz w:val="18"/>
                <w:szCs w:val="18"/>
              </w:rPr>
            </w:pPr>
            <w:r w:rsidRPr="00313E98">
              <w:rPr>
                <w:rFonts w:ascii="Times New Roman" w:hAnsi="Times New Roman" w:cs="Times New Roman"/>
                <w:b/>
                <w:i/>
                <w:sz w:val="18"/>
                <w:szCs w:val="18"/>
              </w:rPr>
              <w:t xml:space="preserve">Proposal </w:t>
            </w:r>
            <w:r w:rsidRPr="00313E98">
              <w:rPr>
                <w:rFonts w:ascii="Times New Roman" w:hAnsi="Times New Roman" w:cs="Times New Roman"/>
                <w:b/>
                <w:i/>
                <w:sz w:val="18"/>
                <w:szCs w:val="18"/>
              </w:rPr>
              <w:fldChar w:fldCharType="begin"/>
            </w:r>
            <w:r w:rsidRPr="00313E98">
              <w:rPr>
                <w:rFonts w:ascii="Times New Roman" w:hAnsi="Times New Roman" w:cs="Times New Roman"/>
                <w:b/>
                <w:i/>
                <w:sz w:val="18"/>
                <w:szCs w:val="18"/>
              </w:rPr>
              <w:instrText xml:space="preserve"> SEQ Proposal \* ARABIC </w:instrText>
            </w:r>
            <w:r w:rsidRPr="00313E98">
              <w:rPr>
                <w:rFonts w:ascii="Times New Roman" w:hAnsi="Times New Roman" w:cs="Times New Roman"/>
                <w:b/>
                <w:i/>
                <w:sz w:val="18"/>
                <w:szCs w:val="18"/>
              </w:rPr>
              <w:fldChar w:fldCharType="separate"/>
            </w:r>
            <w:r w:rsidRPr="00313E98">
              <w:rPr>
                <w:rFonts w:ascii="Times New Roman" w:hAnsi="Times New Roman" w:cs="Times New Roman"/>
                <w:b/>
                <w:i/>
                <w:noProof/>
                <w:sz w:val="18"/>
                <w:szCs w:val="18"/>
              </w:rPr>
              <w:t>1</w:t>
            </w:r>
            <w:r w:rsidRPr="00313E98">
              <w:rPr>
                <w:rFonts w:ascii="Times New Roman" w:hAnsi="Times New Roman" w:cs="Times New Roman"/>
                <w:b/>
                <w:i/>
                <w:sz w:val="18"/>
                <w:szCs w:val="18"/>
              </w:rPr>
              <w:fldChar w:fldCharType="end"/>
            </w:r>
            <w:r w:rsidRPr="00313E98">
              <w:rPr>
                <w:rFonts w:ascii="Times New Roman" w:hAnsi="Times New Roman" w:cs="Times New Roman"/>
                <w:b/>
                <w:i/>
                <w:sz w:val="18"/>
                <w:szCs w:val="18"/>
              </w:rPr>
              <w:t xml:space="preserve">: </w:t>
            </w:r>
            <w:r w:rsidRPr="00313E98">
              <w:rPr>
                <w:rFonts w:ascii="Times New Roman" w:hAnsi="Times New Roman" w:cs="Times New Roman"/>
                <w:b/>
                <w:i/>
                <w:sz w:val="18"/>
                <w:szCs w:val="18"/>
                <w:lang w:eastAsia="zh-CN"/>
              </w:rPr>
              <w:t>Support</w:t>
            </w:r>
            <w:r w:rsidRPr="00313E98">
              <w:rPr>
                <w:rFonts w:ascii="Times New Roman" w:hAnsi="Times New Roman" w:cs="Times New Roman"/>
                <w:b/>
                <w:i/>
                <w:sz w:val="18"/>
                <w:szCs w:val="18"/>
              </w:rPr>
              <w:t xml:space="preserve"> configuring multiple PUSCH occasions in a CG period, and support dynamically indicating to the gNB the unused PUSCH occasions within a CG period.</w:t>
            </w:r>
          </w:p>
          <w:p w14:paraId="093AD560" w14:textId="77777777" w:rsidR="00440161" w:rsidRDefault="00440161" w:rsidP="00C56AF9">
            <w:pPr>
              <w:rPr>
                <w:rFonts w:ascii="Times New Roman" w:eastAsia="Yu Mincho" w:hAnsi="Times New Roman" w:cs="Times New Roman"/>
                <w:sz w:val="18"/>
                <w:szCs w:val="18"/>
                <w:lang w:eastAsia="ja-JP"/>
              </w:rPr>
            </w:pPr>
          </w:p>
          <w:p w14:paraId="31187E52" w14:textId="77777777" w:rsidR="00830DC6" w:rsidRPr="00273407" w:rsidRDefault="00830DC6" w:rsidP="00830DC6">
            <w:pPr>
              <w:keepNext/>
              <w:numPr>
                <w:ilvl w:val="2"/>
                <w:numId w:val="0"/>
              </w:numPr>
              <w:tabs>
                <w:tab w:val="num" w:pos="720"/>
              </w:tabs>
              <w:autoSpaceDE w:val="0"/>
              <w:autoSpaceDN w:val="0"/>
              <w:adjustRightInd w:val="0"/>
              <w:snapToGrid w:val="0"/>
              <w:spacing w:before="120" w:after="120" w:line="240" w:lineRule="auto"/>
              <w:ind w:left="720" w:hanging="720"/>
              <w:outlineLvl w:val="2"/>
              <w:rPr>
                <w:rFonts w:ascii="Times New Roman" w:eastAsia="SimSun" w:hAnsi="Times New Roman" w:cs="Times New Roman"/>
                <w:b/>
                <w:lang w:val="en-US" w:eastAsia="ja-JP"/>
              </w:rPr>
            </w:pPr>
            <w:r>
              <w:rPr>
                <w:rFonts w:ascii="Times New Roman" w:eastAsia="SimSun" w:hAnsi="Times New Roman" w:cs="Times New Roman"/>
                <w:b/>
                <w:lang w:val="en-US" w:eastAsia="ja-JP"/>
              </w:rPr>
              <w:t xml:space="preserve">2.2.1 </w:t>
            </w:r>
            <w:r w:rsidRPr="00273407">
              <w:rPr>
                <w:rFonts w:ascii="Times New Roman" w:eastAsia="SimSun" w:hAnsi="Times New Roman" w:cs="Times New Roman"/>
                <w:b/>
                <w:lang w:val="en-US" w:eastAsia="ja-JP"/>
              </w:rPr>
              <w:t>Evaluation results for CG enhancement</w:t>
            </w:r>
          </w:p>
          <w:p w14:paraId="13B2DD58" w14:textId="77777777" w:rsidR="00830DC6" w:rsidRPr="00273407" w:rsidRDefault="00830DC6" w:rsidP="00830DC6">
            <w:pPr>
              <w:autoSpaceDE w:val="0"/>
              <w:autoSpaceDN w:val="0"/>
              <w:adjustRightInd w:val="0"/>
              <w:snapToGrid w:val="0"/>
              <w:spacing w:before="120" w:after="120" w:line="264" w:lineRule="auto"/>
              <w:rPr>
                <w:rFonts w:ascii="Times New Roman" w:eastAsia="SimSun" w:hAnsi="Times New Roman" w:cs="Times New Roman"/>
                <w:lang w:val="en-US" w:eastAsia="zh-CN"/>
              </w:rPr>
            </w:pPr>
            <w:r w:rsidRPr="00273407">
              <w:rPr>
                <w:rFonts w:ascii="Times New Roman" w:eastAsia="SimSun" w:hAnsi="Times New Roman" w:cs="Times New Roman" w:hint="eastAsia"/>
                <w:lang w:val="en-US" w:eastAsia="zh-CN"/>
              </w:rPr>
              <w:t>I</w:t>
            </w:r>
            <w:r w:rsidRPr="00273407">
              <w:rPr>
                <w:rFonts w:ascii="Times New Roman" w:eastAsia="SimSun" w:hAnsi="Times New Roman" w:cs="Times New Roman"/>
                <w:lang w:val="en-US" w:eastAsia="zh-CN"/>
              </w:rPr>
              <w:t xml:space="preserve">n this part, we provide the evaluation results for multiple CG PUSCH transmission occasions in a duration with and without </w:t>
            </w:r>
            <w:r w:rsidRPr="00273407">
              <w:rPr>
                <w:rFonts w:ascii="Times New Roman" w:eastAsia="Batang" w:hAnsi="Times New Roman" w:cs="Times New Roman"/>
                <w:lang w:val="en-US" w:eastAsia="x-none"/>
              </w:rPr>
              <w:t>dynamic indication of</w:t>
            </w:r>
            <w:r w:rsidRPr="00273407" w:rsidDel="00981BF0">
              <w:rPr>
                <w:rFonts w:ascii="Times New Roman" w:eastAsia="SimSun" w:hAnsi="Times New Roman" w:cs="Times New Roman"/>
                <w:lang w:val="en-US" w:eastAsia="zh-CN"/>
              </w:rPr>
              <w:t xml:space="preserve"> </w:t>
            </w:r>
            <w:r w:rsidRPr="00273407">
              <w:rPr>
                <w:rFonts w:ascii="Times New Roman" w:eastAsia="SimSun" w:hAnsi="Times New Roman" w:cs="Times New Roman"/>
                <w:lang w:val="en-US" w:eastAsia="zh-CN"/>
              </w:rPr>
              <w:t>the unused resource</w:t>
            </w:r>
            <w:r w:rsidRPr="00273407">
              <w:rPr>
                <w:rFonts w:ascii="Times New Roman" w:eastAsia="SimSun" w:hAnsi="Times New Roman" w:cs="Times New Roman" w:hint="eastAsia"/>
                <w:lang w:val="en-US"/>
              </w:rPr>
              <w:t>.</w:t>
            </w:r>
            <w:r w:rsidRPr="00273407">
              <w:rPr>
                <w:rFonts w:ascii="Times New Roman" w:eastAsia="SimSun" w:hAnsi="Times New Roman" w:cs="Times New Roman"/>
                <w:lang w:val="en-US"/>
              </w:rPr>
              <w:t xml:space="preserve"> </w:t>
            </w:r>
            <w:r w:rsidRPr="00273407">
              <w:rPr>
                <w:rFonts w:ascii="Times New Roman" w:eastAsia="SimSun" w:hAnsi="Times New Roman" w:cs="Times New Roman"/>
                <w:lang w:val="en-US" w:eastAsia="zh-CN"/>
              </w:rPr>
              <w:t>The following cases are considered:</w:t>
            </w:r>
          </w:p>
          <w:p w14:paraId="4FE22C5E"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lang w:eastAsia="zh-CN"/>
              </w:rPr>
            </w:pPr>
            <w:r w:rsidRPr="00273407">
              <w:rPr>
                <w:rFonts w:ascii="Times New Roman" w:eastAsia="SimSun" w:hAnsi="Times New Roman" w:cs="Times New Roman"/>
                <w:u w:val="single"/>
                <w:lang w:eastAsia="zh-CN"/>
              </w:rPr>
              <w:t>Case 1 (C1): Legacy DG (first SR, then BSR with small grant, then UL data)</w:t>
            </w:r>
          </w:p>
          <w:p w14:paraId="32CD0337"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2 (C2): Legacy DG (first SR, then BSR with large grant, then remaining UL data)</w:t>
            </w:r>
          </w:p>
          <w:p w14:paraId="7E01327D"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3 (C3): Pre-scheduling DG (No SR, first BSR with large grant, then remaining UL data)</w:t>
            </w:r>
          </w:p>
          <w:p w14:paraId="0EFAD9A1"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4 (C4): Hybrid CG + DG</w:t>
            </w:r>
            <w:r w:rsidRPr="00273407">
              <w:rPr>
                <w:rFonts w:ascii="Times New Roman" w:eastAsia="SimSun" w:hAnsi="Times New Roman" w:cs="Times New Roman"/>
                <w:lang w:eastAsia="zh-CN"/>
              </w:rPr>
              <w:t xml:space="preserve">: Only one PUSCH occasion is configured within a CG period. </w:t>
            </w:r>
          </w:p>
          <w:p w14:paraId="487B9E79"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5 (C5): Multiple PUSCH occasions in a CG period</w:t>
            </w:r>
            <w:r w:rsidRPr="00273407">
              <w:rPr>
                <w:rFonts w:ascii="Times New Roman" w:eastAsia="SimSun" w:hAnsi="Times New Roman" w:cs="Times New Roman"/>
                <w:lang w:eastAsia="zh-CN"/>
              </w:rPr>
              <w:t>: Different UEs are randomly configured with 1~4 PUSCH occasions within a CG period.</w:t>
            </w:r>
          </w:p>
          <w:p w14:paraId="497B6F82"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6 (C6): Multiple PUSCH occasions in a CG period and UE dynamically indicates to gNB the unused PUSCH occasions within a CG period)</w:t>
            </w:r>
            <w:r w:rsidRPr="00273407">
              <w:rPr>
                <w:rFonts w:ascii="Times New Roman" w:eastAsia="SimSun" w:hAnsi="Times New Roman" w:cs="Times New Roman"/>
                <w:lang w:eastAsia="zh-CN"/>
              </w:rPr>
              <w:t>: On top of Case 5, UE dynamically indicates to gNB the unused PUSCH occasions within a CG period so that gNB can re-allocate such resources to other UEs.</w:t>
            </w:r>
          </w:p>
          <w:p w14:paraId="1F71A91E" w14:textId="77777777" w:rsidR="00830DC6" w:rsidRPr="00273407" w:rsidRDefault="00830DC6" w:rsidP="00830DC6">
            <w:pPr>
              <w:autoSpaceDE w:val="0"/>
              <w:autoSpaceDN w:val="0"/>
              <w:adjustRightInd w:val="0"/>
              <w:snapToGrid w:val="0"/>
              <w:spacing w:before="120" w:after="120" w:line="276" w:lineRule="auto"/>
              <w:rPr>
                <w:rFonts w:ascii="Times New Roman" w:eastAsia="SimSun" w:hAnsi="Times New Roman" w:cs="Times New Roman"/>
                <w:lang w:val="en-US" w:eastAsia="zh-CN"/>
              </w:rPr>
            </w:pPr>
            <w:r w:rsidRPr="00273407">
              <w:rPr>
                <w:rFonts w:ascii="Times New Roman" w:eastAsia="SimSun" w:hAnsi="Times New Roman" w:cs="Times New Roman" w:hint="eastAsia"/>
                <w:lang w:val="en-US" w:eastAsia="zh-CN"/>
              </w:rPr>
              <w:t>I</w:t>
            </w:r>
            <w:r w:rsidRPr="00273407">
              <w:rPr>
                <w:rFonts w:ascii="Times New Roman" w:eastAsia="SimSun" w:hAnsi="Times New Roman" w:cs="Times New Roman"/>
                <w:lang w:val="en-US" w:eastAsia="zh-CN"/>
              </w:rPr>
              <w:t>n Case 4~6, we assume periodicity of CG resource is matched to XR traffic arrival, and the CG PUSCH can both report BSR and transmit UL data.</w:t>
            </w:r>
          </w:p>
          <w:p w14:paraId="6671A409" w14:textId="77777777" w:rsidR="00830DC6" w:rsidRPr="00273407" w:rsidRDefault="00830DC6" w:rsidP="00830DC6">
            <w:pPr>
              <w:autoSpaceDE w:val="0"/>
              <w:autoSpaceDN w:val="0"/>
              <w:adjustRightInd w:val="0"/>
              <w:snapToGrid w:val="0"/>
              <w:spacing w:before="120" w:after="120" w:line="276" w:lineRule="auto"/>
              <w:rPr>
                <w:rFonts w:ascii="Times New Roman" w:eastAsia="SimSun" w:hAnsi="Times New Roman" w:cs="Times New Roman"/>
                <w:lang w:val="en-US" w:eastAsia="zh-CN"/>
              </w:rPr>
            </w:pPr>
            <w:r w:rsidRPr="00273407">
              <w:rPr>
                <w:rFonts w:ascii="Times New Roman" w:eastAsia="SimSun" w:hAnsi="Times New Roman" w:cs="Times New Roman"/>
                <w:lang w:val="en-US" w:eastAsia="zh-CN"/>
              </w:rPr>
              <w:t>In the above simulated cases, scheduling delay is assumed to be 5 slots, i.e., gNB needs 5 slots between SR/BSR reception and sending dynamic grant DCI. Note that in the simulations of Section 2.1, the scheduling delay is 2 slots, which is smaller. We simulate larger scheduling delay here mainly to model real deployment scenario, i.e., scheduling delay models gNB processing delay and possible UE queueing delay in real deployment since typically there are multiple UEs in a cell. We simulate 15ms PDB here. Other simulation</w:t>
            </w:r>
            <w:r w:rsidRPr="00273407">
              <w:rPr>
                <w:rFonts w:ascii="Times New Roman" w:eastAsia="SimSun" w:hAnsi="Times New Roman" w:cs="Times New Roman"/>
                <w:lang w:val="en-US"/>
              </w:rPr>
              <w:t xml:space="preserve"> </w:t>
            </w:r>
            <w:r w:rsidRPr="00273407">
              <w:rPr>
                <w:rFonts w:ascii="Times New Roman" w:eastAsia="SimSun" w:hAnsi="Times New Roman" w:cs="Times New Roman"/>
                <w:lang w:val="en-US" w:eastAsia="zh-CN"/>
              </w:rPr>
              <w:t>assumptions are listed in Appendix A.</w:t>
            </w:r>
          </w:p>
          <w:p w14:paraId="30AED9B1" w14:textId="77777777" w:rsidR="00830DC6" w:rsidRPr="00273407" w:rsidRDefault="00830DC6" w:rsidP="00830DC6">
            <w:pPr>
              <w:autoSpaceDE w:val="0"/>
              <w:autoSpaceDN w:val="0"/>
              <w:adjustRightInd w:val="0"/>
              <w:snapToGrid w:val="0"/>
              <w:spacing w:before="120" w:after="120" w:line="276" w:lineRule="auto"/>
              <w:jc w:val="center"/>
              <w:rPr>
                <w:rFonts w:ascii="Times New Roman" w:eastAsia="SimSun" w:hAnsi="Times New Roman" w:cs="Times New Roman"/>
                <w:u w:val="single"/>
                <w:lang w:val="en-US" w:eastAsia="zh-CN"/>
              </w:rPr>
            </w:pPr>
            <w:r w:rsidRPr="00273407">
              <w:rPr>
                <w:rFonts w:ascii="Times New Roman" w:eastAsia="SimSun" w:hAnsi="Times New Roman" w:cs="Times New Roman"/>
                <w:noProof/>
                <w:lang w:val="en-US" w:eastAsia="zh-CN"/>
              </w:rPr>
              <w:lastRenderedPageBreak/>
              <w:drawing>
                <wp:inline distT="0" distB="0" distL="0" distR="0" wp14:anchorId="68454534" wp14:editId="447CD1E7">
                  <wp:extent cx="4320000" cy="2856464"/>
                  <wp:effectExtent l="0" t="0" r="4445" b="1270"/>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0000" cy="2856464"/>
                          </a:xfrm>
                          <a:prstGeom prst="rect">
                            <a:avLst/>
                          </a:prstGeom>
                          <a:noFill/>
                        </pic:spPr>
                      </pic:pic>
                    </a:graphicData>
                  </a:graphic>
                </wp:inline>
              </w:drawing>
            </w:r>
          </w:p>
          <w:p w14:paraId="3EE22EC5" w14:textId="77777777" w:rsidR="00830DC6" w:rsidRPr="00273407" w:rsidRDefault="00830DC6" w:rsidP="00830DC6">
            <w:pPr>
              <w:autoSpaceDE w:val="0"/>
              <w:autoSpaceDN w:val="0"/>
              <w:adjustRightInd w:val="0"/>
              <w:snapToGrid w:val="0"/>
              <w:spacing w:after="120" w:line="240" w:lineRule="auto"/>
              <w:jc w:val="center"/>
              <w:rPr>
                <w:rFonts w:ascii="Times New Roman" w:eastAsia="SimSun" w:hAnsi="Times New Roman" w:cs="Times New Roman"/>
                <w:b/>
                <w:bCs/>
                <w:szCs w:val="20"/>
                <w:lang w:val="en-US"/>
              </w:rPr>
            </w:pPr>
            <w:bookmarkStart w:id="5" w:name="_Ref119051967"/>
            <w:r w:rsidRPr="00273407">
              <w:rPr>
                <w:rFonts w:ascii="Times New Roman" w:eastAsia="SimSun" w:hAnsi="Times New Roman" w:cs="Times New Roman"/>
                <w:b/>
                <w:bCs/>
                <w:szCs w:val="20"/>
                <w:lang w:val="en-US"/>
              </w:rPr>
              <w:t xml:space="preserve">Figure </w:t>
            </w:r>
            <w:r w:rsidRPr="00273407">
              <w:rPr>
                <w:rFonts w:ascii="Times New Roman" w:eastAsia="SimSun" w:hAnsi="Times New Roman" w:cs="Times New Roman"/>
                <w:b/>
                <w:bCs/>
                <w:szCs w:val="20"/>
                <w:lang w:val="en-US"/>
              </w:rPr>
              <w:fldChar w:fldCharType="begin"/>
            </w:r>
            <w:r w:rsidRPr="00273407">
              <w:rPr>
                <w:rFonts w:ascii="Times New Roman" w:eastAsia="SimSun" w:hAnsi="Times New Roman" w:cs="Times New Roman"/>
                <w:b/>
                <w:bCs/>
                <w:szCs w:val="20"/>
                <w:lang w:val="en-US"/>
              </w:rPr>
              <w:instrText xml:space="preserve"> SEQ Figure \* ARABIC </w:instrText>
            </w:r>
            <w:r w:rsidRPr="00273407">
              <w:rPr>
                <w:rFonts w:ascii="Times New Roman" w:eastAsia="SimSun" w:hAnsi="Times New Roman" w:cs="Times New Roman"/>
                <w:b/>
                <w:bCs/>
                <w:szCs w:val="20"/>
                <w:lang w:val="en-US"/>
              </w:rPr>
              <w:fldChar w:fldCharType="separate"/>
            </w:r>
            <w:r w:rsidRPr="00273407">
              <w:rPr>
                <w:rFonts w:ascii="Times New Roman" w:eastAsia="SimSun" w:hAnsi="Times New Roman" w:cs="Times New Roman"/>
                <w:b/>
                <w:bCs/>
                <w:noProof/>
                <w:szCs w:val="20"/>
                <w:lang w:val="en-US"/>
              </w:rPr>
              <w:t>5</w:t>
            </w:r>
            <w:r w:rsidRPr="00273407">
              <w:rPr>
                <w:rFonts w:ascii="Times New Roman" w:eastAsia="SimSun" w:hAnsi="Times New Roman" w:cs="Times New Roman"/>
                <w:b/>
                <w:bCs/>
                <w:szCs w:val="20"/>
                <w:lang w:val="en-US"/>
              </w:rPr>
              <w:fldChar w:fldCharType="end"/>
            </w:r>
            <w:bookmarkEnd w:id="5"/>
            <w:r w:rsidRPr="00273407">
              <w:rPr>
                <w:rFonts w:ascii="Times New Roman" w:eastAsia="SimSun" w:hAnsi="Times New Roman" w:cs="Times New Roman"/>
                <w:b/>
                <w:bCs/>
                <w:szCs w:val="20"/>
                <w:lang w:val="en-US"/>
              </w:rPr>
              <w:t xml:space="preserve">. Capacity performance comparison between DG, CG, and CG </w:t>
            </w:r>
            <w:proofErr w:type="spellStart"/>
            <w:r w:rsidRPr="00273407">
              <w:rPr>
                <w:rFonts w:ascii="Times New Roman" w:eastAsia="SimSun" w:hAnsi="Times New Roman" w:cs="Times New Roman"/>
                <w:b/>
                <w:bCs/>
                <w:szCs w:val="20"/>
                <w:lang w:val="en-US"/>
              </w:rPr>
              <w:t>enh</w:t>
            </w:r>
            <w:proofErr w:type="spellEnd"/>
            <w:r w:rsidRPr="00273407">
              <w:rPr>
                <w:rFonts w:ascii="Times New Roman" w:eastAsia="SimSun" w:hAnsi="Times New Roman" w:cs="Times New Roman"/>
                <w:b/>
                <w:bCs/>
                <w:szCs w:val="20"/>
                <w:lang w:val="en-US"/>
              </w:rPr>
              <w:t>.</w:t>
            </w:r>
          </w:p>
          <w:p w14:paraId="062922BF" w14:textId="77777777" w:rsidR="00830DC6" w:rsidRPr="00273407" w:rsidRDefault="00830DC6" w:rsidP="00830DC6">
            <w:pPr>
              <w:autoSpaceDE w:val="0"/>
              <w:autoSpaceDN w:val="0"/>
              <w:adjustRightInd w:val="0"/>
              <w:snapToGrid w:val="0"/>
              <w:spacing w:before="120" w:after="120" w:line="264" w:lineRule="auto"/>
              <w:rPr>
                <w:rFonts w:ascii="Times New Roman" w:eastAsia="SimSun" w:hAnsi="Times New Roman" w:cs="Times New Roman"/>
                <w:lang w:eastAsia="zh-CN"/>
              </w:rPr>
            </w:pPr>
            <w:r w:rsidRPr="00273407">
              <w:rPr>
                <w:rFonts w:ascii="Times New Roman" w:eastAsia="SimSun" w:hAnsi="Times New Roman" w:cs="Times New Roman"/>
                <w:lang w:eastAsia="zh-CN"/>
              </w:rPr>
              <w:t xml:space="preserve">The simulation results are in </w:t>
            </w:r>
            <w:r w:rsidRPr="00273407">
              <w:rPr>
                <w:rFonts w:ascii="Times New Roman" w:eastAsia="SimSun" w:hAnsi="Times New Roman" w:cs="Times New Roman"/>
                <w:lang w:eastAsia="zh-CN"/>
              </w:rPr>
              <w:fldChar w:fldCharType="begin"/>
            </w:r>
            <w:r w:rsidRPr="00273407">
              <w:rPr>
                <w:rFonts w:ascii="Times New Roman" w:eastAsia="SimSun" w:hAnsi="Times New Roman" w:cs="Times New Roman"/>
                <w:lang w:eastAsia="zh-CN"/>
              </w:rPr>
              <w:instrText xml:space="preserve"> REF _Ref119051967 \h </w:instrText>
            </w:r>
            <w:r w:rsidRPr="00273407">
              <w:rPr>
                <w:rFonts w:ascii="Times New Roman" w:eastAsia="SimSun" w:hAnsi="Times New Roman" w:cs="Times New Roman"/>
                <w:lang w:eastAsia="zh-CN"/>
              </w:rPr>
            </w:r>
            <w:r w:rsidRPr="00273407">
              <w:rPr>
                <w:rFonts w:ascii="Times New Roman" w:eastAsia="SimSun" w:hAnsi="Times New Roman" w:cs="Times New Roman"/>
                <w:lang w:eastAsia="zh-CN"/>
              </w:rPr>
              <w:fldChar w:fldCharType="separate"/>
            </w:r>
            <w:r w:rsidRPr="00273407">
              <w:rPr>
                <w:rFonts w:ascii="Times New Roman" w:eastAsia="SimSun" w:hAnsi="Times New Roman" w:cs="Times New Roman"/>
                <w:lang w:val="en-US"/>
              </w:rPr>
              <w:t xml:space="preserve">Figure </w:t>
            </w:r>
            <w:r w:rsidRPr="00273407">
              <w:rPr>
                <w:rFonts w:ascii="Times New Roman" w:eastAsia="SimSun" w:hAnsi="Times New Roman" w:cs="Times New Roman"/>
                <w:noProof/>
                <w:lang w:val="en-US"/>
              </w:rPr>
              <w:t>5</w:t>
            </w:r>
            <w:r w:rsidRPr="00273407">
              <w:rPr>
                <w:rFonts w:ascii="Times New Roman" w:eastAsia="SimSun" w:hAnsi="Times New Roman" w:cs="Times New Roman"/>
                <w:lang w:eastAsia="zh-CN"/>
              </w:rPr>
              <w:fldChar w:fldCharType="end"/>
            </w:r>
            <w:r w:rsidRPr="00273407">
              <w:rPr>
                <w:rFonts w:ascii="Times New Roman" w:eastAsia="SimSun" w:hAnsi="Times New Roman" w:cs="Times New Roman"/>
                <w:lang w:eastAsia="zh-CN"/>
              </w:rPr>
              <w:t xml:space="preserve">. For the C1, the network can support less than 1 user with PDB=15ms since SR/BSR procedure introduces intolerable delay. The capacity of C2 is improved by addressing the delay introduced by BSR. However, UEs still need to wait for resource grants before the gNB receives SR. </w:t>
            </w:r>
          </w:p>
          <w:p w14:paraId="7326B16E" w14:textId="77777777" w:rsidR="00830DC6" w:rsidRPr="00273407" w:rsidRDefault="00830DC6" w:rsidP="00830DC6">
            <w:pPr>
              <w:autoSpaceDE w:val="0"/>
              <w:autoSpaceDN w:val="0"/>
              <w:adjustRightInd w:val="0"/>
              <w:snapToGrid w:val="0"/>
              <w:spacing w:before="120" w:after="120" w:line="264" w:lineRule="auto"/>
              <w:rPr>
                <w:rFonts w:ascii="Times New Roman" w:eastAsia="SimSun" w:hAnsi="Times New Roman" w:cs="Times New Roman"/>
                <w:lang w:eastAsia="zh-CN"/>
              </w:rPr>
            </w:pPr>
            <w:r w:rsidRPr="00273407">
              <w:rPr>
                <w:rFonts w:ascii="Times New Roman" w:eastAsia="SimSun" w:hAnsi="Times New Roman" w:cs="Times New Roman"/>
                <w:lang w:eastAsia="zh-CN"/>
              </w:rPr>
              <w:t xml:space="preserve">Comparing with C1 and C2, UE satisfaction ratio of C4 increases since CG can reduce the SR/BSR delay. When configuring multiple PUSCH occasions in a CG period, C5 can support 1.4 UEs per cell since scheduling delay would be further decreased. Compared with C5, C6 further increases capacity from 1.4 to 1.7 UEs per cell by dynamically indicating to the gNB the unused PUSCH occasions within a CG period. </w:t>
            </w:r>
          </w:p>
          <w:p w14:paraId="2E71C412" w14:textId="77777777" w:rsidR="00830DC6" w:rsidRPr="00273407" w:rsidRDefault="00830DC6" w:rsidP="00830DC6">
            <w:pPr>
              <w:autoSpaceDE w:val="0"/>
              <w:autoSpaceDN w:val="0"/>
              <w:adjustRightInd w:val="0"/>
              <w:snapToGrid w:val="0"/>
              <w:spacing w:before="120" w:after="120" w:line="276" w:lineRule="auto"/>
              <w:rPr>
                <w:rFonts w:ascii="Times New Roman" w:eastAsia="SimSun" w:hAnsi="Times New Roman" w:cs="Times New Roman"/>
                <w:b/>
                <w:i/>
                <w:lang w:val="en-US"/>
              </w:rPr>
            </w:pPr>
            <w:bookmarkStart w:id="6" w:name="_Ref119057156"/>
            <w:r w:rsidRPr="00273407">
              <w:rPr>
                <w:rFonts w:ascii="Times New Roman" w:eastAsia="SimSun" w:hAnsi="Times New Roman" w:cs="Times New Roman"/>
                <w:b/>
                <w:i/>
                <w:lang w:val="en-US"/>
              </w:rPr>
              <w:t xml:space="preserve">Observation </w:t>
            </w:r>
            <w:r w:rsidRPr="00273407">
              <w:rPr>
                <w:rFonts w:ascii="Times New Roman" w:eastAsia="SimSun" w:hAnsi="Times New Roman" w:cs="Times New Roman"/>
                <w:b/>
                <w:i/>
                <w:lang w:val="en-US"/>
              </w:rPr>
              <w:fldChar w:fldCharType="begin"/>
            </w:r>
            <w:r w:rsidRPr="00273407">
              <w:rPr>
                <w:rFonts w:ascii="Times New Roman" w:eastAsia="SimSun" w:hAnsi="Times New Roman" w:cs="Times New Roman"/>
                <w:b/>
                <w:i/>
                <w:lang w:val="en-US"/>
              </w:rPr>
              <w:instrText xml:space="preserve"> SEQ Observation \* ARABIC </w:instrText>
            </w:r>
            <w:r w:rsidRPr="00273407">
              <w:rPr>
                <w:rFonts w:ascii="Times New Roman" w:eastAsia="SimSun" w:hAnsi="Times New Roman" w:cs="Times New Roman"/>
                <w:b/>
                <w:i/>
                <w:lang w:val="en-US"/>
              </w:rPr>
              <w:fldChar w:fldCharType="separate"/>
            </w:r>
            <w:r w:rsidRPr="00273407">
              <w:rPr>
                <w:rFonts w:ascii="Times New Roman" w:eastAsia="SimSun" w:hAnsi="Times New Roman" w:cs="Times New Roman"/>
                <w:b/>
                <w:i/>
                <w:noProof/>
                <w:lang w:val="en-US"/>
              </w:rPr>
              <w:t>6</w:t>
            </w:r>
            <w:r w:rsidRPr="00273407">
              <w:rPr>
                <w:rFonts w:ascii="Times New Roman" w:eastAsia="SimSun" w:hAnsi="Times New Roman" w:cs="Times New Roman"/>
                <w:b/>
                <w:i/>
                <w:lang w:val="en-US"/>
              </w:rPr>
              <w:fldChar w:fldCharType="end"/>
            </w:r>
            <w:r w:rsidRPr="00273407">
              <w:rPr>
                <w:rFonts w:ascii="Times New Roman" w:eastAsia="SimSun" w:hAnsi="Times New Roman" w:cs="Times New Roman"/>
                <w:b/>
                <w:i/>
                <w:lang w:val="en-US"/>
              </w:rPr>
              <w:t xml:space="preserve">: As shown in </w:t>
            </w:r>
            <w:r w:rsidRPr="00273407">
              <w:rPr>
                <w:rFonts w:ascii="Times New Roman" w:eastAsia="SimSun" w:hAnsi="Times New Roman" w:cs="Times New Roman"/>
                <w:b/>
                <w:i/>
                <w:lang w:val="en-US"/>
              </w:rPr>
              <w:fldChar w:fldCharType="begin"/>
            </w:r>
            <w:r w:rsidRPr="00273407">
              <w:rPr>
                <w:rFonts w:ascii="Times New Roman" w:eastAsia="SimSun" w:hAnsi="Times New Roman" w:cs="Times New Roman"/>
                <w:b/>
                <w:i/>
                <w:lang w:val="en-US"/>
              </w:rPr>
              <w:instrText xml:space="preserve"> REF _Ref119056125 \h  \* MERGEFORMAT </w:instrText>
            </w:r>
            <w:r w:rsidRPr="00273407">
              <w:rPr>
                <w:rFonts w:ascii="Times New Roman" w:eastAsia="SimSun" w:hAnsi="Times New Roman" w:cs="Times New Roman"/>
                <w:b/>
                <w:i/>
                <w:lang w:val="en-US"/>
              </w:rPr>
            </w:r>
            <w:r w:rsidRPr="00273407">
              <w:rPr>
                <w:rFonts w:ascii="Times New Roman" w:eastAsia="SimSun" w:hAnsi="Times New Roman" w:cs="Times New Roman"/>
                <w:b/>
                <w:i/>
                <w:lang w:val="en-US"/>
              </w:rPr>
              <w:fldChar w:fldCharType="separate"/>
            </w:r>
            <w:r w:rsidRPr="00273407">
              <w:rPr>
                <w:rFonts w:ascii="Times New Roman" w:eastAsia="SimSun" w:hAnsi="Times New Roman" w:cs="Times New Roman"/>
                <w:b/>
                <w:i/>
                <w:lang w:val="en-US"/>
              </w:rPr>
              <w:t>Table 2</w:t>
            </w:r>
            <w:r w:rsidRPr="00273407">
              <w:rPr>
                <w:rFonts w:ascii="Times New Roman" w:eastAsia="SimSun" w:hAnsi="Times New Roman" w:cs="Times New Roman"/>
                <w:b/>
                <w:i/>
                <w:lang w:val="en-US"/>
              </w:rPr>
              <w:fldChar w:fldCharType="end"/>
            </w:r>
            <w:r w:rsidRPr="00273407">
              <w:rPr>
                <w:rFonts w:ascii="Times New Roman" w:eastAsia="SimSun" w:hAnsi="Times New Roman" w:cs="Times New Roman"/>
                <w:b/>
                <w:i/>
                <w:lang w:val="en-US"/>
              </w:rPr>
              <w:t>, the network capacity of the UL AR video stream can be improved by configuring multiple PUSCH occasions in a CG period, and dynamically indicating to the gNB the unused PUSCH occasions within a CG period.</w:t>
            </w:r>
            <w:bookmarkEnd w:id="6"/>
          </w:p>
          <w:p w14:paraId="5D7BAACC" w14:textId="77777777" w:rsidR="00830DC6" w:rsidRPr="00273407" w:rsidRDefault="00830DC6" w:rsidP="00830DC6">
            <w:pPr>
              <w:autoSpaceDE w:val="0"/>
              <w:autoSpaceDN w:val="0"/>
              <w:adjustRightInd w:val="0"/>
              <w:snapToGrid w:val="0"/>
              <w:spacing w:after="120" w:line="240" w:lineRule="auto"/>
              <w:jc w:val="center"/>
              <w:rPr>
                <w:rFonts w:ascii="Times New Roman" w:eastAsia="Times New Roman" w:hAnsi="Times New Roman" w:cs="Times New Roman"/>
                <w:b/>
                <w:bCs/>
                <w:i/>
                <w:szCs w:val="20"/>
                <w:lang w:val="en-US"/>
              </w:rPr>
            </w:pPr>
            <w:bookmarkStart w:id="7" w:name="_Ref119056125"/>
            <w:r w:rsidRPr="00273407">
              <w:rPr>
                <w:rFonts w:ascii="Times New Roman" w:eastAsia="Times New Roman" w:hAnsi="Times New Roman" w:cs="Times New Roman"/>
                <w:b/>
                <w:i/>
                <w:lang w:val="en-US"/>
              </w:rPr>
              <w:t xml:space="preserve">Table </w:t>
            </w:r>
            <w:r w:rsidRPr="00273407">
              <w:rPr>
                <w:rFonts w:ascii="Times New Roman" w:eastAsia="Times New Roman" w:hAnsi="Times New Roman" w:cs="Times New Roman"/>
                <w:b/>
                <w:i/>
                <w:lang w:val="en-US"/>
              </w:rPr>
              <w:fldChar w:fldCharType="begin"/>
            </w:r>
            <w:r w:rsidRPr="00273407">
              <w:rPr>
                <w:rFonts w:ascii="Times New Roman" w:eastAsia="Times New Roman" w:hAnsi="Times New Roman" w:cs="Times New Roman"/>
                <w:b/>
                <w:i/>
                <w:lang w:val="en-US"/>
              </w:rPr>
              <w:instrText xml:space="preserve"> SEQ Table \* ARABIC </w:instrText>
            </w:r>
            <w:r w:rsidRPr="00273407">
              <w:rPr>
                <w:rFonts w:ascii="Times New Roman" w:eastAsia="Times New Roman" w:hAnsi="Times New Roman" w:cs="Times New Roman"/>
                <w:b/>
                <w:i/>
                <w:lang w:val="en-US"/>
              </w:rPr>
              <w:fldChar w:fldCharType="separate"/>
            </w:r>
            <w:r w:rsidRPr="00273407">
              <w:rPr>
                <w:rFonts w:ascii="Times New Roman" w:eastAsia="Times New Roman" w:hAnsi="Times New Roman" w:cs="Times New Roman"/>
                <w:b/>
                <w:i/>
                <w:noProof/>
                <w:lang w:val="en-US"/>
              </w:rPr>
              <w:t>2</w:t>
            </w:r>
            <w:r w:rsidRPr="00273407">
              <w:rPr>
                <w:rFonts w:ascii="Times New Roman" w:eastAsia="Times New Roman" w:hAnsi="Times New Roman" w:cs="Times New Roman"/>
                <w:b/>
                <w:i/>
                <w:lang w:val="en-US"/>
              </w:rPr>
              <w:fldChar w:fldCharType="end"/>
            </w:r>
            <w:bookmarkEnd w:id="7"/>
            <w:r w:rsidRPr="00273407">
              <w:rPr>
                <w:rFonts w:ascii="Times New Roman" w:eastAsia="Times New Roman" w:hAnsi="Times New Roman" w:cs="Times New Roman"/>
                <w:b/>
                <w:i/>
                <w:lang w:val="en-US"/>
              </w:rPr>
              <w:t>. Capacity of the UL AR video stream with 10Mbps in FR1 Dense Urban (PDB 15ms)</w:t>
            </w:r>
          </w:p>
          <w:tbl>
            <w:tblPr>
              <w:tblStyle w:val="TableGrid"/>
              <w:tblW w:w="0" w:type="auto"/>
              <w:jc w:val="center"/>
              <w:tblLayout w:type="fixed"/>
              <w:tblLook w:val="04A0" w:firstRow="1" w:lastRow="0" w:firstColumn="1" w:lastColumn="0" w:noHBand="0" w:noVBand="1"/>
            </w:tblPr>
            <w:tblGrid>
              <w:gridCol w:w="7748"/>
              <w:gridCol w:w="1243"/>
            </w:tblGrid>
            <w:tr w:rsidR="00830DC6" w:rsidRPr="00273407" w14:paraId="1C73FA91" w14:textId="77777777" w:rsidTr="00C56AF9">
              <w:trPr>
                <w:trHeight w:val="355"/>
                <w:jc w:val="center"/>
              </w:trPr>
              <w:tc>
                <w:tcPr>
                  <w:tcW w:w="7748" w:type="dxa"/>
                  <w:vAlign w:val="center"/>
                </w:tcPr>
                <w:p w14:paraId="6C544027"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b/>
                      <w:i/>
                      <w:lang w:val="en-US" w:eastAsia="zh-CN"/>
                    </w:rPr>
                    <w:t>Scheduling scheme</w:t>
                  </w:r>
                </w:p>
              </w:tc>
              <w:tc>
                <w:tcPr>
                  <w:tcW w:w="1243" w:type="dxa"/>
                  <w:vAlign w:val="center"/>
                </w:tcPr>
                <w:p w14:paraId="772E1585"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Times New Roman" w:hAnsi="Times New Roman" w:cs="Times New Roman"/>
                      <w:b/>
                      <w:i/>
                      <w:lang w:val="en-US"/>
                    </w:rPr>
                  </w:pPr>
                  <w:r w:rsidRPr="00273407">
                    <w:rPr>
                      <w:rFonts w:ascii="Times New Roman" w:eastAsia="Times New Roman" w:hAnsi="Times New Roman" w:cs="Times New Roman"/>
                      <w:b/>
                      <w:i/>
                      <w:lang w:val="en-US"/>
                    </w:rPr>
                    <w:t>Capacity</w:t>
                  </w:r>
                </w:p>
                <w:p w14:paraId="3DFC8B2C"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Times New Roman" w:hAnsi="Times New Roman" w:cs="Times New Roman"/>
                      <w:b/>
                      <w:i/>
                      <w:lang w:val="en-US"/>
                    </w:rPr>
                  </w:pPr>
                  <w:r w:rsidRPr="00273407">
                    <w:rPr>
                      <w:rFonts w:ascii="Times New Roman" w:eastAsia="Times New Roman" w:hAnsi="Times New Roman" w:cs="Times New Roman"/>
                      <w:b/>
                      <w:i/>
                      <w:lang w:val="en-US"/>
                    </w:rPr>
                    <w:t>(#UEs/cell)</w:t>
                  </w:r>
                </w:p>
              </w:tc>
            </w:tr>
            <w:tr w:rsidR="00830DC6" w:rsidRPr="00273407" w14:paraId="073F8216" w14:textId="77777777" w:rsidTr="00C56AF9">
              <w:trPr>
                <w:trHeight w:val="355"/>
                <w:jc w:val="center"/>
              </w:trPr>
              <w:tc>
                <w:tcPr>
                  <w:tcW w:w="7748" w:type="dxa"/>
                  <w:vAlign w:val="center"/>
                </w:tcPr>
                <w:p w14:paraId="28604F83"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Times New Roman" w:hAnsi="Times New Roman" w:cs="Times New Roman"/>
                      <w:b/>
                      <w:i/>
                      <w:lang w:val="en-US"/>
                    </w:rPr>
                  </w:pPr>
                  <w:r w:rsidRPr="00273407">
                    <w:rPr>
                      <w:rFonts w:ascii="Times New Roman" w:eastAsia="SimSun" w:hAnsi="Times New Roman" w:cs="Times New Roman"/>
                      <w:lang w:eastAsia="zh-CN"/>
                    </w:rPr>
                    <w:t>C1: Legacy DG (first SR, then BSR with small grant, then UL data)</w:t>
                  </w:r>
                </w:p>
              </w:tc>
              <w:tc>
                <w:tcPr>
                  <w:tcW w:w="1243" w:type="dxa"/>
                  <w:vAlign w:val="center"/>
                </w:tcPr>
                <w:p w14:paraId="11D72F55"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b/>
                      <w:i/>
                      <w:lang w:val="en-US" w:eastAsia="zh-CN"/>
                    </w:rPr>
                    <w:t>0</w:t>
                  </w:r>
                </w:p>
              </w:tc>
            </w:tr>
            <w:tr w:rsidR="00830DC6" w:rsidRPr="00273407" w14:paraId="68F990EE" w14:textId="77777777" w:rsidTr="00C56AF9">
              <w:trPr>
                <w:trHeight w:val="355"/>
                <w:jc w:val="center"/>
              </w:trPr>
              <w:tc>
                <w:tcPr>
                  <w:tcW w:w="7748" w:type="dxa"/>
                  <w:vAlign w:val="center"/>
                </w:tcPr>
                <w:p w14:paraId="2A6E2DEE"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C2: Legacy DG (first SR, then BSR with large grant, then remaining UL data)</w:t>
                  </w:r>
                </w:p>
              </w:tc>
              <w:tc>
                <w:tcPr>
                  <w:tcW w:w="1243" w:type="dxa"/>
                  <w:vAlign w:val="center"/>
                </w:tcPr>
                <w:p w14:paraId="5FE4D62E"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hint="eastAsia"/>
                      <w:b/>
                      <w:i/>
                      <w:lang w:val="en-US" w:eastAsia="zh-CN"/>
                    </w:rPr>
                    <w:t>0</w:t>
                  </w:r>
                </w:p>
              </w:tc>
            </w:tr>
            <w:tr w:rsidR="00830DC6" w:rsidRPr="00273407" w14:paraId="11A70982" w14:textId="77777777" w:rsidTr="00C56AF9">
              <w:trPr>
                <w:trHeight w:val="355"/>
                <w:jc w:val="center"/>
              </w:trPr>
              <w:tc>
                <w:tcPr>
                  <w:tcW w:w="7748" w:type="dxa"/>
                  <w:vAlign w:val="center"/>
                </w:tcPr>
                <w:p w14:paraId="4939DBB8"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C3: Pre-scheduling DG (No SR, first BSR with large grant, then remaining UL data)</w:t>
                  </w:r>
                </w:p>
              </w:tc>
              <w:tc>
                <w:tcPr>
                  <w:tcW w:w="1243" w:type="dxa"/>
                  <w:vAlign w:val="center"/>
                </w:tcPr>
                <w:p w14:paraId="4BAEF2D7"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b/>
                      <w:i/>
                      <w:lang w:val="en-US" w:eastAsia="zh-CN"/>
                    </w:rPr>
                    <w:t>&gt;3</w:t>
                  </w:r>
                </w:p>
              </w:tc>
            </w:tr>
            <w:tr w:rsidR="00830DC6" w:rsidRPr="00273407" w14:paraId="78AFEC06" w14:textId="77777777" w:rsidTr="00C56AF9">
              <w:trPr>
                <w:trHeight w:val="355"/>
                <w:jc w:val="center"/>
              </w:trPr>
              <w:tc>
                <w:tcPr>
                  <w:tcW w:w="7748" w:type="dxa"/>
                  <w:vAlign w:val="center"/>
                </w:tcPr>
                <w:p w14:paraId="50248D2D"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C4: Hybrid CG + DG</w:t>
                  </w:r>
                </w:p>
              </w:tc>
              <w:tc>
                <w:tcPr>
                  <w:tcW w:w="1243" w:type="dxa"/>
                  <w:vAlign w:val="center"/>
                </w:tcPr>
                <w:p w14:paraId="2548E618"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hint="eastAsia"/>
                      <w:b/>
                      <w:i/>
                      <w:lang w:val="en-US" w:eastAsia="zh-CN"/>
                    </w:rPr>
                    <w:t>0</w:t>
                  </w:r>
                </w:p>
              </w:tc>
            </w:tr>
            <w:tr w:rsidR="00830DC6" w:rsidRPr="00273407" w14:paraId="543C1ED6" w14:textId="77777777" w:rsidTr="00C56AF9">
              <w:trPr>
                <w:trHeight w:val="355"/>
                <w:jc w:val="center"/>
              </w:trPr>
              <w:tc>
                <w:tcPr>
                  <w:tcW w:w="7748" w:type="dxa"/>
                  <w:vAlign w:val="center"/>
                </w:tcPr>
                <w:p w14:paraId="0FFEA30F"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C5: Multiple PUSCH occasions in a CG period</w:t>
                  </w:r>
                </w:p>
              </w:tc>
              <w:tc>
                <w:tcPr>
                  <w:tcW w:w="1243" w:type="dxa"/>
                  <w:vAlign w:val="center"/>
                </w:tcPr>
                <w:p w14:paraId="36C23A1C"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hint="eastAsia"/>
                      <w:b/>
                      <w:i/>
                      <w:lang w:val="en-US" w:eastAsia="zh-CN"/>
                    </w:rPr>
                    <w:t>1</w:t>
                  </w:r>
                  <w:r w:rsidRPr="00273407">
                    <w:rPr>
                      <w:rFonts w:ascii="Times New Roman" w:eastAsia="SimSun" w:hAnsi="Times New Roman" w:cs="Times New Roman"/>
                      <w:b/>
                      <w:i/>
                      <w:lang w:val="en-US" w:eastAsia="zh-CN"/>
                    </w:rPr>
                    <w:t>.4</w:t>
                  </w:r>
                </w:p>
              </w:tc>
            </w:tr>
            <w:tr w:rsidR="00830DC6" w:rsidRPr="00273407" w14:paraId="778C9BE3" w14:textId="77777777" w:rsidTr="00C56AF9">
              <w:trPr>
                <w:trHeight w:val="355"/>
                <w:jc w:val="center"/>
              </w:trPr>
              <w:tc>
                <w:tcPr>
                  <w:tcW w:w="7748" w:type="dxa"/>
                  <w:vAlign w:val="center"/>
                </w:tcPr>
                <w:p w14:paraId="2177C957"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 xml:space="preserve">C6: Multiple PUSCH occasions in a CG period, UE dynamically indicates </w:t>
                  </w:r>
                  <w:r w:rsidRPr="00273407">
                    <w:rPr>
                      <w:rFonts w:ascii="Times New Roman" w:eastAsia="SimSun" w:hAnsi="Times New Roman" w:cs="Times New Roman"/>
                      <w:szCs w:val="20"/>
                      <w:lang w:val="en-US"/>
                    </w:rPr>
                    <w:t>to gNB</w:t>
                  </w:r>
                  <w:r w:rsidRPr="00273407">
                    <w:rPr>
                      <w:rFonts w:ascii="Times New Roman" w:eastAsia="SimSun" w:hAnsi="Times New Roman" w:cs="Times New Roman"/>
                      <w:lang w:eastAsia="zh-CN"/>
                    </w:rPr>
                    <w:t xml:space="preserve"> the unused PUSCH occasions within a CG period</w:t>
                  </w:r>
                </w:p>
              </w:tc>
              <w:tc>
                <w:tcPr>
                  <w:tcW w:w="1243" w:type="dxa"/>
                  <w:vAlign w:val="center"/>
                </w:tcPr>
                <w:p w14:paraId="0B73E108"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hint="eastAsia"/>
                      <w:b/>
                      <w:i/>
                      <w:lang w:val="en-US" w:eastAsia="zh-CN"/>
                    </w:rPr>
                    <w:t>1</w:t>
                  </w:r>
                  <w:r w:rsidRPr="00273407">
                    <w:rPr>
                      <w:rFonts w:ascii="Times New Roman" w:eastAsia="SimSun" w:hAnsi="Times New Roman" w:cs="Times New Roman"/>
                      <w:b/>
                      <w:i/>
                      <w:lang w:val="en-US" w:eastAsia="zh-CN"/>
                    </w:rPr>
                    <w:t>.7</w:t>
                  </w:r>
                </w:p>
              </w:tc>
            </w:tr>
          </w:tbl>
          <w:p w14:paraId="5735CFBC" w14:textId="77777777" w:rsidR="00830DC6" w:rsidRPr="00830DC6" w:rsidRDefault="00830DC6" w:rsidP="00C56AF9">
            <w:pPr>
              <w:rPr>
                <w:rFonts w:ascii="Times New Roman" w:eastAsia="Yu Mincho" w:hAnsi="Times New Roman" w:cs="Times New Roman"/>
                <w:sz w:val="18"/>
                <w:szCs w:val="18"/>
                <w:lang w:eastAsia="ja-JP"/>
              </w:rPr>
            </w:pPr>
          </w:p>
        </w:tc>
      </w:tr>
      <w:tr w:rsidR="00440161" w:rsidRPr="00313E98" w14:paraId="40D4B704" w14:textId="77777777" w:rsidTr="00040F5A">
        <w:tc>
          <w:tcPr>
            <w:tcW w:w="1271" w:type="dxa"/>
          </w:tcPr>
          <w:p w14:paraId="36E9831E" w14:textId="20A16630" w:rsidR="00440161" w:rsidRPr="00313E98" w:rsidRDefault="00A06288"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Ericsson</w:t>
            </w:r>
          </w:p>
        </w:tc>
        <w:tc>
          <w:tcPr>
            <w:tcW w:w="8358" w:type="dxa"/>
          </w:tcPr>
          <w:p w14:paraId="7005A797" w14:textId="77777777" w:rsidR="00A06288" w:rsidRPr="00313E98" w:rsidRDefault="00A06288" w:rsidP="00313E98">
            <w:pPr>
              <w:pStyle w:val="Observation"/>
              <w:numPr>
                <w:ilvl w:val="0"/>
                <w:numId w:val="59"/>
              </w:numPr>
              <w:ind w:left="1620" w:hanging="1620"/>
              <w:rPr>
                <w:rFonts w:ascii="Times New Roman" w:hAnsi="Times New Roman" w:cs="Times New Roman"/>
                <w:sz w:val="18"/>
                <w:szCs w:val="18"/>
              </w:rPr>
            </w:pPr>
            <w:bookmarkStart w:id="8" w:name="_Toc118724057"/>
            <w:r w:rsidRPr="00313E98">
              <w:rPr>
                <w:rFonts w:ascii="Times New Roman" w:hAnsi="Times New Roman" w:cs="Times New Roman"/>
                <w:sz w:val="18"/>
                <w:szCs w:val="18"/>
              </w:rPr>
              <w:t>Dynamic Scheduling and Granting (DG) is a suitable transmission scheme to deal with varying and large-sized application packets and possible jitter for DL/UL video XR traffic.</w:t>
            </w:r>
            <w:bookmarkEnd w:id="8"/>
          </w:p>
          <w:p w14:paraId="24906CA6" w14:textId="369ADD7B" w:rsidR="00A06288" w:rsidRPr="00313E98" w:rsidRDefault="00A06288" w:rsidP="00313E98">
            <w:pPr>
              <w:pStyle w:val="Observation"/>
              <w:numPr>
                <w:ilvl w:val="0"/>
                <w:numId w:val="59"/>
              </w:numPr>
              <w:ind w:left="1620" w:hanging="1620"/>
              <w:rPr>
                <w:rFonts w:ascii="Times New Roman" w:hAnsi="Times New Roman" w:cs="Times New Roman"/>
                <w:sz w:val="18"/>
                <w:szCs w:val="18"/>
              </w:rPr>
            </w:pPr>
            <w:bookmarkStart w:id="9" w:name="_Toc118724058"/>
            <w:r w:rsidRPr="00313E98">
              <w:rPr>
                <w:rFonts w:ascii="Times New Roman" w:hAnsi="Times New Roman" w:cs="Times New Roman"/>
                <w:sz w:val="18"/>
                <w:szCs w:val="18"/>
              </w:rPr>
              <w:t>Configured Grant (CG) is a suitable transmission scheme for predictable and fixed small-sized UL traffic, e.g., pose/control and BSRs triggered by UL video XR traffic.</w:t>
            </w:r>
            <w:bookmarkEnd w:id="9"/>
          </w:p>
          <w:p w14:paraId="750EB9F6" w14:textId="77777777" w:rsidR="00A06288" w:rsidRPr="00B6030D" w:rsidRDefault="00A06288" w:rsidP="00313E98">
            <w:pPr>
              <w:pStyle w:val="ListParagraph"/>
              <w:numPr>
                <w:ilvl w:val="0"/>
                <w:numId w:val="85"/>
              </w:numPr>
              <w:jc w:val="left"/>
              <w:rPr>
                <w:rFonts w:ascii="Times New Roman" w:hAnsi="Times New Roman" w:cs="Times New Roman"/>
                <w:b/>
                <w:sz w:val="18"/>
                <w:szCs w:val="18"/>
                <w:lang w:val="en-US" w:eastAsia="ja-JP"/>
              </w:rPr>
            </w:pPr>
            <w:r w:rsidRPr="00B6030D">
              <w:rPr>
                <w:rFonts w:ascii="Times New Roman" w:hAnsi="Times New Roman" w:cs="Times New Roman"/>
                <w:b/>
                <w:sz w:val="18"/>
                <w:szCs w:val="18"/>
                <w:lang w:val="en-US" w:eastAsia="ja-JP"/>
              </w:rPr>
              <w:lastRenderedPageBreak/>
              <w:t>Case 1: Dynamic grant with SR followed by a small initial UL grant</w:t>
            </w:r>
            <w:r w:rsidRPr="00B6030D">
              <w:rPr>
                <w:rFonts w:ascii="Times New Roman" w:hAnsi="Times New Roman" w:cs="Times New Roman"/>
                <w:b/>
                <w:bCs/>
                <w:sz w:val="18"/>
                <w:szCs w:val="18"/>
                <w:lang w:val="en-US" w:eastAsia="ja-JP"/>
              </w:rPr>
              <w:t>:</w:t>
            </w:r>
          </w:p>
          <w:p w14:paraId="51011A10" w14:textId="7EACFA70" w:rsidR="00A06288" w:rsidRPr="00313E98" w:rsidRDefault="00A06288" w:rsidP="00313E98">
            <w:pPr>
              <w:pStyle w:val="ListParagraph"/>
              <w:numPr>
                <w:ilvl w:val="0"/>
                <w:numId w:val="85"/>
              </w:numPr>
              <w:jc w:val="left"/>
              <w:rPr>
                <w:rFonts w:ascii="Times New Roman" w:hAnsi="Times New Roman" w:cs="Times New Roman"/>
                <w:sz w:val="18"/>
                <w:szCs w:val="18"/>
                <w:lang w:eastAsia="ja-JP"/>
              </w:rPr>
            </w:pPr>
            <w:r w:rsidRPr="00B6030D">
              <w:rPr>
                <w:rFonts w:ascii="Times New Roman" w:hAnsi="Times New Roman" w:cs="Times New Roman"/>
                <w:sz w:val="18"/>
                <w:szCs w:val="18"/>
                <w:lang w:val="en-US" w:eastAsia="ja-JP"/>
              </w:rPr>
              <w:t xml:space="preserve">The scheduling is based on dynamic grants where it is assumed an SR is triggered upon arrival of a new video packet in the UE buffer. The network provides a small initial grant </w:t>
            </w:r>
            <w:r w:rsidRPr="00313E98">
              <w:rPr>
                <w:rFonts w:ascii="Times New Roman" w:hAnsi="Times New Roman" w:cs="Times New Roman"/>
                <w:sz w:val="18"/>
                <w:szCs w:val="18"/>
                <w:lang w:val="en-US" w:eastAsia="ja-JP"/>
              </w:rPr>
              <w:t>of</w:t>
            </w:r>
            <w:r w:rsidRPr="00B6030D">
              <w:rPr>
                <w:rFonts w:ascii="Times New Roman" w:hAnsi="Times New Roman" w:cs="Times New Roman"/>
                <w:sz w:val="18"/>
                <w:szCs w:val="18"/>
                <w:lang w:val="en-US" w:eastAsia="ja-JP"/>
              </w:rPr>
              <w:t xml:space="preserve"> size 288 bits, upon receiving the SR. </w:t>
            </w:r>
            <w:r w:rsidRPr="00313E98">
              <w:rPr>
                <w:rFonts w:ascii="Times New Roman" w:hAnsi="Times New Roman" w:cs="Times New Roman"/>
                <w:sz w:val="18"/>
                <w:szCs w:val="18"/>
                <w:lang w:eastAsia="ja-JP"/>
              </w:rPr>
              <w:t>No knowledge of XR traffic is assumed.</w:t>
            </w:r>
          </w:p>
          <w:p w14:paraId="3251AFDB" w14:textId="77777777" w:rsidR="00A06288" w:rsidRPr="00313E98" w:rsidRDefault="00A06288" w:rsidP="00A06288">
            <w:pPr>
              <w:pStyle w:val="ListParagraph"/>
              <w:ind w:left="2160"/>
              <w:rPr>
                <w:rFonts w:ascii="Times New Roman" w:hAnsi="Times New Roman" w:cs="Times New Roman"/>
                <w:sz w:val="18"/>
                <w:szCs w:val="18"/>
                <w:lang w:val="en-GB" w:eastAsia="ja-JP"/>
              </w:rPr>
            </w:pPr>
          </w:p>
          <w:p w14:paraId="02D42873" w14:textId="77777777" w:rsidR="00A06288" w:rsidRPr="00313E98" w:rsidRDefault="00A06288" w:rsidP="00A06288">
            <w:pPr>
              <w:pStyle w:val="ListParagraph"/>
              <w:keepNext/>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091C22F8" wp14:editId="16ABB137">
                  <wp:extent cx="4032250" cy="101411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55368" cy="1019927"/>
                          </a:xfrm>
                          <a:prstGeom prst="rect">
                            <a:avLst/>
                          </a:prstGeom>
                          <a:noFill/>
                        </pic:spPr>
                      </pic:pic>
                    </a:graphicData>
                  </a:graphic>
                </wp:inline>
              </w:drawing>
            </w:r>
          </w:p>
          <w:p w14:paraId="160DA700" w14:textId="4073098E" w:rsidR="00A06288" w:rsidRPr="00313E98" w:rsidRDefault="00A06288" w:rsidP="0083463A">
            <w:pPr>
              <w:pStyle w:val="Caption"/>
              <w:jc w:val="center"/>
              <w:rPr>
                <w:rFonts w:ascii="Times New Roman" w:hAnsi="Times New Roman" w:cs="Times New Roman"/>
                <w:sz w:val="18"/>
                <w:szCs w:val="18"/>
              </w:rPr>
            </w:pPr>
            <w:bookmarkStart w:id="10" w:name="_Ref118462207"/>
            <w:r w:rsidRPr="00313E98">
              <w:rPr>
                <w:rFonts w:ascii="Times New Roman" w:hAnsi="Times New Roman" w:cs="Times New Roman"/>
                <w:b w:val="0"/>
                <w:sz w:val="18"/>
                <w:szCs w:val="18"/>
              </w:rPr>
              <w:t xml:space="preserve">Figure </w:t>
            </w:r>
            <w:r w:rsidRPr="00313E98">
              <w:rPr>
                <w:rFonts w:ascii="Times New Roman" w:hAnsi="Times New Roman" w:cs="Times New Roman"/>
                <w:b w:val="0"/>
                <w:sz w:val="18"/>
                <w:szCs w:val="18"/>
              </w:rPr>
              <w:fldChar w:fldCharType="begin"/>
            </w:r>
            <w:r w:rsidRPr="00313E98">
              <w:rPr>
                <w:rFonts w:ascii="Times New Roman" w:hAnsi="Times New Roman" w:cs="Times New Roman"/>
                <w:b w:val="0"/>
                <w:sz w:val="18"/>
                <w:szCs w:val="18"/>
              </w:rPr>
              <w:instrText xml:space="preserve"> SEQ Figure \* ARABIC </w:instrText>
            </w:r>
            <w:r w:rsidRPr="00313E98">
              <w:rPr>
                <w:rFonts w:ascii="Times New Roman" w:hAnsi="Times New Roman" w:cs="Times New Roman"/>
                <w:b w:val="0"/>
                <w:sz w:val="18"/>
                <w:szCs w:val="18"/>
              </w:rPr>
              <w:fldChar w:fldCharType="separate"/>
            </w:r>
            <w:r w:rsidRPr="00313E98">
              <w:rPr>
                <w:rFonts w:ascii="Times New Roman" w:hAnsi="Times New Roman" w:cs="Times New Roman"/>
                <w:b w:val="0"/>
                <w:noProof/>
                <w:sz w:val="18"/>
                <w:szCs w:val="18"/>
              </w:rPr>
              <w:t>1</w:t>
            </w:r>
            <w:r w:rsidRPr="00313E98">
              <w:rPr>
                <w:rFonts w:ascii="Times New Roman" w:hAnsi="Times New Roman" w:cs="Times New Roman"/>
                <w:b w:val="0"/>
                <w:sz w:val="18"/>
                <w:szCs w:val="18"/>
              </w:rPr>
              <w:fldChar w:fldCharType="end"/>
            </w:r>
            <w:bookmarkEnd w:id="10"/>
            <w:r w:rsidRPr="00313E98">
              <w:rPr>
                <w:rFonts w:ascii="Times New Roman" w:hAnsi="Times New Roman" w:cs="Times New Roman"/>
                <w:b w:val="0"/>
                <w:sz w:val="18"/>
                <w:szCs w:val="18"/>
              </w:rPr>
              <w:t>: I</w:t>
            </w:r>
            <w:r w:rsidRPr="00313E98">
              <w:rPr>
                <w:rFonts w:ascii="Times New Roman" w:hAnsi="Times New Roman" w:cs="Times New Roman"/>
                <w:b w:val="0"/>
                <w:bCs/>
                <w:sz w:val="18"/>
                <w:szCs w:val="18"/>
              </w:rPr>
              <w:t>llustration of</w:t>
            </w:r>
            <w:r w:rsidRPr="00313E98">
              <w:rPr>
                <w:rFonts w:ascii="Times New Roman" w:hAnsi="Times New Roman" w:cs="Times New Roman"/>
                <w:b w:val="0"/>
                <w:bCs/>
                <w:sz w:val="18"/>
                <w:szCs w:val="18"/>
                <w:lang w:eastAsia="ja-JP"/>
              </w:rPr>
              <w:t xml:space="preserve"> dynamic scheduling grant scheme with SR followed by initial small UL grant (Case 1)</w:t>
            </w:r>
          </w:p>
          <w:p w14:paraId="24CC6F30" w14:textId="77777777" w:rsidR="00A06288" w:rsidRPr="00313E98" w:rsidRDefault="00A06288" w:rsidP="00313E98">
            <w:pPr>
              <w:pStyle w:val="ListParagraph"/>
              <w:numPr>
                <w:ilvl w:val="0"/>
                <w:numId w:val="27"/>
              </w:numPr>
              <w:rPr>
                <w:rFonts w:ascii="Times New Roman" w:hAnsi="Times New Roman" w:cs="Times New Roman"/>
                <w:b/>
                <w:sz w:val="18"/>
                <w:szCs w:val="18"/>
                <w:lang w:val="en-GB" w:eastAsia="ja-JP"/>
              </w:rPr>
            </w:pPr>
            <w:r w:rsidRPr="00313E98">
              <w:rPr>
                <w:rFonts w:ascii="Times New Roman" w:hAnsi="Times New Roman" w:cs="Times New Roman"/>
                <w:b/>
                <w:sz w:val="18"/>
                <w:szCs w:val="18"/>
                <w:lang w:val="en-GB" w:eastAsia="ja-JP"/>
              </w:rPr>
              <w:t>Case 2: Dynamic grant with SR followed by a larger initial UL grant</w:t>
            </w:r>
            <w:r w:rsidRPr="00313E98">
              <w:rPr>
                <w:rFonts w:ascii="Times New Roman" w:hAnsi="Times New Roman" w:cs="Times New Roman"/>
                <w:b/>
                <w:bCs/>
                <w:sz w:val="18"/>
                <w:szCs w:val="18"/>
                <w:lang w:val="en-GB" w:eastAsia="ja-JP"/>
              </w:rPr>
              <w:t>:</w:t>
            </w:r>
          </w:p>
          <w:p w14:paraId="51D24327" w14:textId="77777777" w:rsidR="00A06288" w:rsidRPr="00313E98" w:rsidRDefault="00A06288" w:rsidP="00313E98">
            <w:pPr>
              <w:pStyle w:val="ListParagraph"/>
              <w:numPr>
                <w:ilvl w:val="0"/>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 xml:space="preserve">The scheduling is based on dynamic grants where it is assumed an SR is triggered upon arrival of a new video packet in the UE buffer. The network provides an initial grant </w:t>
            </w:r>
            <w:r w:rsidRPr="00313E98">
              <w:rPr>
                <w:rFonts w:ascii="Times New Roman" w:hAnsi="Times New Roman" w:cs="Times New Roman"/>
                <w:sz w:val="18"/>
                <w:szCs w:val="18"/>
                <w:lang w:val="en-US" w:eastAsia="ja-JP"/>
              </w:rPr>
              <w:t>of</w:t>
            </w:r>
            <w:r w:rsidRPr="00313E98">
              <w:rPr>
                <w:rFonts w:ascii="Times New Roman" w:hAnsi="Times New Roman" w:cs="Times New Roman"/>
                <w:sz w:val="18"/>
                <w:szCs w:val="18"/>
                <w:lang w:val="en-GB" w:eastAsia="ja-JP"/>
              </w:rPr>
              <w:t xml:space="preserve"> size 117 kbit as the minimum XR packet size used in simulation (See Note 1 below), upon receiving an SR. No knowledge of XR traffic periodicity is assumed. See </w:t>
            </w:r>
            <w:r w:rsidRPr="00313E98">
              <w:rPr>
                <w:rFonts w:ascii="Times New Roman" w:hAnsi="Times New Roman" w:cs="Times New Roman"/>
                <w:sz w:val="18"/>
                <w:szCs w:val="18"/>
                <w:lang w:val="en-GB" w:eastAsia="ja-JP"/>
              </w:rPr>
              <w:fldChar w:fldCharType="begin"/>
            </w:r>
            <w:r w:rsidRPr="00313E98">
              <w:rPr>
                <w:rFonts w:ascii="Times New Roman" w:hAnsi="Times New Roman" w:cs="Times New Roman"/>
                <w:sz w:val="18"/>
                <w:szCs w:val="18"/>
                <w:lang w:val="en-GB" w:eastAsia="ja-JP"/>
              </w:rPr>
              <w:instrText xml:space="preserve"> REF _Ref118453873 \h  \* MERGEFORMAT </w:instrText>
            </w:r>
            <w:r w:rsidRPr="00313E98">
              <w:rPr>
                <w:rFonts w:ascii="Times New Roman" w:hAnsi="Times New Roman" w:cs="Times New Roman"/>
                <w:sz w:val="18"/>
                <w:szCs w:val="18"/>
                <w:lang w:val="en-GB" w:eastAsia="ja-JP"/>
              </w:rPr>
            </w:r>
            <w:r w:rsidRPr="00313E98">
              <w:rPr>
                <w:rFonts w:ascii="Times New Roman" w:hAnsi="Times New Roman" w:cs="Times New Roman"/>
                <w:sz w:val="18"/>
                <w:szCs w:val="18"/>
                <w:lang w:val="en-GB" w:eastAsia="ja-JP"/>
              </w:rPr>
              <w:fldChar w:fldCharType="separate"/>
            </w:r>
            <w:r w:rsidRPr="00DF7524">
              <w:rPr>
                <w:rFonts w:ascii="Times New Roman" w:hAnsi="Times New Roman" w:cs="Times New Roman"/>
                <w:sz w:val="18"/>
                <w:szCs w:val="18"/>
                <w:lang w:val="en-US"/>
              </w:rPr>
              <w:t xml:space="preserve">Figure </w:t>
            </w:r>
            <w:r w:rsidRPr="00DF7524">
              <w:rPr>
                <w:rFonts w:ascii="Times New Roman" w:hAnsi="Times New Roman" w:cs="Times New Roman"/>
                <w:noProof/>
                <w:sz w:val="18"/>
                <w:szCs w:val="18"/>
                <w:lang w:val="en-US"/>
              </w:rPr>
              <w:t>2</w:t>
            </w:r>
            <w:r w:rsidRPr="00313E98">
              <w:rPr>
                <w:rFonts w:ascii="Times New Roman" w:hAnsi="Times New Roman" w:cs="Times New Roman"/>
                <w:sz w:val="18"/>
                <w:szCs w:val="18"/>
                <w:lang w:val="en-GB" w:eastAsia="ja-JP"/>
              </w:rPr>
              <w:fldChar w:fldCharType="end"/>
            </w:r>
            <w:r w:rsidRPr="00313E98">
              <w:rPr>
                <w:rFonts w:ascii="Times New Roman" w:hAnsi="Times New Roman" w:cs="Times New Roman"/>
                <w:sz w:val="18"/>
                <w:szCs w:val="18"/>
                <w:lang w:val="en-GB" w:eastAsia="ja-JP"/>
              </w:rPr>
              <w:t>.</w:t>
            </w:r>
          </w:p>
          <w:p w14:paraId="0A670A49" w14:textId="77777777" w:rsidR="00A06288" w:rsidRPr="00313E98" w:rsidRDefault="00A06288" w:rsidP="00313E98">
            <w:pPr>
              <w:pStyle w:val="ListParagraph"/>
              <w:numPr>
                <w:ilvl w:val="1"/>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Note 1: Given the traffic model specified in 38.838 [4], frame rate of 60 fps and data rate of 10 Mbit/s give approximate average packet size of 167 kbit. The minimum and maximum packet size are derived in such a manner that 99% of range of the gaussian distribution centred around the mean is covered, i.e., from mean minus three times standard deviation to mean plus three times standard deviation. This gives minimum packet size 117 kbit and maximum size 217 kbit.</w:t>
            </w:r>
          </w:p>
          <w:p w14:paraId="2E024134" w14:textId="77777777" w:rsidR="00A06288" w:rsidRPr="00313E98" w:rsidRDefault="00A06288" w:rsidP="00A06288">
            <w:pPr>
              <w:pStyle w:val="ListParagraph"/>
              <w:ind w:left="2160"/>
              <w:rPr>
                <w:rFonts w:ascii="Times New Roman" w:hAnsi="Times New Roman" w:cs="Times New Roman"/>
                <w:sz w:val="18"/>
                <w:szCs w:val="18"/>
                <w:lang w:val="en-GB" w:eastAsia="ja-JP"/>
              </w:rPr>
            </w:pPr>
          </w:p>
          <w:p w14:paraId="278C2196" w14:textId="77777777" w:rsidR="00A06288" w:rsidRPr="00313E98" w:rsidRDefault="00A06288" w:rsidP="00A06288">
            <w:pPr>
              <w:pStyle w:val="ListParagraph"/>
              <w:keepNext/>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2F01F968" wp14:editId="5FC234D4">
                  <wp:extent cx="4191000" cy="105403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16648" cy="1060490"/>
                          </a:xfrm>
                          <a:prstGeom prst="rect">
                            <a:avLst/>
                          </a:prstGeom>
                          <a:noFill/>
                        </pic:spPr>
                      </pic:pic>
                    </a:graphicData>
                  </a:graphic>
                </wp:inline>
              </w:drawing>
            </w:r>
          </w:p>
          <w:p w14:paraId="45F14C16" w14:textId="77777777" w:rsidR="00A06288" w:rsidRPr="00313E98" w:rsidRDefault="00A06288" w:rsidP="00A06288">
            <w:pPr>
              <w:pStyle w:val="Caption"/>
              <w:jc w:val="center"/>
              <w:rPr>
                <w:rFonts w:ascii="Times New Roman" w:hAnsi="Times New Roman" w:cs="Times New Roman"/>
                <w:bCs/>
                <w:sz w:val="18"/>
                <w:szCs w:val="18"/>
                <w:lang w:eastAsia="ja-JP"/>
              </w:rPr>
            </w:pPr>
            <w:bookmarkStart w:id="11" w:name="_Ref115458391"/>
            <w:bookmarkStart w:id="12" w:name="_Ref118453873"/>
            <w:r w:rsidRPr="00313E98">
              <w:rPr>
                <w:rFonts w:ascii="Times New Roman" w:hAnsi="Times New Roman" w:cs="Times New Roman"/>
                <w:b w:val="0"/>
                <w:bCs/>
                <w:sz w:val="18"/>
                <w:szCs w:val="18"/>
              </w:rPr>
              <w:t xml:space="preserve">Figure </w:t>
            </w:r>
            <w:r w:rsidRPr="00313E98">
              <w:rPr>
                <w:rFonts w:ascii="Times New Roman" w:hAnsi="Times New Roman" w:cs="Times New Roman"/>
                <w:b w:val="0"/>
                <w:bCs/>
                <w:sz w:val="18"/>
                <w:szCs w:val="18"/>
              </w:rPr>
              <w:fldChar w:fldCharType="begin"/>
            </w:r>
            <w:r w:rsidRPr="00313E98">
              <w:rPr>
                <w:rFonts w:ascii="Times New Roman" w:hAnsi="Times New Roman" w:cs="Times New Roman"/>
                <w:b w:val="0"/>
                <w:bCs/>
                <w:sz w:val="18"/>
                <w:szCs w:val="18"/>
              </w:rPr>
              <w:instrText xml:space="preserve"> SEQ Figure \* ARABIC </w:instrText>
            </w:r>
            <w:r w:rsidRPr="00313E98">
              <w:rPr>
                <w:rFonts w:ascii="Times New Roman" w:hAnsi="Times New Roman" w:cs="Times New Roman"/>
                <w:b w:val="0"/>
                <w:bCs/>
                <w:sz w:val="18"/>
                <w:szCs w:val="18"/>
              </w:rPr>
              <w:fldChar w:fldCharType="separate"/>
            </w:r>
            <w:r w:rsidRPr="00313E98">
              <w:rPr>
                <w:rFonts w:ascii="Times New Roman" w:hAnsi="Times New Roman" w:cs="Times New Roman"/>
                <w:b w:val="0"/>
                <w:bCs/>
                <w:noProof/>
                <w:sz w:val="18"/>
                <w:szCs w:val="18"/>
              </w:rPr>
              <w:t>2</w:t>
            </w:r>
            <w:r w:rsidRPr="00313E98">
              <w:rPr>
                <w:rFonts w:ascii="Times New Roman" w:hAnsi="Times New Roman" w:cs="Times New Roman"/>
                <w:b w:val="0"/>
                <w:bCs/>
                <w:sz w:val="18"/>
                <w:szCs w:val="18"/>
              </w:rPr>
              <w:fldChar w:fldCharType="end"/>
            </w:r>
            <w:bookmarkEnd w:id="11"/>
            <w:bookmarkEnd w:id="12"/>
            <w:r w:rsidRPr="00313E98">
              <w:rPr>
                <w:rFonts w:ascii="Times New Roman" w:hAnsi="Times New Roman" w:cs="Times New Roman"/>
                <w:b w:val="0"/>
                <w:bCs/>
                <w:sz w:val="18"/>
                <w:szCs w:val="18"/>
              </w:rPr>
              <w:t>: Illustration of</w:t>
            </w:r>
            <w:r w:rsidRPr="00313E98">
              <w:rPr>
                <w:rFonts w:ascii="Times New Roman" w:hAnsi="Times New Roman" w:cs="Times New Roman"/>
                <w:b w:val="0"/>
                <w:bCs/>
                <w:sz w:val="18"/>
                <w:szCs w:val="18"/>
                <w:lang w:eastAsia="ja-JP"/>
              </w:rPr>
              <w:t xml:space="preserve"> dynamic scheduling grant scheme with SR followed by initial larger UL grant (Case 2)</w:t>
            </w:r>
          </w:p>
          <w:p w14:paraId="5500C49A" w14:textId="77777777" w:rsidR="00A06288" w:rsidRPr="00313E98" w:rsidRDefault="00A06288" w:rsidP="00A06288">
            <w:pPr>
              <w:pStyle w:val="ListParagraph"/>
              <w:rPr>
                <w:rFonts w:ascii="Times New Roman" w:hAnsi="Times New Roman" w:cs="Times New Roman"/>
                <w:sz w:val="18"/>
                <w:szCs w:val="18"/>
                <w:lang w:val="en-GB" w:eastAsia="ja-JP"/>
              </w:rPr>
            </w:pPr>
          </w:p>
          <w:p w14:paraId="19833545" w14:textId="77777777" w:rsidR="00A06288" w:rsidRPr="00313E98" w:rsidRDefault="00A06288" w:rsidP="00313E98">
            <w:pPr>
              <w:pStyle w:val="ListParagraph"/>
              <w:numPr>
                <w:ilvl w:val="0"/>
                <w:numId w:val="27"/>
              </w:numPr>
              <w:rPr>
                <w:rFonts w:ascii="Times New Roman" w:hAnsi="Times New Roman" w:cs="Times New Roman"/>
                <w:b/>
                <w:sz w:val="18"/>
                <w:szCs w:val="18"/>
                <w:lang w:val="en-GB" w:eastAsia="ja-JP"/>
              </w:rPr>
            </w:pPr>
            <w:r w:rsidRPr="00313E98">
              <w:rPr>
                <w:rFonts w:ascii="Times New Roman" w:hAnsi="Times New Roman" w:cs="Times New Roman"/>
                <w:b/>
                <w:sz w:val="18"/>
                <w:szCs w:val="18"/>
                <w:lang w:val="en-GB" w:eastAsia="ja-JP"/>
              </w:rPr>
              <w:t>Case 3: Pre-scheduling dynamic grant (Pre-scheduling DG</w:t>
            </w:r>
            <w:r w:rsidRPr="00313E98">
              <w:rPr>
                <w:rFonts w:ascii="Times New Roman" w:hAnsi="Times New Roman" w:cs="Times New Roman"/>
                <w:b/>
                <w:bCs/>
                <w:sz w:val="18"/>
                <w:szCs w:val="18"/>
                <w:lang w:val="en-GB" w:eastAsia="ja-JP"/>
              </w:rPr>
              <w:t>):</w:t>
            </w:r>
          </w:p>
          <w:p w14:paraId="664E613E" w14:textId="16CDDB61" w:rsidR="00A06288" w:rsidRPr="00313E98" w:rsidRDefault="00A06288" w:rsidP="00313E98">
            <w:pPr>
              <w:pStyle w:val="ListParagraph"/>
              <w:numPr>
                <w:ilvl w:val="0"/>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 xml:space="preserve">The scheduling is based on dynamic grants where it is assumed that the network is provided with XR traffic periodicity. An initial grant to the UE when its traffic is expected is transmitted (implementation-based learning) without using SR. The network provides an initial grant </w:t>
            </w:r>
            <w:r w:rsidRPr="00313E98">
              <w:rPr>
                <w:rFonts w:ascii="Times New Roman" w:hAnsi="Times New Roman" w:cs="Times New Roman"/>
                <w:sz w:val="18"/>
                <w:szCs w:val="18"/>
                <w:lang w:val="en-US" w:eastAsia="ja-JP"/>
              </w:rPr>
              <w:t>of</w:t>
            </w:r>
            <w:r w:rsidRPr="00313E98">
              <w:rPr>
                <w:rFonts w:ascii="Times New Roman" w:hAnsi="Times New Roman" w:cs="Times New Roman"/>
                <w:sz w:val="18"/>
                <w:szCs w:val="18"/>
                <w:lang w:val="en-GB" w:eastAsia="ja-JP"/>
              </w:rPr>
              <w:t xml:space="preserve"> size 117 kbit as the minimum XR packet size used in simulation.</w:t>
            </w:r>
          </w:p>
          <w:p w14:paraId="67F57EBB" w14:textId="77777777" w:rsidR="00A06288" w:rsidRPr="00313E98" w:rsidRDefault="00A06288" w:rsidP="00A06288">
            <w:pPr>
              <w:pStyle w:val="ListParagraph"/>
              <w:keepNext/>
              <w:ind w:left="1134"/>
              <w:rPr>
                <w:rFonts w:ascii="Times New Roman" w:hAnsi="Times New Roman" w:cs="Times New Roman"/>
                <w:sz w:val="18"/>
                <w:szCs w:val="18"/>
              </w:rPr>
            </w:pPr>
            <w:r w:rsidRPr="00313E98">
              <w:rPr>
                <w:rFonts w:ascii="Times New Roman" w:hAnsi="Times New Roman" w:cs="Times New Roman"/>
                <w:b/>
                <w:noProof/>
                <w:sz w:val="18"/>
                <w:szCs w:val="18"/>
                <w:lang w:val="en-US" w:eastAsia="zh-CN"/>
              </w:rPr>
              <w:drawing>
                <wp:inline distT="0" distB="0" distL="0" distR="0" wp14:anchorId="52099149" wp14:editId="0D935F77">
                  <wp:extent cx="4140200" cy="1045682"/>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64137" cy="1051728"/>
                          </a:xfrm>
                          <a:prstGeom prst="rect">
                            <a:avLst/>
                          </a:prstGeom>
                          <a:noFill/>
                        </pic:spPr>
                      </pic:pic>
                    </a:graphicData>
                  </a:graphic>
                </wp:inline>
              </w:drawing>
            </w:r>
          </w:p>
          <w:p w14:paraId="6F94CD08" w14:textId="521DEF16" w:rsidR="00A06288" w:rsidRPr="00313E98" w:rsidRDefault="00A06288" w:rsidP="0083463A">
            <w:pPr>
              <w:jc w:val="center"/>
              <w:rPr>
                <w:rFonts w:ascii="Times New Roman" w:eastAsia="Calibri" w:hAnsi="Times New Roman" w:cs="Times New Roman"/>
                <w:sz w:val="18"/>
                <w:szCs w:val="18"/>
                <w:lang w:eastAsia="ja-JP"/>
              </w:rPr>
            </w:pPr>
            <w:bookmarkStart w:id="13" w:name="_Ref115460630"/>
            <w:bookmarkStart w:id="14" w:name="_Ref118453906"/>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3</w:t>
            </w:r>
            <w:r w:rsidRPr="00313E98">
              <w:rPr>
                <w:rFonts w:ascii="Times New Roman" w:hAnsi="Times New Roman" w:cs="Times New Roman"/>
                <w:sz w:val="18"/>
                <w:szCs w:val="18"/>
              </w:rPr>
              <w:fldChar w:fldCharType="end"/>
            </w:r>
            <w:bookmarkEnd w:id="13"/>
            <w:bookmarkEnd w:id="14"/>
            <w:r w:rsidRPr="00313E98">
              <w:rPr>
                <w:rFonts w:ascii="Times New Roman" w:hAnsi="Times New Roman" w:cs="Times New Roman"/>
                <w:sz w:val="18"/>
                <w:szCs w:val="18"/>
              </w:rPr>
              <w:t xml:space="preserve">: Illustration of </w:t>
            </w:r>
            <w:r w:rsidRPr="00313E98">
              <w:rPr>
                <w:rFonts w:ascii="Times New Roman" w:eastAsia="Calibri" w:hAnsi="Times New Roman" w:cs="Times New Roman"/>
                <w:sz w:val="18"/>
                <w:szCs w:val="18"/>
                <w:lang w:eastAsia="ja-JP"/>
              </w:rPr>
              <w:t>Pre-scheduling dynamic grant scheme (Case 3)</w:t>
            </w:r>
          </w:p>
          <w:p w14:paraId="3A8A99E7" w14:textId="77777777" w:rsidR="00A06288" w:rsidRPr="00313E98" w:rsidRDefault="00A06288" w:rsidP="00313E98">
            <w:pPr>
              <w:pStyle w:val="ListParagraph"/>
              <w:numPr>
                <w:ilvl w:val="0"/>
                <w:numId w:val="27"/>
              </w:numPr>
              <w:rPr>
                <w:rFonts w:ascii="Times New Roman" w:hAnsi="Times New Roman" w:cs="Times New Roman"/>
                <w:b/>
                <w:sz w:val="18"/>
                <w:szCs w:val="18"/>
                <w:lang w:val="en-GB" w:eastAsia="ja-JP"/>
              </w:rPr>
            </w:pPr>
            <w:r w:rsidRPr="00313E98">
              <w:rPr>
                <w:rFonts w:ascii="Times New Roman" w:hAnsi="Times New Roman" w:cs="Times New Roman"/>
                <w:b/>
                <w:sz w:val="18"/>
                <w:szCs w:val="18"/>
                <w:lang w:val="en-GB" w:eastAsia="ja-JP"/>
              </w:rPr>
              <w:t>Case 4: Configured grant</w:t>
            </w:r>
            <w:r w:rsidRPr="00313E98">
              <w:rPr>
                <w:rFonts w:ascii="Times New Roman" w:hAnsi="Times New Roman" w:cs="Times New Roman"/>
                <w:b/>
                <w:bCs/>
                <w:sz w:val="18"/>
                <w:szCs w:val="18"/>
                <w:lang w:val="en-GB" w:eastAsia="ja-JP"/>
              </w:rPr>
              <w:t>:</w:t>
            </w:r>
          </w:p>
          <w:p w14:paraId="723EFF44" w14:textId="6E7CCF00" w:rsidR="00A06288" w:rsidRPr="00313E98" w:rsidRDefault="00A06288" w:rsidP="00E0282C">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The scheduling is based on configured grants where it is assumed that the network uses information on traffic periodicity, size statistics, TDD pattern, PDB, etc., to derive proper configurations for CG size and periodicity. The initial transmissions happen only on CG occasions, and retransmissions can occur on dynamic grants.</w:t>
            </w:r>
          </w:p>
          <w:p w14:paraId="75D3D76D" w14:textId="77777777" w:rsidR="00A06288" w:rsidRPr="00313E98" w:rsidRDefault="00A06288" w:rsidP="00E0282C">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 xml:space="preserve">We have simulated the performance curves for the following CG configuration </w:t>
            </w:r>
            <w:proofErr w:type="gramStart"/>
            <w:r w:rsidRPr="00313E98">
              <w:rPr>
                <w:rFonts w:ascii="Times New Roman" w:hAnsi="Times New Roman" w:cs="Times New Roman"/>
                <w:sz w:val="18"/>
                <w:szCs w:val="18"/>
                <w:lang w:eastAsia="ja-JP"/>
              </w:rPr>
              <w:t>parameters, and</w:t>
            </w:r>
            <w:proofErr w:type="gramEnd"/>
            <w:r w:rsidRPr="00313E98">
              <w:rPr>
                <w:rFonts w:ascii="Times New Roman" w:hAnsi="Times New Roman" w:cs="Times New Roman"/>
                <w:sz w:val="18"/>
                <w:szCs w:val="18"/>
                <w:lang w:eastAsia="ja-JP"/>
              </w:rPr>
              <w:t xml:space="preserve"> picked the best configuration for comparison with other schemes. </w:t>
            </w:r>
          </w:p>
          <w:p w14:paraId="1DA366B6" w14:textId="50B693A3" w:rsidR="00A06288" w:rsidRPr="00313E98" w:rsidRDefault="00A06288" w:rsidP="00313E98">
            <w:pPr>
              <w:pStyle w:val="ListParagraph"/>
              <w:numPr>
                <w:ilvl w:val="0"/>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 xml:space="preserve">PDB = 30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CG with size / periodicity of (30 kbit / 2.5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(60 kbit / 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and (90 kbit / 7.5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w:t>
            </w:r>
            <w:r w:rsidR="00BF5D66" w:rsidRPr="00313E98">
              <w:rPr>
                <w:rFonts w:ascii="Times New Roman" w:hAnsi="Times New Roman" w:cs="Times New Roman"/>
                <w:sz w:val="18"/>
                <w:szCs w:val="18"/>
                <w:lang w:val="en-GB" w:eastAsia="ja-JP"/>
              </w:rPr>
              <w:t xml:space="preserve">. </w:t>
            </w:r>
            <w:r w:rsidRPr="00B6030D">
              <w:rPr>
                <w:rFonts w:ascii="Times New Roman" w:hAnsi="Times New Roman" w:cs="Times New Roman"/>
                <w:sz w:val="18"/>
                <w:szCs w:val="18"/>
                <w:lang w:val="en-US" w:eastAsia="ja-JP"/>
              </w:rPr>
              <w:t xml:space="preserve">The CG configuration with 5 </w:t>
            </w:r>
            <w:proofErr w:type="spellStart"/>
            <w:r w:rsidRPr="00B6030D">
              <w:rPr>
                <w:rFonts w:ascii="Times New Roman" w:hAnsi="Times New Roman" w:cs="Times New Roman"/>
                <w:sz w:val="18"/>
                <w:szCs w:val="18"/>
                <w:lang w:val="en-US" w:eastAsia="ja-JP"/>
              </w:rPr>
              <w:t>ms</w:t>
            </w:r>
            <w:proofErr w:type="spellEnd"/>
            <w:r w:rsidRPr="00B6030D">
              <w:rPr>
                <w:rFonts w:ascii="Times New Roman" w:hAnsi="Times New Roman" w:cs="Times New Roman"/>
                <w:sz w:val="18"/>
                <w:szCs w:val="18"/>
                <w:lang w:val="en-US" w:eastAsia="ja-JP"/>
              </w:rPr>
              <w:t xml:space="preserve"> periodicity and 60 kbit occasion size outperforms other CG configurations.</w:t>
            </w:r>
          </w:p>
          <w:p w14:paraId="69ED3BBE" w14:textId="076E9BD0" w:rsidR="00A06288" w:rsidRPr="00313E98" w:rsidRDefault="00A06288" w:rsidP="00313E98">
            <w:pPr>
              <w:pStyle w:val="ListParagraph"/>
              <w:numPr>
                <w:ilvl w:val="0"/>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 xml:space="preserve">PDB = 15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CG with size / periodicity of (60 kbit / 2.5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and (100 kbit / 2.5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w:t>
            </w:r>
            <w:r w:rsidR="00BF5D66" w:rsidRPr="00313E98">
              <w:rPr>
                <w:rFonts w:ascii="Times New Roman" w:hAnsi="Times New Roman" w:cs="Times New Roman"/>
                <w:sz w:val="18"/>
                <w:szCs w:val="18"/>
                <w:lang w:val="en-GB" w:eastAsia="ja-JP"/>
              </w:rPr>
              <w:t xml:space="preserve">. </w:t>
            </w:r>
            <w:r w:rsidRPr="00B6030D">
              <w:rPr>
                <w:rFonts w:ascii="Times New Roman" w:hAnsi="Times New Roman" w:cs="Times New Roman"/>
                <w:sz w:val="18"/>
                <w:szCs w:val="18"/>
                <w:lang w:val="en-US" w:eastAsia="ja-JP"/>
              </w:rPr>
              <w:t xml:space="preserve">The CG configuration with 2.5 </w:t>
            </w:r>
            <w:proofErr w:type="spellStart"/>
            <w:r w:rsidRPr="00B6030D">
              <w:rPr>
                <w:rFonts w:ascii="Times New Roman" w:hAnsi="Times New Roman" w:cs="Times New Roman"/>
                <w:sz w:val="18"/>
                <w:szCs w:val="18"/>
                <w:lang w:val="en-US" w:eastAsia="ja-JP"/>
              </w:rPr>
              <w:t>ms</w:t>
            </w:r>
            <w:proofErr w:type="spellEnd"/>
            <w:r w:rsidRPr="00B6030D">
              <w:rPr>
                <w:rFonts w:ascii="Times New Roman" w:hAnsi="Times New Roman" w:cs="Times New Roman"/>
                <w:sz w:val="18"/>
                <w:szCs w:val="18"/>
                <w:lang w:val="en-US" w:eastAsia="ja-JP"/>
              </w:rPr>
              <w:t xml:space="preserve"> periodicity and 60 Kbit occasion size outperforms the other CG configuration.</w:t>
            </w:r>
          </w:p>
          <w:p w14:paraId="4D19CA54" w14:textId="77777777" w:rsidR="00A06288" w:rsidRPr="00313E98" w:rsidRDefault="00A06288" w:rsidP="00A06288">
            <w:pPr>
              <w:rPr>
                <w:rFonts w:ascii="Times New Roman" w:hAnsi="Times New Roman" w:cs="Times New Roman"/>
                <w:sz w:val="18"/>
                <w:szCs w:val="18"/>
                <w:lang w:eastAsia="ja-JP"/>
              </w:rPr>
            </w:pPr>
          </w:p>
          <w:p w14:paraId="7173DE57" w14:textId="77777777" w:rsidR="00A06288" w:rsidRPr="00313E98" w:rsidRDefault="00A06288" w:rsidP="00A06288">
            <w:pPr>
              <w:keepNext/>
              <w:ind w:left="1134"/>
              <w:rPr>
                <w:rFonts w:ascii="Times New Roman" w:hAnsi="Times New Roman" w:cs="Times New Roman"/>
                <w:sz w:val="18"/>
                <w:szCs w:val="18"/>
              </w:rPr>
            </w:pPr>
            <w:r w:rsidRPr="00313E98">
              <w:rPr>
                <w:rFonts w:ascii="Times New Roman" w:hAnsi="Times New Roman" w:cs="Times New Roman"/>
                <w:noProof/>
                <w:sz w:val="18"/>
                <w:szCs w:val="18"/>
                <w:lang w:val="en-US" w:eastAsia="zh-CN"/>
              </w:rPr>
              <w:lastRenderedPageBreak/>
              <w:drawing>
                <wp:inline distT="0" distB="0" distL="0" distR="0" wp14:anchorId="2492875A" wp14:editId="795DB3DE">
                  <wp:extent cx="4113615"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18795" cy="960057"/>
                          </a:xfrm>
                          <a:prstGeom prst="rect">
                            <a:avLst/>
                          </a:prstGeom>
                          <a:noFill/>
                        </pic:spPr>
                      </pic:pic>
                    </a:graphicData>
                  </a:graphic>
                </wp:inline>
              </w:drawing>
            </w:r>
          </w:p>
          <w:p w14:paraId="0525AA0B" w14:textId="77777777" w:rsidR="00A06288" w:rsidRPr="00313E98" w:rsidRDefault="00A06288" w:rsidP="00A06288">
            <w:pPr>
              <w:jc w:val="center"/>
              <w:rPr>
                <w:rFonts w:ascii="Times New Roman" w:hAnsi="Times New Roman" w:cs="Times New Roman"/>
                <w:sz w:val="18"/>
                <w:szCs w:val="18"/>
                <w:lang w:eastAsia="ja-JP"/>
              </w:rPr>
            </w:pPr>
            <w:bookmarkStart w:id="15" w:name="_Ref118453927"/>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4</w:t>
            </w:r>
            <w:r w:rsidRPr="00313E98">
              <w:rPr>
                <w:rFonts w:ascii="Times New Roman" w:hAnsi="Times New Roman" w:cs="Times New Roman"/>
                <w:sz w:val="18"/>
                <w:szCs w:val="18"/>
              </w:rPr>
              <w:fldChar w:fldCharType="end"/>
            </w:r>
            <w:bookmarkEnd w:id="15"/>
            <w:r w:rsidRPr="00313E98">
              <w:rPr>
                <w:rFonts w:ascii="Times New Roman" w:hAnsi="Times New Roman" w:cs="Times New Roman"/>
                <w:sz w:val="18"/>
                <w:szCs w:val="18"/>
              </w:rPr>
              <w:t>: Illustration of configured grant scheduling scheme (Case 4)</w:t>
            </w:r>
          </w:p>
          <w:p w14:paraId="10F913FB" w14:textId="77777777" w:rsidR="00A06288" w:rsidRPr="00313E98" w:rsidRDefault="00A06288" w:rsidP="00313E98">
            <w:pPr>
              <w:pStyle w:val="ListParagraph"/>
              <w:numPr>
                <w:ilvl w:val="0"/>
                <w:numId w:val="27"/>
              </w:numPr>
              <w:rPr>
                <w:rFonts w:ascii="Times New Roman" w:hAnsi="Times New Roman" w:cs="Times New Roman"/>
                <w:b/>
                <w:bCs/>
                <w:sz w:val="18"/>
                <w:szCs w:val="18"/>
                <w:lang w:val="en-GB" w:eastAsia="ja-JP"/>
              </w:rPr>
            </w:pPr>
            <w:r w:rsidRPr="00313E98">
              <w:rPr>
                <w:rFonts w:ascii="Times New Roman" w:hAnsi="Times New Roman" w:cs="Times New Roman"/>
                <w:b/>
                <w:bCs/>
                <w:sz w:val="18"/>
                <w:szCs w:val="18"/>
                <w:lang w:val="en-GB" w:eastAsia="ja-JP"/>
              </w:rPr>
              <w:t>Case 5: Hybrid scheduling based configured and dynamic grant (Hybrid CG-DG):</w:t>
            </w:r>
          </w:p>
          <w:p w14:paraId="3E804F90" w14:textId="4376BFED" w:rsidR="00A06288" w:rsidRPr="00313E98" w:rsidRDefault="00A06288" w:rsidP="00BF5D66">
            <w:pPr>
              <w:spacing w:after="240"/>
              <w:rPr>
                <w:rFonts w:ascii="Times New Roman" w:hAnsi="Times New Roman" w:cs="Times New Roman"/>
                <w:sz w:val="18"/>
                <w:szCs w:val="18"/>
                <w:lang w:eastAsia="ja-JP"/>
              </w:rPr>
            </w:pPr>
            <w:r w:rsidRPr="00313E98">
              <w:rPr>
                <w:rFonts w:ascii="Times New Roman" w:hAnsi="Times New Roman" w:cs="Times New Roman"/>
                <w:sz w:val="18"/>
                <w:szCs w:val="18"/>
                <w:lang w:eastAsia="ja-JP"/>
              </w:rPr>
              <w:t xml:space="preserve">The scheduling is based on a combined use of configured and dynamic grants. SR resources are not used. Instead, CG resources are configured with minimum size in every UL slot </w:t>
            </w:r>
            <w:proofErr w:type="gramStart"/>
            <w:r w:rsidRPr="00313E98">
              <w:rPr>
                <w:rFonts w:ascii="Times New Roman" w:hAnsi="Times New Roman" w:cs="Times New Roman"/>
                <w:sz w:val="18"/>
                <w:szCs w:val="18"/>
                <w:lang w:eastAsia="ja-JP"/>
              </w:rPr>
              <w:t>in order to</w:t>
            </w:r>
            <w:proofErr w:type="gramEnd"/>
            <w:r w:rsidRPr="00313E98">
              <w:rPr>
                <w:rFonts w:ascii="Times New Roman" w:hAnsi="Times New Roman" w:cs="Times New Roman"/>
                <w:sz w:val="18"/>
                <w:szCs w:val="18"/>
                <w:lang w:eastAsia="ja-JP"/>
              </w:rPr>
              <w:t xml:space="preserve"> transmit BSR and small amount of data when new data arrives. Whenever a XR packet arrives in a buffer, the UE uses the nearest possible CG occasion for BSR transmission and possibly small amount of data. The network can thus use the BSR to provide dynamic grants for the following data transmission. No knowledge of XR traffic periodicity is assumed. </w:t>
            </w:r>
          </w:p>
          <w:p w14:paraId="5B7916CF" w14:textId="77777777" w:rsidR="00A06288" w:rsidRPr="00313E98" w:rsidRDefault="00A06288" w:rsidP="00A06288">
            <w:pPr>
              <w:pStyle w:val="ListParagraph"/>
              <w:keepNext/>
              <w:spacing w:after="24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78B22782" wp14:editId="657B4103">
                  <wp:extent cx="4406900" cy="107459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14878" cy="1076540"/>
                          </a:xfrm>
                          <a:prstGeom prst="rect">
                            <a:avLst/>
                          </a:prstGeom>
                          <a:noFill/>
                        </pic:spPr>
                      </pic:pic>
                    </a:graphicData>
                  </a:graphic>
                </wp:inline>
              </w:drawing>
            </w:r>
          </w:p>
          <w:p w14:paraId="228D4A96" w14:textId="5D8028F7" w:rsidR="00A06288" w:rsidRPr="00313E98" w:rsidRDefault="00A06288" w:rsidP="008723D8">
            <w:pPr>
              <w:pStyle w:val="Caption"/>
              <w:jc w:val="center"/>
              <w:rPr>
                <w:rFonts w:ascii="Times New Roman" w:hAnsi="Times New Roman" w:cs="Times New Roman"/>
                <w:sz w:val="18"/>
                <w:szCs w:val="18"/>
                <w:lang w:eastAsia="ja-JP"/>
              </w:rPr>
            </w:pPr>
            <w:bookmarkStart w:id="16" w:name="_Ref118460215"/>
            <w:r w:rsidRPr="00313E98">
              <w:rPr>
                <w:rFonts w:ascii="Times New Roman" w:hAnsi="Times New Roman" w:cs="Times New Roman"/>
                <w:b w:val="0"/>
                <w:sz w:val="18"/>
                <w:szCs w:val="18"/>
              </w:rPr>
              <w:t xml:space="preserve">Figure </w:t>
            </w:r>
            <w:r w:rsidRPr="00313E98">
              <w:rPr>
                <w:rFonts w:ascii="Times New Roman" w:hAnsi="Times New Roman" w:cs="Times New Roman"/>
                <w:b w:val="0"/>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b w:val="0"/>
                <w:sz w:val="18"/>
                <w:szCs w:val="18"/>
              </w:rPr>
              <w:fldChar w:fldCharType="separate"/>
            </w:r>
            <w:r w:rsidRPr="00313E98">
              <w:rPr>
                <w:rFonts w:ascii="Times New Roman" w:hAnsi="Times New Roman" w:cs="Times New Roman"/>
                <w:noProof/>
                <w:sz w:val="18"/>
                <w:szCs w:val="18"/>
              </w:rPr>
              <w:t>5</w:t>
            </w:r>
            <w:r w:rsidRPr="00313E98">
              <w:rPr>
                <w:rFonts w:ascii="Times New Roman" w:hAnsi="Times New Roman" w:cs="Times New Roman"/>
                <w:b w:val="0"/>
                <w:sz w:val="18"/>
                <w:szCs w:val="18"/>
              </w:rPr>
              <w:fldChar w:fldCharType="end"/>
            </w:r>
            <w:bookmarkEnd w:id="16"/>
            <w:r w:rsidRPr="00313E98">
              <w:rPr>
                <w:rFonts w:ascii="Times New Roman" w:hAnsi="Times New Roman" w:cs="Times New Roman"/>
                <w:b w:val="0"/>
                <w:sz w:val="18"/>
                <w:szCs w:val="18"/>
              </w:rPr>
              <w:t xml:space="preserve">: </w:t>
            </w:r>
            <w:r w:rsidRPr="00313E98">
              <w:rPr>
                <w:rFonts w:ascii="Times New Roman" w:hAnsi="Times New Roman" w:cs="Times New Roman"/>
                <w:b w:val="0"/>
                <w:bCs/>
                <w:sz w:val="18"/>
                <w:szCs w:val="18"/>
              </w:rPr>
              <w:t xml:space="preserve">Illustration of </w:t>
            </w:r>
            <w:r w:rsidRPr="00313E98">
              <w:rPr>
                <w:rFonts w:ascii="Times New Roman" w:hAnsi="Times New Roman" w:cs="Times New Roman"/>
                <w:b w:val="0"/>
                <w:sz w:val="18"/>
                <w:szCs w:val="18"/>
                <w:lang w:eastAsia="ja-JP"/>
              </w:rPr>
              <w:t>Hybrid scheduling based configured and dynamic grant (Hybrid CG-DG)</w:t>
            </w:r>
            <w:r w:rsidRPr="00313E98">
              <w:rPr>
                <w:rFonts w:ascii="Times New Roman" w:hAnsi="Times New Roman" w:cs="Times New Roman"/>
                <w:b w:val="0"/>
                <w:bCs/>
                <w:sz w:val="18"/>
                <w:szCs w:val="18"/>
                <w:lang w:eastAsia="ja-JP"/>
              </w:rPr>
              <w:t xml:space="preserve"> (Case 5)</w:t>
            </w:r>
          </w:p>
          <w:p w14:paraId="21731D62" w14:textId="77777777" w:rsidR="00A06288" w:rsidRPr="00313E98" w:rsidRDefault="00A06288" w:rsidP="00313E98">
            <w:pPr>
              <w:pStyle w:val="ListParagraph"/>
              <w:numPr>
                <w:ilvl w:val="0"/>
                <w:numId w:val="27"/>
              </w:numPr>
              <w:rPr>
                <w:rFonts w:ascii="Times New Roman" w:hAnsi="Times New Roman" w:cs="Times New Roman"/>
                <w:b/>
                <w:sz w:val="18"/>
                <w:szCs w:val="18"/>
                <w:lang w:val="en-GB" w:eastAsia="ja-JP"/>
              </w:rPr>
            </w:pPr>
            <w:r w:rsidRPr="00313E98">
              <w:rPr>
                <w:rFonts w:ascii="Times New Roman" w:hAnsi="Times New Roman" w:cs="Times New Roman"/>
                <w:b/>
                <w:sz w:val="18"/>
                <w:szCs w:val="18"/>
                <w:lang w:val="en-GB" w:eastAsia="ja-JP"/>
              </w:rPr>
              <w:t>Case 6: Dynamic scheduling with genie BSR (DG with genie BSR</w:t>
            </w:r>
            <w:r w:rsidRPr="00313E98">
              <w:rPr>
                <w:rFonts w:ascii="Times New Roman" w:hAnsi="Times New Roman" w:cs="Times New Roman"/>
                <w:b/>
                <w:bCs/>
                <w:sz w:val="18"/>
                <w:szCs w:val="18"/>
                <w:lang w:val="en-GB" w:eastAsia="ja-JP"/>
              </w:rPr>
              <w:t>):</w:t>
            </w:r>
          </w:p>
          <w:p w14:paraId="693A3905" w14:textId="7C545C24" w:rsidR="00A06288" w:rsidRPr="00313E98" w:rsidRDefault="00A06288" w:rsidP="00B76D5F">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The scheduling is based on dynamic grants where it is assumed BSR is available with zero delay at the scheduler when a new packet arrives in the UE buffer, to be used for indicating UL grants to the UE. Hence, in this case, no SR or BSR delay is assumed. This case is simulated to show the upper bound on capacity performance.</w:t>
            </w:r>
          </w:p>
          <w:p w14:paraId="79AA5FBC" w14:textId="77777777" w:rsidR="00A06288" w:rsidRPr="00313E98" w:rsidRDefault="00A06288" w:rsidP="00A06288">
            <w:pPr>
              <w:pStyle w:val="ListParagraph"/>
              <w:keepNext/>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2CCED096" wp14:editId="00923146">
                  <wp:extent cx="4108450" cy="10184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16773" cy="1020503"/>
                          </a:xfrm>
                          <a:prstGeom prst="rect">
                            <a:avLst/>
                          </a:prstGeom>
                          <a:noFill/>
                        </pic:spPr>
                      </pic:pic>
                    </a:graphicData>
                  </a:graphic>
                </wp:inline>
              </w:drawing>
            </w:r>
          </w:p>
          <w:p w14:paraId="46ACA600" w14:textId="194B18DA" w:rsidR="00A06288" w:rsidRPr="00313E98" w:rsidRDefault="00A06288" w:rsidP="008723D8">
            <w:pPr>
              <w:pStyle w:val="Caption"/>
              <w:jc w:val="center"/>
              <w:rPr>
                <w:rFonts w:ascii="Times New Roman" w:hAnsi="Times New Roman" w:cs="Times New Roman"/>
                <w:b w:val="0"/>
                <w:bCs/>
                <w:sz w:val="18"/>
                <w:szCs w:val="18"/>
                <w:lang w:eastAsia="ja-JP"/>
              </w:rPr>
            </w:pPr>
            <w:bookmarkStart w:id="17" w:name="_Ref118458263"/>
            <w:r w:rsidRPr="00313E98">
              <w:rPr>
                <w:rFonts w:ascii="Times New Roman" w:hAnsi="Times New Roman" w:cs="Times New Roman"/>
                <w:b w:val="0"/>
                <w:bCs/>
                <w:sz w:val="18"/>
                <w:szCs w:val="18"/>
              </w:rPr>
              <w:t xml:space="preserve">Figure </w:t>
            </w:r>
            <w:r w:rsidRPr="00313E98">
              <w:rPr>
                <w:rFonts w:ascii="Times New Roman" w:hAnsi="Times New Roman" w:cs="Times New Roman"/>
                <w:b w:val="0"/>
                <w:bCs/>
                <w:sz w:val="18"/>
                <w:szCs w:val="18"/>
              </w:rPr>
              <w:fldChar w:fldCharType="begin"/>
            </w:r>
            <w:r w:rsidRPr="00313E98">
              <w:rPr>
                <w:rFonts w:ascii="Times New Roman" w:hAnsi="Times New Roman" w:cs="Times New Roman"/>
                <w:b w:val="0"/>
                <w:bCs/>
                <w:sz w:val="18"/>
                <w:szCs w:val="18"/>
              </w:rPr>
              <w:instrText xml:space="preserve"> SEQ Figure \* ARABIC </w:instrText>
            </w:r>
            <w:r w:rsidRPr="00313E98">
              <w:rPr>
                <w:rFonts w:ascii="Times New Roman" w:hAnsi="Times New Roman" w:cs="Times New Roman"/>
                <w:b w:val="0"/>
                <w:bCs/>
                <w:sz w:val="18"/>
                <w:szCs w:val="18"/>
              </w:rPr>
              <w:fldChar w:fldCharType="separate"/>
            </w:r>
            <w:r w:rsidRPr="00313E98">
              <w:rPr>
                <w:rFonts w:ascii="Times New Roman" w:hAnsi="Times New Roman" w:cs="Times New Roman"/>
                <w:b w:val="0"/>
                <w:bCs/>
                <w:noProof/>
                <w:sz w:val="18"/>
                <w:szCs w:val="18"/>
              </w:rPr>
              <w:t>6</w:t>
            </w:r>
            <w:r w:rsidRPr="00313E98">
              <w:rPr>
                <w:rFonts w:ascii="Times New Roman" w:hAnsi="Times New Roman" w:cs="Times New Roman"/>
                <w:b w:val="0"/>
                <w:bCs/>
                <w:sz w:val="18"/>
                <w:szCs w:val="18"/>
              </w:rPr>
              <w:fldChar w:fldCharType="end"/>
            </w:r>
            <w:bookmarkEnd w:id="17"/>
            <w:r w:rsidRPr="00313E98">
              <w:rPr>
                <w:rFonts w:ascii="Times New Roman" w:hAnsi="Times New Roman" w:cs="Times New Roman"/>
                <w:b w:val="0"/>
                <w:bCs/>
                <w:sz w:val="18"/>
                <w:szCs w:val="18"/>
              </w:rPr>
              <w:t xml:space="preserve">: Illustration of dynamic </w:t>
            </w:r>
            <w:r w:rsidRPr="00313E98">
              <w:rPr>
                <w:rFonts w:ascii="Times New Roman" w:hAnsi="Times New Roman" w:cs="Times New Roman"/>
                <w:b w:val="0"/>
                <w:bCs/>
                <w:sz w:val="18"/>
                <w:szCs w:val="18"/>
                <w:lang w:eastAsia="ja-JP"/>
              </w:rPr>
              <w:t>scheduling without SR and with genie BSR at gNB (Case 6)</w:t>
            </w:r>
          </w:p>
          <w:p w14:paraId="09F10179" w14:textId="56053A11" w:rsidR="00A06288" w:rsidRPr="00313E98" w:rsidRDefault="00A06288" w:rsidP="00BF5D66">
            <w:pPr>
              <w:jc w:val="center"/>
              <w:rPr>
                <w:rFonts w:ascii="Times New Roman" w:hAnsi="Times New Roman" w:cs="Times New Roman"/>
                <w:sz w:val="18"/>
                <w:szCs w:val="18"/>
                <w:lang w:eastAsia="ja-JP"/>
              </w:rPr>
            </w:pPr>
            <w:r w:rsidRPr="00313E98">
              <w:rPr>
                <w:rFonts w:ascii="Times New Roman" w:hAnsi="Times New Roman" w:cs="Times New Roman"/>
                <w:noProof/>
                <w:sz w:val="18"/>
                <w:szCs w:val="18"/>
                <w:lang w:val="en-US" w:eastAsia="zh-CN"/>
              </w:rPr>
              <w:drawing>
                <wp:inline distT="0" distB="0" distL="0" distR="0" wp14:anchorId="42F3C714" wp14:editId="157315C7">
                  <wp:extent cx="2738689" cy="177095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93688" cy="1806521"/>
                          </a:xfrm>
                          <a:prstGeom prst="rect">
                            <a:avLst/>
                          </a:prstGeom>
                          <a:noFill/>
                          <a:ln>
                            <a:noFill/>
                          </a:ln>
                        </pic:spPr>
                      </pic:pic>
                    </a:graphicData>
                  </a:graphic>
                </wp:inline>
              </w:drawing>
            </w:r>
            <w:r w:rsidRPr="00313E98">
              <w:rPr>
                <w:rFonts w:ascii="Times New Roman" w:hAnsi="Times New Roman" w:cs="Times New Roman"/>
                <w:noProof/>
                <w:sz w:val="18"/>
                <w:szCs w:val="18"/>
                <w:lang w:val="en-US" w:eastAsia="zh-CN"/>
              </w:rPr>
              <w:drawing>
                <wp:inline distT="0" distB="0" distL="0" distR="0" wp14:anchorId="4CE8222A" wp14:editId="2D97A335">
                  <wp:extent cx="2374900" cy="177933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07040" cy="1803416"/>
                          </a:xfrm>
                          <a:prstGeom prst="rect">
                            <a:avLst/>
                          </a:prstGeom>
                          <a:noFill/>
                          <a:ln>
                            <a:noFill/>
                          </a:ln>
                        </pic:spPr>
                      </pic:pic>
                    </a:graphicData>
                  </a:graphic>
                </wp:inline>
              </w:drawing>
            </w:r>
          </w:p>
          <w:p w14:paraId="7DD2264A" w14:textId="77777777" w:rsidR="00A06288" w:rsidRPr="00313E98" w:rsidRDefault="00A06288" w:rsidP="00A06288">
            <w:pPr>
              <w:pStyle w:val="Caption"/>
              <w:jc w:val="center"/>
              <w:rPr>
                <w:rFonts w:ascii="Times New Roman" w:hAnsi="Times New Roman" w:cs="Times New Roman"/>
                <w:b w:val="0"/>
                <w:sz w:val="18"/>
                <w:szCs w:val="18"/>
              </w:rPr>
            </w:pPr>
            <w:bookmarkStart w:id="18" w:name="_Ref118460844"/>
            <w:r w:rsidRPr="00313E98">
              <w:rPr>
                <w:rFonts w:ascii="Times New Roman" w:hAnsi="Times New Roman" w:cs="Times New Roman"/>
                <w:b w:val="0"/>
                <w:sz w:val="18"/>
                <w:szCs w:val="18"/>
              </w:rPr>
              <w:t xml:space="preserve">Figure </w:t>
            </w:r>
            <w:r w:rsidRPr="00313E98">
              <w:rPr>
                <w:rFonts w:ascii="Times New Roman" w:hAnsi="Times New Roman" w:cs="Times New Roman"/>
                <w:b w:val="0"/>
                <w:sz w:val="18"/>
                <w:szCs w:val="18"/>
              </w:rPr>
              <w:fldChar w:fldCharType="begin"/>
            </w:r>
            <w:r w:rsidRPr="00313E98">
              <w:rPr>
                <w:rFonts w:ascii="Times New Roman" w:hAnsi="Times New Roman" w:cs="Times New Roman"/>
                <w:b w:val="0"/>
                <w:sz w:val="18"/>
                <w:szCs w:val="18"/>
              </w:rPr>
              <w:instrText xml:space="preserve"> SEQ Figure \* ARABIC </w:instrText>
            </w:r>
            <w:r w:rsidRPr="00313E98">
              <w:rPr>
                <w:rFonts w:ascii="Times New Roman" w:hAnsi="Times New Roman" w:cs="Times New Roman"/>
                <w:b w:val="0"/>
                <w:sz w:val="18"/>
                <w:szCs w:val="18"/>
              </w:rPr>
              <w:fldChar w:fldCharType="separate"/>
            </w:r>
            <w:r w:rsidRPr="00313E98">
              <w:rPr>
                <w:rFonts w:ascii="Times New Roman" w:hAnsi="Times New Roman" w:cs="Times New Roman"/>
                <w:b w:val="0"/>
                <w:noProof/>
                <w:sz w:val="18"/>
                <w:szCs w:val="18"/>
              </w:rPr>
              <w:t>7</w:t>
            </w:r>
            <w:r w:rsidRPr="00313E98">
              <w:rPr>
                <w:rFonts w:ascii="Times New Roman" w:hAnsi="Times New Roman" w:cs="Times New Roman"/>
                <w:b w:val="0"/>
                <w:sz w:val="18"/>
                <w:szCs w:val="18"/>
              </w:rPr>
              <w:fldChar w:fldCharType="end"/>
            </w:r>
            <w:bookmarkEnd w:id="18"/>
            <w:r w:rsidRPr="00313E98">
              <w:rPr>
                <w:rFonts w:ascii="Times New Roman" w:hAnsi="Times New Roman" w:cs="Times New Roman"/>
                <w:b w:val="0"/>
                <w:sz w:val="18"/>
                <w:szCs w:val="18"/>
              </w:rPr>
              <w:t>: Fraction of satisfied users, using the XR capacity KPI with target of 99% packet success rate, for dynamic scheduling with or without SR and for different assumptions on the initial grant size, pre-scheduling-based DG,</w:t>
            </w:r>
            <w:r w:rsidRPr="00313E98" w:rsidDel="00A24B97">
              <w:rPr>
                <w:rFonts w:ascii="Times New Roman" w:hAnsi="Times New Roman" w:cs="Times New Roman"/>
                <w:b w:val="0"/>
                <w:sz w:val="18"/>
                <w:szCs w:val="18"/>
              </w:rPr>
              <w:t xml:space="preserve"> </w:t>
            </w:r>
            <w:r w:rsidRPr="00313E98">
              <w:rPr>
                <w:rFonts w:ascii="Times New Roman" w:hAnsi="Times New Roman" w:cs="Times New Roman"/>
                <w:b w:val="0"/>
                <w:sz w:val="18"/>
                <w:szCs w:val="18"/>
              </w:rPr>
              <w:t>legacy CG, and hybrid CG-DG for transmission of XR video in UL as percentage of number of satisfied users for PDB = 15ms Bottom PDB = 30ms.</w:t>
            </w:r>
          </w:p>
          <w:p w14:paraId="525C16BD" w14:textId="77777777" w:rsidR="00A06288" w:rsidRPr="00313E98" w:rsidRDefault="00A06288" w:rsidP="00A06288">
            <w:pPr>
              <w:pStyle w:val="Caption"/>
              <w:keepNext/>
              <w:jc w:val="center"/>
              <w:rPr>
                <w:rFonts w:ascii="Times New Roman" w:hAnsi="Times New Roman" w:cs="Times New Roman"/>
                <w:sz w:val="18"/>
                <w:szCs w:val="18"/>
              </w:rPr>
            </w:pPr>
            <w:bookmarkStart w:id="19" w:name="_Ref111187906"/>
            <w:r w:rsidRPr="00313E98">
              <w:rPr>
                <w:rFonts w:ascii="Times New Roman" w:hAnsi="Times New Roman" w:cs="Times New Roman"/>
                <w:sz w:val="18"/>
                <w:szCs w:val="18"/>
              </w:rPr>
              <w:t xml:space="preserve">Table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Table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sz w:val="18"/>
                <w:szCs w:val="18"/>
              </w:rPr>
              <w:fldChar w:fldCharType="end"/>
            </w:r>
            <w:bookmarkEnd w:id="19"/>
            <w:r w:rsidRPr="00313E98">
              <w:rPr>
                <w:rFonts w:ascii="Times New Roman" w:hAnsi="Times New Roman" w:cs="Times New Roman"/>
                <w:sz w:val="18"/>
                <w:szCs w:val="18"/>
              </w:rPr>
              <w:t xml:space="preserve"> Summary of simulation results for DG and CG scenarios</w:t>
            </w:r>
          </w:p>
          <w:tbl>
            <w:tblPr>
              <w:tblStyle w:val="TableGrid"/>
              <w:tblW w:w="0" w:type="auto"/>
              <w:tblLayout w:type="fixed"/>
              <w:tblLook w:val="04A0" w:firstRow="1" w:lastRow="0" w:firstColumn="1" w:lastColumn="0" w:noHBand="0" w:noVBand="1"/>
            </w:tblPr>
            <w:tblGrid>
              <w:gridCol w:w="2301"/>
              <w:gridCol w:w="992"/>
              <w:gridCol w:w="1701"/>
              <w:gridCol w:w="1278"/>
              <w:gridCol w:w="1772"/>
            </w:tblGrid>
            <w:tr w:rsidR="00A06288" w:rsidRPr="00313E98" w14:paraId="7CD75237" w14:textId="77777777" w:rsidTr="00A35B2A">
              <w:trPr>
                <w:trHeight w:val="346"/>
              </w:trPr>
              <w:tc>
                <w:tcPr>
                  <w:tcW w:w="2301" w:type="dxa"/>
                  <w:vMerge w:val="restart"/>
                  <w:shd w:val="clear" w:color="auto" w:fill="DBDBDB" w:themeFill="accent3" w:themeFillTint="66"/>
                </w:tcPr>
                <w:p w14:paraId="31E12EEC" w14:textId="77777777" w:rsidR="00A06288" w:rsidRPr="00313E98" w:rsidRDefault="00A06288" w:rsidP="00A06288">
                  <w:pPr>
                    <w:rPr>
                      <w:rFonts w:ascii="Times New Roman" w:hAnsi="Times New Roman" w:cs="Times New Roman"/>
                      <w:b/>
                      <w:bCs/>
                      <w:sz w:val="18"/>
                      <w:szCs w:val="18"/>
                      <w:lang w:eastAsia="ja-JP"/>
                    </w:rPr>
                  </w:pPr>
                </w:p>
                <w:p w14:paraId="26D1F18C" w14:textId="77777777" w:rsidR="00A06288" w:rsidRPr="00313E98" w:rsidRDefault="00A06288" w:rsidP="00A06288">
                  <w:pPr>
                    <w:jc w:val="center"/>
                    <w:rPr>
                      <w:rFonts w:ascii="Times New Roman" w:hAnsi="Times New Roman" w:cs="Times New Roman"/>
                      <w:b/>
                      <w:bCs/>
                      <w:sz w:val="18"/>
                      <w:szCs w:val="18"/>
                      <w:lang w:eastAsia="ja-JP"/>
                    </w:rPr>
                  </w:pPr>
                  <w:r w:rsidRPr="00313E98">
                    <w:rPr>
                      <w:rFonts w:ascii="Times New Roman" w:hAnsi="Times New Roman" w:cs="Times New Roman"/>
                      <w:b/>
                      <w:bCs/>
                      <w:sz w:val="18"/>
                      <w:szCs w:val="18"/>
                      <w:lang w:eastAsia="ja-JP"/>
                    </w:rPr>
                    <w:lastRenderedPageBreak/>
                    <w:t>Scenario</w:t>
                  </w:r>
                </w:p>
              </w:tc>
              <w:tc>
                <w:tcPr>
                  <w:tcW w:w="2693" w:type="dxa"/>
                  <w:gridSpan w:val="2"/>
                  <w:shd w:val="clear" w:color="auto" w:fill="DBDBDB" w:themeFill="accent3" w:themeFillTint="66"/>
                </w:tcPr>
                <w:p w14:paraId="5F2C4B38" w14:textId="77777777" w:rsidR="00A06288" w:rsidRPr="00313E98" w:rsidRDefault="00A06288" w:rsidP="00A06288">
                  <w:pPr>
                    <w:jc w:val="center"/>
                    <w:rPr>
                      <w:rFonts w:ascii="Times New Roman" w:hAnsi="Times New Roman" w:cs="Times New Roman"/>
                      <w:b/>
                      <w:bCs/>
                      <w:sz w:val="18"/>
                      <w:szCs w:val="18"/>
                      <w:lang w:eastAsia="ja-JP"/>
                    </w:rPr>
                  </w:pPr>
                  <w:r w:rsidRPr="00313E98">
                    <w:rPr>
                      <w:rFonts w:ascii="Times New Roman" w:hAnsi="Times New Roman" w:cs="Times New Roman"/>
                      <w:b/>
                      <w:bCs/>
                      <w:sz w:val="18"/>
                      <w:szCs w:val="18"/>
                      <w:lang w:eastAsia="ja-JP"/>
                    </w:rPr>
                    <w:lastRenderedPageBreak/>
                    <w:t xml:space="preserve">PDB = 30 </w:t>
                  </w:r>
                  <w:proofErr w:type="spellStart"/>
                  <w:r w:rsidRPr="00313E98">
                    <w:rPr>
                      <w:rFonts w:ascii="Times New Roman" w:hAnsi="Times New Roman" w:cs="Times New Roman"/>
                      <w:b/>
                      <w:bCs/>
                      <w:sz w:val="18"/>
                      <w:szCs w:val="18"/>
                      <w:lang w:eastAsia="ja-JP"/>
                    </w:rPr>
                    <w:t>ms</w:t>
                  </w:r>
                  <w:proofErr w:type="spellEnd"/>
                </w:p>
              </w:tc>
              <w:tc>
                <w:tcPr>
                  <w:tcW w:w="3050" w:type="dxa"/>
                  <w:gridSpan w:val="2"/>
                  <w:shd w:val="clear" w:color="auto" w:fill="DBDBDB" w:themeFill="accent3" w:themeFillTint="66"/>
                </w:tcPr>
                <w:p w14:paraId="414E887F" w14:textId="77777777" w:rsidR="00A06288" w:rsidRPr="00313E98" w:rsidRDefault="00A06288" w:rsidP="00A06288">
                  <w:pPr>
                    <w:jc w:val="center"/>
                    <w:rPr>
                      <w:rFonts w:ascii="Times New Roman" w:hAnsi="Times New Roman" w:cs="Times New Roman"/>
                      <w:b/>
                      <w:bCs/>
                      <w:sz w:val="18"/>
                      <w:szCs w:val="18"/>
                      <w:lang w:eastAsia="ja-JP"/>
                    </w:rPr>
                  </w:pPr>
                  <w:r w:rsidRPr="00313E98">
                    <w:rPr>
                      <w:rFonts w:ascii="Times New Roman" w:hAnsi="Times New Roman" w:cs="Times New Roman"/>
                      <w:b/>
                      <w:bCs/>
                      <w:sz w:val="18"/>
                      <w:szCs w:val="18"/>
                      <w:lang w:eastAsia="ja-JP"/>
                    </w:rPr>
                    <w:t xml:space="preserve">PDB = 15 </w:t>
                  </w:r>
                  <w:proofErr w:type="spellStart"/>
                  <w:r w:rsidRPr="00313E98">
                    <w:rPr>
                      <w:rFonts w:ascii="Times New Roman" w:hAnsi="Times New Roman" w:cs="Times New Roman"/>
                      <w:b/>
                      <w:bCs/>
                      <w:sz w:val="18"/>
                      <w:szCs w:val="18"/>
                      <w:lang w:eastAsia="ja-JP"/>
                    </w:rPr>
                    <w:t>ms</w:t>
                  </w:r>
                  <w:proofErr w:type="spellEnd"/>
                </w:p>
              </w:tc>
            </w:tr>
            <w:tr w:rsidR="00A35B2A" w:rsidRPr="00313E98" w14:paraId="560D42DA" w14:textId="77777777" w:rsidTr="00A35B2A">
              <w:trPr>
                <w:trHeight w:val="557"/>
              </w:trPr>
              <w:tc>
                <w:tcPr>
                  <w:tcW w:w="2301" w:type="dxa"/>
                  <w:vMerge/>
                  <w:shd w:val="clear" w:color="auto" w:fill="DBDBDB" w:themeFill="accent3" w:themeFillTint="66"/>
                </w:tcPr>
                <w:p w14:paraId="6B79FF44" w14:textId="77777777" w:rsidR="00A06288" w:rsidRPr="00313E98" w:rsidRDefault="00A06288" w:rsidP="00A06288">
                  <w:pPr>
                    <w:rPr>
                      <w:rFonts w:ascii="Times New Roman" w:hAnsi="Times New Roman" w:cs="Times New Roman"/>
                      <w:b/>
                      <w:bCs/>
                      <w:sz w:val="18"/>
                      <w:szCs w:val="18"/>
                      <w:lang w:eastAsia="en-GB"/>
                    </w:rPr>
                  </w:pPr>
                </w:p>
              </w:tc>
              <w:tc>
                <w:tcPr>
                  <w:tcW w:w="992" w:type="dxa"/>
                  <w:shd w:val="clear" w:color="auto" w:fill="DBDBDB" w:themeFill="accent3" w:themeFillTint="66"/>
                </w:tcPr>
                <w:p w14:paraId="4242B423" w14:textId="77777777" w:rsidR="00A06288" w:rsidRPr="00313E98" w:rsidRDefault="00A06288" w:rsidP="00A06288">
                  <w:pPr>
                    <w:jc w:val="cente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Capacity (#users)</w:t>
                  </w:r>
                </w:p>
              </w:tc>
              <w:tc>
                <w:tcPr>
                  <w:tcW w:w="1701" w:type="dxa"/>
                  <w:shd w:val="clear" w:color="auto" w:fill="DBDBDB" w:themeFill="accent3" w:themeFillTint="66"/>
                </w:tcPr>
                <w:p w14:paraId="140573DD" w14:textId="77777777" w:rsidR="00A06288" w:rsidRPr="00313E98" w:rsidRDefault="00A06288" w:rsidP="00A06288">
                  <w:pPr>
                    <w:jc w:val="cente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Gain as compared to Case 1</w:t>
                  </w:r>
                </w:p>
              </w:tc>
              <w:tc>
                <w:tcPr>
                  <w:tcW w:w="1278" w:type="dxa"/>
                  <w:shd w:val="clear" w:color="auto" w:fill="DBDBDB" w:themeFill="accent3" w:themeFillTint="66"/>
                </w:tcPr>
                <w:p w14:paraId="303AB443" w14:textId="77777777" w:rsidR="00A06288" w:rsidRPr="00313E98" w:rsidRDefault="00A06288" w:rsidP="00A06288">
                  <w:pPr>
                    <w:jc w:val="cente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Capacity (#users)</w:t>
                  </w:r>
                </w:p>
              </w:tc>
              <w:tc>
                <w:tcPr>
                  <w:tcW w:w="1772" w:type="dxa"/>
                  <w:shd w:val="clear" w:color="auto" w:fill="DBDBDB" w:themeFill="accent3" w:themeFillTint="66"/>
                </w:tcPr>
                <w:p w14:paraId="5722330C" w14:textId="77777777" w:rsidR="00A06288" w:rsidRPr="00313E98" w:rsidRDefault="00A06288" w:rsidP="00A06288">
                  <w:pPr>
                    <w:jc w:val="cente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Gain as compared to Case 1</w:t>
                  </w:r>
                </w:p>
              </w:tc>
            </w:tr>
            <w:tr w:rsidR="00A06288" w:rsidRPr="00313E98" w14:paraId="59C1CEDD" w14:textId="77777777" w:rsidTr="00A35B2A">
              <w:trPr>
                <w:trHeight w:val="388"/>
              </w:trPr>
              <w:tc>
                <w:tcPr>
                  <w:tcW w:w="2301" w:type="dxa"/>
                </w:tcPr>
                <w:p w14:paraId="55CA89D3"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1: DG with SR and small initial grant</w:t>
                  </w:r>
                </w:p>
              </w:tc>
              <w:tc>
                <w:tcPr>
                  <w:tcW w:w="992" w:type="dxa"/>
                </w:tcPr>
                <w:p w14:paraId="56163B51"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6.42</w:t>
                  </w:r>
                </w:p>
              </w:tc>
              <w:tc>
                <w:tcPr>
                  <w:tcW w:w="1701" w:type="dxa"/>
                </w:tcPr>
                <w:p w14:paraId="2DEE8032"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0%</w:t>
                  </w:r>
                </w:p>
              </w:tc>
              <w:tc>
                <w:tcPr>
                  <w:tcW w:w="1278" w:type="dxa"/>
                </w:tcPr>
                <w:p w14:paraId="31B8DBFA"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0.68</w:t>
                  </w:r>
                </w:p>
              </w:tc>
              <w:tc>
                <w:tcPr>
                  <w:tcW w:w="1772" w:type="dxa"/>
                </w:tcPr>
                <w:p w14:paraId="1BDBC92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0%</w:t>
                  </w:r>
                </w:p>
              </w:tc>
            </w:tr>
            <w:tr w:rsidR="00A06288" w:rsidRPr="00313E98" w14:paraId="6C200856" w14:textId="77777777" w:rsidTr="00A35B2A">
              <w:trPr>
                <w:trHeight w:val="327"/>
              </w:trPr>
              <w:tc>
                <w:tcPr>
                  <w:tcW w:w="2301" w:type="dxa"/>
                </w:tcPr>
                <w:p w14:paraId="7B29D65D"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2: DG with SR and large initial grant</w:t>
                  </w:r>
                </w:p>
              </w:tc>
              <w:tc>
                <w:tcPr>
                  <w:tcW w:w="992" w:type="dxa"/>
                </w:tcPr>
                <w:p w14:paraId="0F11A513"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6.80</w:t>
                  </w:r>
                </w:p>
              </w:tc>
              <w:tc>
                <w:tcPr>
                  <w:tcW w:w="1701" w:type="dxa"/>
                </w:tcPr>
                <w:p w14:paraId="32F683F9"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5.9%</w:t>
                  </w:r>
                </w:p>
              </w:tc>
              <w:tc>
                <w:tcPr>
                  <w:tcW w:w="1278" w:type="dxa"/>
                </w:tcPr>
                <w:p w14:paraId="3631B888"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2.06</w:t>
                  </w:r>
                </w:p>
              </w:tc>
              <w:tc>
                <w:tcPr>
                  <w:tcW w:w="1772" w:type="dxa"/>
                </w:tcPr>
                <w:p w14:paraId="2C81016A"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202%</w:t>
                  </w:r>
                </w:p>
              </w:tc>
            </w:tr>
            <w:tr w:rsidR="00A06288" w:rsidRPr="00313E98" w14:paraId="4A05463E" w14:textId="77777777" w:rsidTr="00A35B2A">
              <w:trPr>
                <w:trHeight w:val="409"/>
              </w:trPr>
              <w:tc>
                <w:tcPr>
                  <w:tcW w:w="2301" w:type="dxa"/>
                </w:tcPr>
                <w:p w14:paraId="23ECBA5D"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3: Pre-scheduling DG</w:t>
                  </w:r>
                </w:p>
              </w:tc>
              <w:tc>
                <w:tcPr>
                  <w:tcW w:w="992" w:type="dxa"/>
                </w:tcPr>
                <w:p w14:paraId="4BB643A6"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6.86</w:t>
                  </w:r>
                </w:p>
              </w:tc>
              <w:tc>
                <w:tcPr>
                  <w:tcW w:w="1701" w:type="dxa"/>
                </w:tcPr>
                <w:p w14:paraId="2A4E042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6.8%</w:t>
                  </w:r>
                </w:p>
              </w:tc>
              <w:tc>
                <w:tcPr>
                  <w:tcW w:w="1278" w:type="dxa"/>
                </w:tcPr>
                <w:p w14:paraId="0E03407D"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4.54</w:t>
                  </w:r>
                </w:p>
              </w:tc>
              <w:tc>
                <w:tcPr>
                  <w:tcW w:w="1772" w:type="dxa"/>
                </w:tcPr>
                <w:p w14:paraId="2DCDC4D7"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566%</w:t>
                  </w:r>
                </w:p>
              </w:tc>
            </w:tr>
            <w:tr w:rsidR="00A06288" w:rsidRPr="00313E98" w14:paraId="4A3B5D5E" w14:textId="77777777" w:rsidTr="00A35B2A">
              <w:trPr>
                <w:trHeight w:val="261"/>
              </w:trPr>
              <w:tc>
                <w:tcPr>
                  <w:tcW w:w="2301" w:type="dxa"/>
                </w:tcPr>
                <w:p w14:paraId="4764A612"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4: Configured grant</w:t>
                  </w:r>
                </w:p>
              </w:tc>
              <w:tc>
                <w:tcPr>
                  <w:tcW w:w="992" w:type="dxa"/>
                </w:tcPr>
                <w:p w14:paraId="7B43C971"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6.35</w:t>
                  </w:r>
                </w:p>
              </w:tc>
              <w:tc>
                <w:tcPr>
                  <w:tcW w:w="1701" w:type="dxa"/>
                </w:tcPr>
                <w:p w14:paraId="7293EA23"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-1.1%</w:t>
                  </w:r>
                </w:p>
              </w:tc>
              <w:tc>
                <w:tcPr>
                  <w:tcW w:w="1278" w:type="dxa"/>
                </w:tcPr>
                <w:p w14:paraId="2F8A24B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2.75</w:t>
                  </w:r>
                </w:p>
              </w:tc>
              <w:tc>
                <w:tcPr>
                  <w:tcW w:w="1772" w:type="dxa"/>
                </w:tcPr>
                <w:p w14:paraId="61B079BE"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303%</w:t>
                  </w:r>
                </w:p>
              </w:tc>
            </w:tr>
            <w:tr w:rsidR="00A06288" w:rsidRPr="00313E98" w14:paraId="725B730B" w14:textId="77777777" w:rsidTr="00A35B2A">
              <w:trPr>
                <w:trHeight w:val="255"/>
              </w:trPr>
              <w:tc>
                <w:tcPr>
                  <w:tcW w:w="2301" w:type="dxa"/>
                </w:tcPr>
                <w:p w14:paraId="6279B5D7"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5: Hybrid CG-DG</w:t>
                  </w:r>
                </w:p>
              </w:tc>
              <w:tc>
                <w:tcPr>
                  <w:tcW w:w="992" w:type="dxa"/>
                </w:tcPr>
                <w:p w14:paraId="7241D903"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6.97</w:t>
                  </w:r>
                </w:p>
              </w:tc>
              <w:tc>
                <w:tcPr>
                  <w:tcW w:w="1701" w:type="dxa"/>
                </w:tcPr>
                <w:p w14:paraId="632F351C"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8.5%</w:t>
                  </w:r>
                </w:p>
              </w:tc>
              <w:tc>
                <w:tcPr>
                  <w:tcW w:w="1278" w:type="dxa"/>
                </w:tcPr>
                <w:p w14:paraId="2515581A"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4.97</w:t>
                  </w:r>
                </w:p>
              </w:tc>
              <w:tc>
                <w:tcPr>
                  <w:tcW w:w="1772" w:type="dxa"/>
                </w:tcPr>
                <w:p w14:paraId="3EE1AA9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630%</w:t>
                  </w:r>
                </w:p>
              </w:tc>
            </w:tr>
            <w:tr w:rsidR="00A06288" w:rsidRPr="00313E98" w14:paraId="722A9563" w14:textId="77777777" w:rsidTr="00A35B2A">
              <w:trPr>
                <w:trHeight w:val="50"/>
              </w:trPr>
              <w:tc>
                <w:tcPr>
                  <w:tcW w:w="2301" w:type="dxa"/>
                </w:tcPr>
                <w:p w14:paraId="395972AB"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6: DG with genie BSR</w:t>
                  </w:r>
                </w:p>
              </w:tc>
              <w:tc>
                <w:tcPr>
                  <w:tcW w:w="992" w:type="dxa"/>
                </w:tcPr>
                <w:p w14:paraId="3790E5C2"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7.10</w:t>
                  </w:r>
                </w:p>
              </w:tc>
              <w:tc>
                <w:tcPr>
                  <w:tcW w:w="1701" w:type="dxa"/>
                </w:tcPr>
                <w:p w14:paraId="4CCB22E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10.6%</w:t>
                  </w:r>
                </w:p>
              </w:tc>
              <w:tc>
                <w:tcPr>
                  <w:tcW w:w="1278" w:type="dxa"/>
                </w:tcPr>
                <w:p w14:paraId="28081466"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5.02</w:t>
                  </w:r>
                </w:p>
              </w:tc>
              <w:tc>
                <w:tcPr>
                  <w:tcW w:w="1772" w:type="dxa"/>
                </w:tcPr>
                <w:p w14:paraId="59036445"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636%</w:t>
                  </w:r>
                </w:p>
              </w:tc>
            </w:tr>
          </w:tbl>
          <w:p w14:paraId="66B1ED80" w14:textId="77777777" w:rsidR="00A06288" w:rsidRPr="00313E98" w:rsidRDefault="00A06288" w:rsidP="00A06288">
            <w:pPr>
              <w:rPr>
                <w:rFonts w:ascii="Times New Roman" w:hAnsi="Times New Roman" w:cs="Times New Roman"/>
                <w:sz w:val="18"/>
                <w:szCs w:val="18"/>
                <w:lang w:eastAsia="en-GB"/>
              </w:rPr>
            </w:pPr>
          </w:p>
          <w:p w14:paraId="504A1110" w14:textId="77777777" w:rsidR="00A06288" w:rsidRPr="00313E98" w:rsidRDefault="00A06288" w:rsidP="00A06288">
            <w:pPr>
              <w:pStyle w:val="Proposal"/>
              <w:tabs>
                <w:tab w:val="num" w:pos="1304"/>
              </w:tabs>
              <w:ind w:left="1304" w:hanging="1304"/>
              <w:rPr>
                <w:rFonts w:ascii="Times New Roman" w:hAnsi="Times New Roman" w:cs="Times New Roman"/>
                <w:sz w:val="18"/>
                <w:szCs w:val="18"/>
              </w:rPr>
            </w:pPr>
            <w:bookmarkStart w:id="20" w:name="_Toc118724064"/>
            <w:r w:rsidRPr="00313E98">
              <w:rPr>
                <w:rFonts w:ascii="Times New Roman" w:hAnsi="Times New Roman" w:cs="Times New Roman"/>
                <w:color w:val="000000" w:themeColor="text1"/>
                <w:sz w:val="18"/>
                <w:szCs w:val="18"/>
              </w:rPr>
              <w:t xml:space="preserve">To assess the necessity and benefit </w:t>
            </w:r>
            <w:r w:rsidRPr="00313E98">
              <w:rPr>
                <w:rFonts w:ascii="Times New Roman" w:hAnsi="Times New Roman" w:cs="Times New Roman"/>
                <w:sz w:val="18"/>
                <w:szCs w:val="18"/>
              </w:rPr>
              <w:t>of the candidate enhancement techniques for improving capacity of XR video traffic, prioritize DG-based enhancement techniques.</w:t>
            </w:r>
            <w:bookmarkEnd w:id="20"/>
          </w:p>
          <w:p w14:paraId="447D7F9C" w14:textId="77777777" w:rsidR="00A06288" w:rsidRPr="00313E98" w:rsidRDefault="00A06288" w:rsidP="00A06288">
            <w:pPr>
              <w:pStyle w:val="Proposal"/>
              <w:tabs>
                <w:tab w:val="num" w:pos="1304"/>
              </w:tabs>
              <w:ind w:left="1304" w:hanging="1304"/>
              <w:rPr>
                <w:rFonts w:ascii="Times New Roman" w:hAnsi="Times New Roman" w:cs="Times New Roman"/>
                <w:sz w:val="18"/>
                <w:szCs w:val="18"/>
              </w:rPr>
            </w:pPr>
            <w:bookmarkStart w:id="21" w:name="_Toc118724065"/>
            <w:r w:rsidRPr="00313E98">
              <w:rPr>
                <w:rFonts w:ascii="Times New Roman" w:hAnsi="Times New Roman" w:cs="Times New Roman"/>
                <w:color w:val="000000" w:themeColor="text1"/>
                <w:sz w:val="18"/>
                <w:szCs w:val="18"/>
              </w:rPr>
              <w:t xml:space="preserve">To assess the necessity and benefit </w:t>
            </w:r>
            <w:r w:rsidRPr="00313E98">
              <w:rPr>
                <w:rFonts w:ascii="Times New Roman" w:hAnsi="Times New Roman" w:cs="Times New Roman"/>
                <w:sz w:val="18"/>
                <w:szCs w:val="18"/>
              </w:rPr>
              <w:t>of the candidate CG enhancement techniques for improving capacity of XR video traffic, the CG-based transmissions for XR video traffic should be compared against DG-based transmissions for XR video traffic.</w:t>
            </w:r>
            <w:bookmarkEnd w:id="21"/>
          </w:p>
          <w:p w14:paraId="1D95539F" w14:textId="77777777" w:rsidR="00A06288" w:rsidRPr="00313E98" w:rsidRDefault="00A06288" w:rsidP="00A06288">
            <w:pPr>
              <w:pStyle w:val="Proposal"/>
              <w:tabs>
                <w:tab w:val="num" w:pos="1304"/>
              </w:tabs>
              <w:ind w:left="1304" w:hanging="1304"/>
              <w:rPr>
                <w:rFonts w:ascii="Times New Roman" w:hAnsi="Times New Roman" w:cs="Times New Roman"/>
                <w:color w:val="000000" w:themeColor="text1"/>
                <w:sz w:val="18"/>
                <w:szCs w:val="18"/>
              </w:rPr>
            </w:pPr>
            <w:bookmarkStart w:id="22" w:name="_Toc118724066"/>
            <w:r w:rsidRPr="00313E98">
              <w:rPr>
                <w:rFonts w:ascii="Times New Roman" w:hAnsi="Times New Roman" w:cs="Times New Roman"/>
                <w:color w:val="000000" w:themeColor="text1"/>
                <w:sz w:val="18"/>
                <w:szCs w:val="18"/>
              </w:rPr>
              <w:t>The necessity and benefit of the candidate enhancement techniques of DG and CG schemes for XR services should be assessed as compared to existing schemes base d on Rel-17 specifications, and/or under the assumption of XR awareness at RAN.</w:t>
            </w:r>
            <w:bookmarkEnd w:id="22"/>
          </w:p>
          <w:p w14:paraId="4D931629" w14:textId="77777777" w:rsidR="00A06288" w:rsidRPr="00313E98" w:rsidRDefault="00A06288" w:rsidP="00313E98">
            <w:pPr>
              <w:pStyle w:val="Observation"/>
              <w:numPr>
                <w:ilvl w:val="0"/>
                <w:numId w:val="59"/>
              </w:numPr>
              <w:rPr>
                <w:rFonts w:ascii="Times New Roman" w:hAnsi="Times New Roman" w:cs="Times New Roman"/>
                <w:sz w:val="18"/>
                <w:szCs w:val="18"/>
              </w:rPr>
            </w:pPr>
            <w:bookmarkStart w:id="23" w:name="_Toc118724059"/>
            <w:r w:rsidRPr="00313E98">
              <w:rPr>
                <w:rFonts w:ascii="Times New Roman" w:hAnsi="Times New Roman" w:cs="Times New Roman"/>
                <w:sz w:val="18"/>
                <w:szCs w:val="18"/>
              </w:rPr>
              <w:t>Dynamicity of XR traffic with frequent/periodic occasions can be handled by existing specifications and gNB implementation.</w:t>
            </w:r>
            <w:bookmarkEnd w:id="23"/>
          </w:p>
          <w:p w14:paraId="1EC60C65" w14:textId="77777777" w:rsidR="00A06288" w:rsidRPr="00313E98" w:rsidRDefault="00A06288" w:rsidP="00313E98">
            <w:pPr>
              <w:pStyle w:val="Observation"/>
              <w:numPr>
                <w:ilvl w:val="0"/>
                <w:numId w:val="59"/>
              </w:numPr>
              <w:rPr>
                <w:rFonts w:ascii="Times New Roman" w:hAnsi="Times New Roman" w:cs="Times New Roman"/>
                <w:sz w:val="18"/>
                <w:szCs w:val="18"/>
              </w:rPr>
            </w:pPr>
            <w:bookmarkStart w:id="24" w:name="_Toc115468107"/>
            <w:bookmarkStart w:id="25" w:name="_Toc118724060"/>
            <w:bookmarkEnd w:id="24"/>
            <w:r w:rsidRPr="00313E98">
              <w:rPr>
                <w:rFonts w:ascii="Times New Roman" w:hAnsi="Times New Roman" w:cs="Times New Roman"/>
                <w:sz w:val="18"/>
                <w:szCs w:val="18"/>
              </w:rPr>
              <w:t>Necessity of supporting new features to enable dynamic adaptation of CG transmission is not justified.</w:t>
            </w:r>
            <w:bookmarkEnd w:id="25"/>
          </w:p>
          <w:p w14:paraId="6E9F3BA1" w14:textId="77777777" w:rsidR="00A06288" w:rsidRPr="00313E98" w:rsidRDefault="00A06288" w:rsidP="00A06288">
            <w:pPr>
              <w:pStyle w:val="Proposal"/>
              <w:tabs>
                <w:tab w:val="num" w:pos="1304"/>
              </w:tabs>
              <w:ind w:left="1304" w:hanging="1304"/>
              <w:rPr>
                <w:rFonts w:ascii="Times New Roman" w:hAnsi="Times New Roman" w:cs="Times New Roman"/>
                <w:sz w:val="18"/>
                <w:szCs w:val="18"/>
              </w:rPr>
            </w:pPr>
            <w:bookmarkStart w:id="26" w:name="_Toc118724067"/>
            <w:r w:rsidRPr="00313E98">
              <w:rPr>
                <w:rFonts w:ascii="Times New Roman" w:hAnsi="Times New Roman" w:cs="Times New Roman"/>
                <w:sz w:val="18"/>
                <w:szCs w:val="18"/>
              </w:rPr>
              <w:t>Deprioritize studying the enhancements based on dynamic adaptations for CG based transmissions.</w:t>
            </w:r>
            <w:bookmarkEnd w:id="26"/>
          </w:p>
          <w:p w14:paraId="6DBF85A6" w14:textId="77777777" w:rsidR="00A06288" w:rsidRPr="00313E98" w:rsidRDefault="00A06288" w:rsidP="00012EC1">
            <w:pPr>
              <w:pStyle w:val="Heading3"/>
              <w:outlineLvl w:val="2"/>
              <w:rPr>
                <w:rFonts w:ascii="Times New Roman" w:hAnsi="Times New Roman"/>
                <w:sz w:val="18"/>
                <w:szCs w:val="18"/>
                <w:u w:val="single"/>
              </w:rPr>
            </w:pPr>
            <w:r w:rsidRPr="00313E98">
              <w:rPr>
                <w:rFonts w:ascii="Times New Roman" w:hAnsi="Times New Roman"/>
                <w:sz w:val="18"/>
                <w:szCs w:val="18"/>
                <w:u w:val="single"/>
              </w:rPr>
              <w:t>Indication of unused CG occasion(s)/resource(s) by the UE</w:t>
            </w:r>
          </w:p>
          <w:p w14:paraId="22C5154B" w14:textId="77777777" w:rsidR="00A06288" w:rsidRPr="00313E98" w:rsidRDefault="00A06288" w:rsidP="00313E98">
            <w:pPr>
              <w:pStyle w:val="Observation"/>
              <w:numPr>
                <w:ilvl w:val="0"/>
                <w:numId w:val="59"/>
              </w:numPr>
              <w:rPr>
                <w:rFonts w:ascii="Times New Roman" w:hAnsi="Times New Roman" w:cs="Times New Roman"/>
                <w:sz w:val="18"/>
                <w:szCs w:val="18"/>
              </w:rPr>
            </w:pPr>
            <w:bookmarkStart w:id="27" w:name="_Toc118462179"/>
            <w:bookmarkStart w:id="28" w:name="_Toc118462231"/>
            <w:bookmarkStart w:id="29" w:name="_Toc118462254"/>
            <w:bookmarkStart w:id="30" w:name="_Toc118462341"/>
            <w:bookmarkStart w:id="31" w:name="_Toc118462180"/>
            <w:bookmarkStart w:id="32" w:name="_Toc118462232"/>
            <w:bookmarkStart w:id="33" w:name="_Toc118462255"/>
            <w:bookmarkStart w:id="34" w:name="_Toc118462342"/>
            <w:bookmarkStart w:id="35" w:name="_Toc118724061"/>
            <w:bookmarkEnd w:id="27"/>
            <w:bookmarkEnd w:id="28"/>
            <w:bookmarkEnd w:id="29"/>
            <w:bookmarkEnd w:id="30"/>
            <w:bookmarkEnd w:id="31"/>
            <w:bookmarkEnd w:id="32"/>
            <w:bookmarkEnd w:id="33"/>
            <w:bookmarkEnd w:id="34"/>
            <w:r w:rsidRPr="00313E98">
              <w:rPr>
                <w:rFonts w:ascii="Times New Roman" w:hAnsi="Times New Roman" w:cs="Times New Roman"/>
                <w:sz w:val="18"/>
                <w:szCs w:val="18"/>
              </w:rPr>
              <w:t>There is delay between UCI indication in CG for unused resources and the transmission over those unused resources again.</w:t>
            </w:r>
            <w:bookmarkEnd w:id="35"/>
          </w:p>
          <w:p w14:paraId="7AB3211D" w14:textId="77777777" w:rsidR="00A06288" w:rsidRPr="00313E98" w:rsidRDefault="00A06288" w:rsidP="00A06288">
            <w:pPr>
              <w:pStyle w:val="Proposal"/>
              <w:tabs>
                <w:tab w:val="num" w:pos="1304"/>
              </w:tabs>
              <w:ind w:left="1304" w:hanging="1304"/>
              <w:rPr>
                <w:rFonts w:ascii="Times New Roman" w:hAnsi="Times New Roman" w:cs="Times New Roman"/>
                <w:sz w:val="18"/>
                <w:szCs w:val="18"/>
                <w:lang w:eastAsia="ja-JP"/>
              </w:rPr>
            </w:pPr>
            <w:bookmarkStart w:id="36" w:name="_Toc118724068"/>
            <w:r w:rsidRPr="00313E98">
              <w:rPr>
                <w:rFonts w:ascii="Times New Roman" w:hAnsi="Times New Roman" w:cs="Times New Roman"/>
                <w:sz w:val="18"/>
                <w:szCs w:val="18"/>
              </w:rPr>
              <w:t>Do not pursue CG enhancements based on dynamic indication of unused CG occasions(s)/resource(s) by the UE.</w:t>
            </w:r>
            <w:bookmarkEnd w:id="36"/>
          </w:p>
          <w:p w14:paraId="495E7A54" w14:textId="77777777" w:rsidR="00A06288" w:rsidRPr="00313E98" w:rsidRDefault="00A06288" w:rsidP="00A06288">
            <w:pPr>
              <w:pStyle w:val="Proposal"/>
              <w:tabs>
                <w:tab w:val="num" w:pos="1304"/>
              </w:tabs>
              <w:ind w:left="1304" w:hanging="1304"/>
              <w:rPr>
                <w:rFonts w:ascii="Times New Roman" w:hAnsi="Times New Roman" w:cs="Times New Roman"/>
                <w:sz w:val="18"/>
                <w:szCs w:val="18"/>
                <w:lang w:eastAsia="ja-JP"/>
              </w:rPr>
            </w:pPr>
            <w:bookmarkStart w:id="37" w:name="_Toc118724069"/>
            <w:r w:rsidRPr="00313E98">
              <w:rPr>
                <w:rFonts w:ascii="Times New Roman" w:hAnsi="Times New Roman" w:cs="Times New Roman"/>
                <w:sz w:val="18"/>
                <w:szCs w:val="18"/>
              </w:rPr>
              <w:t xml:space="preserve">The enhancements based on </w:t>
            </w:r>
            <w:r w:rsidRPr="00313E98">
              <w:rPr>
                <w:rFonts w:ascii="Times New Roman" w:hAnsi="Times New Roman" w:cs="Times New Roman"/>
                <w:sz w:val="18"/>
                <w:szCs w:val="18"/>
                <w:lang w:eastAsia="ja-JP"/>
              </w:rPr>
              <w:t xml:space="preserve">CG-UCI framework to provide </w:t>
            </w:r>
            <w:r w:rsidRPr="00313E98">
              <w:rPr>
                <w:rFonts w:ascii="Times New Roman" w:hAnsi="Times New Roman" w:cs="Times New Roman"/>
                <w:sz w:val="18"/>
                <w:szCs w:val="18"/>
              </w:rPr>
              <w:t>indication of the unused CG PUSCH occasion(s) or resource(s) by the UE</w:t>
            </w:r>
            <w:r w:rsidRPr="00313E98">
              <w:rPr>
                <w:rFonts w:ascii="Times New Roman" w:hAnsi="Times New Roman" w:cs="Times New Roman"/>
                <w:sz w:val="18"/>
                <w:szCs w:val="18"/>
                <w:lang w:eastAsia="ja-JP"/>
              </w:rPr>
              <w:t xml:space="preserve"> can be considered to study if the corresponding capacity performance gains with reasonable signalling delay assumptions are provided.</w:t>
            </w:r>
            <w:bookmarkEnd w:id="37"/>
          </w:p>
          <w:p w14:paraId="4887C31B" w14:textId="40739B9C" w:rsidR="00A06288" w:rsidRPr="00313E98" w:rsidRDefault="00A06288" w:rsidP="00A06288">
            <w:pPr>
              <w:pStyle w:val="Heading3"/>
              <w:outlineLvl w:val="2"/>
              <w:rPr>
                <w:rFonts w:ascii="Times New Roman" w:hAnsi="Times New Roman"/>
                <w:sz w:val="18"/>
                <w:szCs w:val="18"/>
                <w:u w:val="single"/>
              </w:rPr>
            </w:pPr>
            <w:r w:rsidRPr="00313E98">
              <w:rPr>
                <w:rFonts w:ascii="Times New Roman" w:hAnsi="Times New Roman"/>
                <w:sz w:val="18"/>
                <w:szCs w:val="18"/>
                <w:u w:val="single"/>
              </w:rPr>
              <w:t>Increase CG PUSCH transmission occasions in a duration</w:t>
            </w:r>
          </w:p>
          <w:p w14:paraId="598EE940" w14:textId="77777777" w:rsidR="00012EC1" w:rsidRPr="00313E98" w:rsidRDefault="00012EC1" w:rsidP="00012EC1">
            <w:pPr>
              <w:pStyle w:val="ListParagraph"/>
              <w:rPr>
                <w:rStyle w:val="BodyTextChar"/>
                <w:rFonts w:ascii="Times New Roman" w:eastAsiaTheme="minorHAnsi" w:hAnsi="Times New Roman" w:cs="Times New Roman"/>
                <w:sz w:val="18"/>
                <w:szCs w:val="18"/>
                <w:lang w:val="en-GB" w:eastAsia="ja-JP"/>
              </w:rPr>
            </w:pPr>
          </w:p>
          <w:p w14:paraId="7CE25C3F" w14:textId="77777777" w:rsidR="00A06288" w:rsidRPr="00313E98" w:rsidRDefault="00A06288" w:rsidP="00A06288">
            <w:pPr>
              <w:pStyle w:val="Proposal"/>
              <w:tabs>
                <w:tab w:val="num" w:pos="1304"/>
              </w:tabs>
              <w:ind w:left="1304" w:hanging="1304"/>
              <w:rPr>
                <w:rFonts w:ascii="Times New Roman" w:hAnsi="Times New Roman" w:cs="Times New Roman"/>
                <w:sz w:val="18"/>
                <w:szCs w:val="18"/>
                <w:lang w:eastAsia="ja-JP"/>
              </w:rPr>
            </w:pPr>
            <w:bookmarkStart w:id="38" w:name="_Toc118724070"/>
            <w:r w:rsidRPr="00313E98">
              <w:rPr>
                <w:rFonts w:ascii="Times New Roman" w:hAnsi="Times New Roman" w:cs="Times New Roman"/>
                <w:sz w:val="18"/>
                <w:szCs w:val="18"/>
              </w:rPr>
              <w:t>Do not pursue enhancements based on joint activation to enable multiple CGs occasions in a period.</w:t>
            </w:r>
            <w:bookmarkEnd w:id="38"/>
          </w:p>
          <w:p w14:paraId="3575F3F1" w14:textId="77777777" w:rsidR="00A06288" w:rsidRPr="00313E98" w:rsidDel="006949A3" w:rsidRDefault="00A06288" w:rsidP="00A06288">
            <w:pPr>
              <w:pStyle w:val="Proposal"/>
              <w:tabs>
                <w:tab w:val="num" w:pos="1304"/>
              </w:tabs>
              <w:ind w:left="1304" w:hanging="1304"/>
              <w:rPr>
                <w:rFonts w:ascii="Times New Roman" w:hAnsi="Times New Roman" w:cs="Times New Roman"/>
                <w:sz w:val="18"/>
                <w:szCs w:val="18"/>
              </w:rPr>
            </w:pPr>
            <w:bookmarkStart w:id="39" w:name="_Toc118724071"/>
            <w:r w:rsidRPr="00313E98">
              <w:rPr>
                <w:rFonts w:ascii="Times New Roman" w:hAnsi="Times New Roman" w:cs="Times New Roman"/>
                <w:sz w:val="18"/>
                <w:szCs w:val="18"/>
              </w:rPr>
              <w:t xml:space="preserve">The enhancements based on </w:t>
            </w:r>
            <w:r w:rsidRPr="00313E98">
              <w:rPr>
                <w:rFonts w:ascii="Times New Roman" w:hAnsi="Times New Roman" w:cs="Times New Roman"/>
                <w:sz w:val="18"/>
                <w:szCs w:val="18"/>
                <w:lang w:eastAsia="ja-JP"/>
              </w:rPr>
              <w:t>multi-PUSCH allocation for a single CG can be considered to study if the corresponding capacity performance gains are provided and the specification effort is low.</w:t>
            </w:r>
            <w:bookmarkEnd w:id="39"/>
          </w:p>
          <w:p w14:paraId="3757DD62" w14:textId="77777777" w:rsidR="00440161" w:rsidRPr="00313E98" w:rsidRDefault="00440161" w:rsidP="00C56AF9">
            <w:pPr>
              <w:rPr>
                <w:rFonts w:ascii="Times New Roman" w:hAnsi="Times New Roman" w:cs="Times New Roman"/>
                <w:sz w:val="18"/>
                <w:szCs w:val="18"/>
                <w:lang w:eastAsia="ja-JP"/>
              </w:rPr>
            </w:pPr>
          </w:p>
        </w:tc>
      </w:tr>
      <w:tr w:rsidR="00440161" w:rsidRPr="00313E98" w14:paraId="66C5F598" w14:textId="77777777" w:rsidTr="00040F5A">
        <w:tc>
          <w:tcPr>
            <w:tcW w:w="1271" w:type="dxa"/>
          </w:tcPr>
          <w:p w14:paraId="3B7DFA0E" w14:textId="16DB650B" w:rsidR="00440161" w:rsidRPr="00313E98" w:rsidRDefault="00AC53D3"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vivo</w:t>
            </w:r>
          </w:p>
        </w:tc>
        <w:tc>
          <w:tcPr>
            <w:tcW w:w="8358" w:type="dxa"/>
          </w:tcPr>
          <w:p w14:paraId="7610DB4F" w14:textId="77777777" w:rsidR="00AF12C0" w:rsidRPr="00313E98" w:rsidRDefault="00AF12C0" w:rsidP="00313E98">
            <w:pPr>
              <w:pStyle w:val="bullet2"/>
              <w:numPr>
                <w:ilvl w:val="0"/>
                <w:numId w:val="61"/>
              </w:numPr>
              <w:spacing w:beforeLines="50" w:before="120" w:afterLines="50" w:after="120"/>
              <w:jc w:val="both"/>
              <w:rPr>
                <w:rFonts w:ascii="Times New Roman" w:hAnsi="Times New Roman"/>
                <w:b/>
                <w:sz w:val="18"/>
                <w:szCs w:val="18"/>
                <w:u w:val="single"/>
              </w:rPr>
            </w:pPr>
            <w:r w:rsidRPr="00313E98">
              <w:rPr>
                <w:rFonts w:ascii="Times New Roman" w:hAnsi="Times New Roman"/>
                <w:b/>
                <w:sz w:val="18"/>
                <w:szCs w:val="18"/>
                <w:u w:val="single"/>
              </w:rPr>
              <w:t>UL pose/control traffic</w:t>
            </w:r>
          </w:p>
          <w:p w14:paraId="4BBC9A56" w14:textId="77777777" w:rsidR="00AF12C0" w:rsidRPr="00313E98" w:rsidRDefault="00AF12C0" w:rsidP="00AF12C0">
            <w:pPr>
              <w:spacing w:line="360" w:lineRule="auto"/>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lastRenderedPageBreak/>
              <w:drawing>
                <wp:inline distT="0" distB="0" distL="0" distR="0" wp14:anchorId="03D52E3D" wp14:editId="70556E3E">
                  <wp:extent cx="3778250" cy="2197465"/>
                  <wp:effectExtent l="0" t="0" r="0" b="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85736" cy="2201819"/>
                          </a:xfrm>
                          <a:prstGeom prst="rect">
                            <a:avLst/>
                          </a:prstGeom>
                          <a:noFill/>
                        </pic:spPr>
                      </pic:pic>
                    </a:graphicData>
                  </a:graphic>
                </wp:inline>
              </w:drawing>
            </w:r>
          </w:p>
          <w:p w14:paraId="1D79BCB8" w14:textId="77777777" w:rsidR="00AF12C0" w:rsidRPr="00313E98" w:rsidRDefault="00AF12C0" w:rsidP="00AF12C0">
            <w:pPr>
              <w:pStyle w:val="Caption"/>
              <w:spacing w:before="240" w:after="240"/>
              <w:jc w:val="center"/>
              <w:rPr>
                <w:rFonts w:ascii="Times New Roman" w:hAnsi="Times New Roman" w:cs="Times New Roman"/>
                <w:sz w:val="18"/>
                <w:szCs w:val="18"/>
                <w:lang w:eastAsia="zh-CN"/>
              </w:rPr>
            </w:pPr>
            <w:bookmarkStart w:id="40" w:name="_Ref102041136"/>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sz w:val="18"/>
                <w:szCs w:val="18"/>
              </w:rPr>
              <w:fldChar w:fldCharType="end"/>
            </w:r>
            <w:bookmarkEnd w:id="40"/>
            <w:r w:rsidRPr="00313E98">
              <w:rPr>
                <w:rFonts w:ascii="Times New Roman" w:hAnsi="Times New Roman" w:cs="Times New Roman"/>
                <w:noProof/>
                <w:sz w:val="18"/>
                <w:szCs w:val="18"/>
              </w:rPr>
              <w:t>.</w:t>
            </w:r>
            <w:r w:rsidRPr="00313E98">
              <w:rPr>
                <w:rFonts w:ascii="Times New Roman" w:hAnsi="Times New Roman" w:cs="Times New Roman"/>
                <w:sz w:val="18"/>
                <w:szCs w:val="18"/>
                <w:lang w:eastAsia="zh-CN"/>
              </w:rPr>
              <w:t xml:space="preserve"> </w:t>
            </w:r>
            <w:r w:rsidRPr="00313E98">
              <w:rPr>
                <w:rFonts w:ascii="Times New Roman" w:hAnsi="Times New Roman" w:cs="Times New Roman"/>
                <w:sz w:val="18"/>
                <w:szCs w:val="18"/>
              </w:rPr>
              <w:t>System capacity for pose/control stream of UL AR/VR/CG (FR1, Indoor Hotspot scenario)</w:t>
            </w:r>
            <w:r w:rsidRPr="00313E98">
              <w:rPr>
                <w:rFonts w:ascii="Times New Roman" w:hAnsi="Times New Roman" w:cs="Times New Roman"/>
                <w:sz w:val="18"/>
                <w:szCs w:val="18"/>
                <w:lang w:eastAsia="zh-CN"/>
              </w:rPr>
              <w:t xml:space="preserve"> </w:t>
            </w:r>
          </w:p>
          <w:p w14:paraId="4196CF00" w14:textId="77520CAB"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r w:rsidRPr="00313E98">
              <w:rPr>
                <w:rFonts w:ascii="Times New Roman" w:hAnsi="Times New Roman"/>
                <w:b/>
                <w:bCs/>
                <w:i/>
                <w:iCs/>
                <w:sz w:val="18"/>
                <w:szCs w:val="18"/>
              </w:rPr>
              <w:t xml:space="preserve">Observation </w:t>
            </w:r>
            <w:r w:rsidRPr="00313E98">
              <w:rPr>
                <w:rFonts w:ascii="Times New Roman" w:eastAsia="Times New Roman" w:hAnsi="Times New Roman"/>
                <w:sz w:val="18"/>
                <w:szCs w:val="18"/>
              </w:rPr>
              <w:fldChar w:fldCharType="begin"/>
            </w:r>
            <w:r w:rsidRPr="00313E98">
              <w:rPr>
                <w:rFonts w:ascii="Times New Roman" w:hAnsi="Times New Roman"/>
                <w:b/>
                <w:i/>
                <w:sz w:val="18"/>
                <w:szCs w:val="18"/>
              </w:rPr>
              <w:instrText xml:space="preserve"> SEQ Observation \* ARABIC </w:instrText>
            </w:r>
            <w:r w:rsidRPr="00313E98">
              <w:rPr>
                <w:rFonts w:ascii="Times New Roman" w:eastAsia="SimSun" w:hAnsi="Times New Roman"/>
                <w:b/>
                <w:i/>
                <w:sz w:val="18"/>
                <w:szCs w:val="18"/>
              </w:rPr>
              <w:fldChar w:fldCharType="separate"/>
            </w:r>
            <w:r w:rsidRPr="00313E98">
              <w:rPr>
                <w:rFonts w:ascii="Times New Roman" w:hAnsi="Times New Roman"/>
                <w:b/>
                <w:i/>
                <w:noProof/>
                <w:sz w:val="18"/>
                <w:szCs w:val="18"/>
              </w:rPr>
              <w:t>1</w:t>
            </w:r>
            <w:r w:rsidRPr="00313E98">
              <w:rPr>
                <w:rFonts w:ascii="Times New Roman" w:eastAsia="Times New Roman" w:hAnsi="Times New Roman"/>
                <w:sz w:val="18"/>
                <w:szCs w:val="18"/>
              </w:rPr>
              <w:fldChar w:fldCharType="end"/>
            </w:r>
            <w:r w:rsidRPr="00313E98">
              <w:rPr>
                <w:rFonts w:ascii="Times New Roman" w:hAnsi="Times New Roman"/>
                <w:b/>
                <w:bCs/>
                <w:i/>
                <w:iCs/>
                <w:sz w:val="18"/>
                <w:szCs w:val="18"/>
              </w:rPr>
              <w:t>: Legacy CG mechanism can be used for conveying UL pose/control stream.</w:t>
            </w:r>
          </w:p>
          <w:p w14:paraId="5190086B" w14:textId="77777777" w:rsidR="00AF12C0" w:rsidRPr="00313E98" w:rsidRDefault="00AF12C0" w:rsidP="00313E98">
            <w:pPr>
              <w:pStyle w:val="bullet2"/>
              <w:numPr>
                <w:ilvl w:val="0"/>
                <w:numId w:val="62"/>
              </w:numPr>
              <w:spacing w:beforeLines="50" w:before="120" w:afterLines="50" w:after="120"/>
              <w:jc w:val="both"/>
              <w:rPr>
                <w:rFonts w:ascii="Times New Roman" w:hAnsi="Times New Roman"/>
                <w:b/>
                <w:sz w:val="18"/>
                <w:szCs w:val="18"/>
                <w:u w:val="single"/>
              </w:rPr>
            </w:pPr>
            <w:r w:rsidRPr="00313E98">
              <w:rPr>
                <w:rFonts w:ascii="Times New Roman" w:hAnsi="Times New Roman"/>
                <w:b/>
                <w:sz w:val="18"/>
                <w:szCs w:val="18"/>
                <w:u w:val="single"/>
              </w:rPr>
              <w:t>UL scene/video traffic</w:t>
            </w:r>
          </w:p>
          <w:p w14:paraId="5367A874" w14:textId="34F95EF0" w:rsidR="00AF12C0" w:rsidRPr="00313E98" w:rsidRDefault="00AF12C0" w:rsidP="00AF12C0">
            <w:pPr>
              <w:pStyle w:val="bullet2"/>
              <w:numPr>
                <w:ilvl w:val="1"/>
                <w:numId w:val="0"/>
              </w:numPr>
              <w:spacing w:beforeLines="50" w:before="120" w:afterLines="50" w:after="120"/>
              <w:jc w:val="both"/>
              <w:rPr>
                <w:rFonts w:ascii="Times New Roman" w:hAnsi="Times New Roman"/>
                <w:b/>
                <w:bCs/>
                <w:i/>
                <w:iCs/>
                <w:sz w:val="18"/>
                <w:szCs w:val="18"/>
              </w:rPr>
            </w:pPr>
            <w:r w:rsidRPr="00313E98">
              <w:rPr>
                <w:rFonts w:ascii="Times New Roman" w:hAnsi="Times New Roman"/>
                <w:b/>
                <w:bCs/>
                <w:i/>
                <w:iCs/>
                <w:sz w:val="18"/>
                <w:szCs w:val="18"/>
              </w:rPr>
              <w:t xml:space="preserve">Observation </w:t>
            </w:r>
            <w:r w:rsidRPr="00313E98">
              <w:rPr>
                <w:rFonts w:ascii="Times New Roman" w:eastAsia="Times New Roman" w:hAnsi="Times New Roman"/>
                <w:sz w:val="18"/>
                <w:szCs w:val="18"/>
              </w:rPr>
              <w:fldChar w:fldCharType="begin"/>
            </w:r>
            <w:r w:rsidRPr="00313E98">
              <w:rPr>
                <w:rFonts w:ascii="Times New Roman" w:hAnsi="Times New Roman"/>
                <w:b/>
                <w:i/>
                <w:sz w:val="18"/>
                <w:szCs w:val="18"/>
              </w:rPr>
              <w:instrText xml:space="preserve"> SEQ Observation \* ARABIC </w:instrText>
            </w:r>
            <w:r w:rsidRPr="00313E98">
              <w:rPr>
                <w:rFonts w:ascii="Times New Roman" w:eastAsia="SimSun" w:hAnsi="Times New Roman"/>
                <w:b/>
                <w:i/>
                <w:sz w:val="18"/>
                <w:szCs w:val="18"/>
              </w:rPr>
              <w:fldChar w:fldCharType="separate"/>
            </w:r>
            <w:r w:rsidRPr="00313E98">
              <w:rPr>
                <w:rFonts w:ascii="Times New Roman" w:hAnsi="Times New Roman"/>
                <w:b/>
                <w:i/>
                <w:noProof/>
                <w:sz w:val="18"/>
                <w:szCs w:val="18"/>
              </w:rPr>
              <w:t>2</w:t>
            </w:r>
            <w:r w:rsidRPr="00313E98">
              <w:rPr>
                <w:rFonts w:ascii="Times New Roman" w:eastAsia="Times New Roman" w:hAnsi="Times New Roman"/>
                <w:sz w:val="18"/>
                <w:szCs w:val="18"/>
              </w:rPr>
              <w:fldChar w:fldCharType="end"/>
            </w:r>
            <w:r w:rsidRPr="00313E98">
              <w:rPr>
                <w:rFonts w:ascii="Times New Roman" w:hAnsi="Times New Roman"/>
                <w:b/>
                <w:bCs/>
                <w:i/>
                <w:iCs/>
                <w:sz w:val="18"/>
                <w:szCs w:val="18"/>
              </w:rPr>
              <w:t>: Legacy CG mechanism can be used for conveying BSR reporting for UL scene/video stream.</w:t>
            </w:r>
          </w:p>
          <w:p w14:paraId="6240229B" w14:textId="2D97257B"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r w:rsidRPr="00313E98">
              <w:rPr>
                <w:rFonts w:ascii="Times New Roman" w:hAnsi="Times New Roman"/>
                <w:b/>
                <w:i/>
                <w:sz w:val="18"/>
                <w:szCs w:val="18"/>
              </w:rPr>
              <w:t xml:space="preserve">Proposal </w:t>
            </w:r>
            <w:r w:rsidRPr="00313E98">
              <w:rPr>
                <w:rFonts w:ascii="Times New Roman" w:hAnsi="Times New Roman"/>
                <w:sz w:val="18"/>
                <w:szCs w:val="18"/>
              </w:rPr>
              <w:fldChar w:fldCharType="begin"/>
            </w:r>
            <w:r w:rsidRPr="00313E98">
              <w:rPr>
                <w:rFonts w:ascii="Times New Roman" w:hAnsi="Times New Roman"/>
                <w:b/>
                <w:i/>
                <w:sz w:val="18"/>
                <w:szCs w:val="18"/>
              </w:rPr>
              <w:instrText xml:space="preserve"> SEQ Proposal \* ARABIC </w:instrText>
            </w:r>
            <w:r w:rsidRPr="00313E98">
              <w:rPr>
                <w:rFonts w:ascii="Times New Roman" w:hAnsi="Times New Roman"/>
                <w:b/>
                <w:i/>
                <w:sz w:val="18"/>
                <w:szCs w:val="18"/>
              </w:rPr>
              <w:fldChar w:fldCharType="separate"/>
            </w:r>
            <w:r w:rsidRPr="00313E98">
              <w:rPr>
                <w:rFonts w:ascii="Times New Roman" w:hAnsi="Times New Roman"/>
                <w:b/>
                <w:i/>
                <w:noProof/>
                <w:sz w:val="18"/>
                <w:szCs w:val="18"/>
              </w:rPr>
              <w:t>1</w:t>
            </w:r>
            <w:r w:rsidRPr="00313E98">
              <w:rPr>
                <w:rFonts w:ascii="Times New Roman" w:hAnsi="Times New Roman"/>
                <w:sz w:val="18"/>
                <w:szCs w:val="18"/>
              </w:rPr>
              <w:fldChar w:fldCharType="end"/>
            </w:r>
            <w:r w:rsidRPr="00313E98">
              <w:rPr>
                <w:rFonts w:ascii="Times New Roman" w:hAnsi="Times New Roman"/>
                <w:b/>
                <w:i/>
                <w:sz w:val="18"/>
                <w:szCs w:val="18"/>
              </w:rPr>
              <w:t>: To increase CG PUSCH transmission occasions in a duration, support Alt-1, i.e., single CG configuration with multiple PUSCH occasions per CG period.</w:t>
            </w:r>
          </w:p>
          <w:p w14:paraId="0EEFE8C6" w14:textId="77777777" w:rsidR="00AF12C0" w:rsidRPr="00313E98" w:rsidRDefault="00AF12C0" w:rsidP="00AF12C0">
            <w:pPr>
              <w:pStyle w:val="bullet2"/>
              <w:numPr>
                <w:ilvl w:val="1"/>
                <w:numId w:val="0"/>
              </w:numPr>
              <w:spacing w:beforeLines="50" w:before="120" w:afterLines="50" w:after="120"/>
              <w:jc w:val="both"/>
              <w:rPr>
                <w:rFonts w:ascii="Times New Roman" w:hAnsi="Times New Roman"/>
                <w:b/>
                <w:i/>
                <w:sz w:val="18"/>
                <w:szCs w:val="18"/>
              </w:rPr>
            </w:pPr>
            <w:r w:rsidRPr="00313E98">
              <w:rPr>
                <w:rFonts w:ascii="Times New Roman" w:hAnsi="Times New Roman"/>
                <w:b/>
                <w:i/>
                <w:sz w:val="18"/>
                <w:szCs w:val="18"/>
              </w:rPr>
              <w:t xml:space="preserve">Proposal </w:t>
            </w:r>
            <w:r w:rsidRPr="00313E98">
              <w:rPr>
                <w:rFonts w:ascii="Times New Roman" w:hAnsi="Times New Roman"/>
                <w:sz w:val="18"/>
                <w:szCs w:val="18"/>
              </w:rPr>
              <w:fldChar w:fldCharType="begin"/>
            </w:r>
            <w:r w:rsidRPr="00313E98">
              <w:rPr>
                <w:rFonts w:ascii="Times New Roman" w:hAnsi="Times New Roman"/>
                <w:b/>
                <w:i/>
                <w:sz w:val="18"/>
                <w:szCs w:val="18"/>
              </w:rPr>
              <w:instrText xml:space="preserve"> SEQ Proposal \* ARABIC </w:instrText>
            </w:r>
            <w:r w:rsidRPr="00313E98">
              <w:rPr>
                <w:rFonts w:ascii="Times New Roman" w:hAnsi="Times New Roman"/>
                <w:b/>
                <w:i/>
                <w:sz w:val="18"/>
                <w:szCs w:val="18"/>
              </w:rPr>
              <w:fldChar w:fldCharType="separate"/>
            </w:r>
            <w:r w:rsidRPr="00313E98">
              <w:rPr>
                <w:rFonts w:ascii="Times New Roman" w:hAnsi="Times New Roman"/>
                <w:b/>
                <w:i/>
                <w:noProof/>
                <w:sz w:val="18"/>
                <w:szCs w:val="18"/>
              </w:rPr>
              <w:t>2</w:t>
            </w:r>
            <w:r w:rsidRPr="00313E98">
              <w:rPr>
                <w:rFonts w:ascii="Times New Roman" w:hAnsi="Times New Roman"/>
                <w:sz w:val="18"/>
                <w:szCs w:val="18"/>
              </w:rPr>
              <w:fldChar w:fldCharType="end"/>
            </w:r>
            <w:r w:rsidRPr="00313E98">
              <w:rPr>
                <w:rFonts w:ascii="Times New Roman" w:hAnsi="Times New Roman"/>
                <w:b/>
                <w:i/>
                <w:sz w:val="18"/>
                <w:szCs w:val="18"/>
              </w:rPr>
              <w:t xml:space="preserve">: Support dynamic resource adjustment indication by CG-UCI, which can be used for either indicating request for more resources, or recycling of excessive resources. </w:t>
            </w:r>
          </w:p>
          <w:p w14:paraId="24C19FFD" w14:textId="77777777"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p>
          <w:p w14:paraId="33237F42" w14:textId="335917B7" w:rsidR="00AF12C0" w:rsidRPr="00313E98" w:rsidRDefault="002C5A03" w:rsidP="002C5A03">
            <w:pPr>
              <w:pStyle w:val="bullet2"/>
              <w:numPr>
                <w:ilvl w:val="1"/>
                <w:numId w:val="0"/>
              </w:numPr>
              <w:spacing w:beforeLines="50" w:before="120" w:afterLines="50" w:after="120"/>
              <w:ind w:left="200" w:right="200"/>
              <w:jc w:val="center"/>
              <w:rPr>
                <w:rFonts w:ascii="Times New Roman" w:hAnsi="Times New Roman"/>
                <w:sz w:val="18"/>
                <w:szCs w:val="18"/>
              </w:rPr>
            </w:pPr>
            <w:r w:rsidRPr="00313E98">
              <w:rPr>
                <w:rFonts w:ascii="Times New Roman" w:hAnsi="Times New Roman"/>
                <w:sz w:val="18"/>
                <w:szCs w:val="18"/>
              </w:rPr>
              <w:object w:dxaOrig="8181" w:dyaOrig="3470" w14:anchorId="0DECAD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1.7pt;height:146.2pt" o:ole="">
                  <v:imagedata r:id="rId27" o:title=""/>
                </v:shape>
                <o:OLEObject Type="Embed" ProgID="Visio.Drawing.15" ShapeID="_x0000_i1025" DrawAspect="Content" ObjectID="_1730291118" r:id="rId28"/>
              </w:object>
            </w:r>
          </w:p>
          <w:p w14:paraId="73D5D25A" w14:textId="77777777" w:rsidR="00AF12C0" w:rsidRPr="00313E98" w:rsidRDefault="00AF12C0" w:rsidP="00AF12C0">
            <w:pPr>
              <w:pStyle w:val="Caption"/>
              <w:jc w:val="center"/>
              <w:rPr>
                <w:rFonts w:ascii="Times New Roman" w:hAnsi="Times New Roman" w:cs="Times New Roman"/>
                <w:sz w:val="18"/>
                <w:szCs w:val="18"/>
                <w:lang w:val="en-US"/>
              </w:rPr>
            </w:pPr>
            <w:bookmarkStart w:id="41" w:name="_Ref111019637"/>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2</w:t>
            </w:r>
            <w:r w:rsidRPr="00313E98">
              <w:rPr>
                <w:rFonts w:ascii="Times New Roman" w:hAnsi="Times New Roman" w:cs="Times New Roman"/>
                <w:sz w:val="18"/>
                <w:szCs w:val="18"/>
              </w:rPr>
              <w:fldChar w:fldCharType="end"/>
            </w:r>
            <w:bookmarkEnd w:id="41"/>
            <w:r w:rsidRPr="00313E98">
              <w:rPr>
                <w:rFonts w:ascii="Times New Roman" w:hAnsi="Times New Roman" w:cs="Times New Roman"/>
                <w:sz w:val="18"/>
                <w:szCs w:val="18"/>
              </w:rPr>
              <w:t xml:space="preserve">. </w:t>
            </w:r>
            <w:r w:rsidRPr="00313E98">
              <w:rPr>
                <w:rFonts w:ascii="Times New Roman" w:hAnsi="Times New Roman" w:cs="Times New Roman"/>
                <w:sz w:val="18"/>
                <w:szCs w:val="18"/>
                <w:lang w:val="en-US"/>
              </w:rPr>
              <w:t>Example of CG resource recycling based on data volume</w:t>
            </w:r>
          </w:p>
          <w:p w14:paraId="6CF3BC8E" w14:textId="77777777" w:rsidR="00AF12C0" w:rsidRPr="00313E98" w:rsidRDefault="00AF12C0" w:rsidP="00AF12C0">
            <w:pPr>
              <w:ind w:leftChars="15930" w:left="31680"/>
              <w:rPr>
                <w:rFonts w:ascii="Times New Roman" w:hAnsi="Times New Roman" w:cs="Times New Roman"/>
                <w:sz w:val="18"/>
                <w:szCs w:val="18"/>
              </w:rPr>
            </w:pPr>
          </w:p>
          <w:p w14:paraId="5D958926" w14:textId="77777777" w:rsidR="00AF12C0" w:rsidRPr="00313E98" w:rsidRDefault="00AF12C0" w:rsidP="00313E98">
            <w:pPr>
              <w:pStyle w:val="bullet2"/>
              <w:numPr>
                <w:ilvl w:val="0"/>
                <w:numId w:val="62"/>
              </w:numPr>
              <w:spacing w:beforeLines="50" w:before="120" w:afterLines="50" w:after="120"/>
              <w:jc w:val="both"/>
              <w:rPr>
                <w:rFonts w:ascii="Times New Roman" w:hAnsi="Times New Roman"/>
                <w:b/>
                <w:sz w:val="18"/>
                <w:szCs w:val="18"/>
                <w:u w:val="single"/>
              </w:rPr>
            </w:pPr>
            <w:r w:rsidRPr="00313E98">
              <w:rPr>
                <w:rFonts w:ascii="Times New Roman" w:hAnsi="Times New Roman"/>
                <w:b/>
                <w:sz w:val="18"/>
                <w:szCs w:val="18"/>
                <w:u w:val="single"/>
              </w:rPr>
              <w:t>Performance evaluation</w:t>
            </w:r>
          </w:p>
          <w:p w14:paraId="4CBB507E" w14:textId="77777777"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r w:rsidRPr="00313E98">
              <w:rPr>
                <w:rFonts w:ascii="Times New Roman" w:hAnsi="Times New Roman"/>
                <w:sz w:val="18"/>
                <w:szCs w:val="18"/>
              </w:rPr>
              <w:t xml:space="preserve">In </w:t>
            </w:r>
            <w:r w:rsidRPr="00313E98">
              <w:rPr>
                <w:rFonts w:ascii="Times New Roman" w:hAnsi="Times New Roman"/>
                <w:sz w:val="18"/>
                <w:szCs w:val="18"/>
              </w:rPr>
              <w:fldChar w:fldCharType="begin"/>
            </w:r>
            <w:r w:rsidRPr="00313E98">
              <w:rPr>
                <w:rFonts w:ascii="Times New Roman" w:hAnsi="Times New Roman"/>
                <w:sz w:val="18"/>
                <w:szCs w:val="18"/>
              </w:rPr>
              <w:instrText xml:space="preserve"> REF _Ref118746246 \h  \* MERGEFORMAT </w:instrText>
            </w:r>
            <w:r w:rsidRPr="00313E98">
              <w:rPr>
                <w:rFonts w:ascii="Times New Roman" w:hAnsi="Times New Roman"/>
                <w:sz w:val="18"/>
                <w:szCs w:val="18"/>
              </w:rPr>
            </w:r>
            <w:r w:rsidRPr="00313E98">
              <w:rPr>
                <w:rFonts w:ascii="Times New Roman" w:hAnsi="Times New Roman"/>
                <w:sz w:val="18"/>
                <w:szCs w:val="18"/>
              </w:rPr>
              <w:fldChar w:fldCharType="separate"/>
            </w:r>
            <w:r w:rsidRPr="00313E98">
              <w:rPr>
                <w:rFonts w:ascii="Times New Roman" w:hAnsi="Times New Roman"/>
                <w:sz w:val="18"/>
                <w:szCs w:val="18"/>
              </w:rPr>
              <w:t xml:space="preserve">Table </w:t>
            </w:r>
            <w:r w:rsidRPr="00313E98">
              <w:rPr>
                <w:rFonts w:ascii="Times New Roman" w:hAnsi="Times New Roman"/>
                <w:noProof/>
                <w:sz w:val="18"/>
                <w:szCs w:val="18"/>
              </w:rPr>
              <w:t>1</w:t>
            </w:r>
            <w:r w:rsidRPr="00313E98">
              <w:rPr>
                <w:rFonts w:ascii="Times New Roman" w:hAnsi="Times New Roman"/>
                <w:sz w:val="18"/>
                <w:szCs w:val="18"/>
              </w:rPr>
              <w:fldChar w:fldCharType="end"/>
            </w:r>
            <w:r w:rsidRPr="00313E98">
              <w:rPr>
                <w:rFonts w:ascii="Times New Roman" w:hAnsi="Times New Roman"/>
                <w:sz w:val="18"/>
                <w:szCs w:val="18"/>
              </w:rPr>
              <w:t xml:space="preserve"> and </w:t>
            </w:r>
            <w:r w:rsidRPr="00313E98">
              <w:rPr>
                <w:rFonts w:ascii="Times New Roman" w:hAnsi="Times New Roman"/>
                <w:sz w:val="18"/>
                <w:szCs w:val="18"/>
              </w:rPr>
              <w:fldChar w:fldCharType="begin"/>
            </w:r>
            <w:r w:rsidRPr="00313E98">
              <w:rPr>
                <w:rFonts w:ascii="Times New Roman" w:hAnsi="Times New Roman"/>
                <w:sz w:val="18"/>
                <w:szCs w:val="18"/>
              </w:rPr>
              <w:instrText xml:space="preserve"> REF _Ref118711759 \h  \* MERGEFORMAT </w:instrText>
            </w:r>
            <w:r w:rsidRPr="00313E98">
              <w:rPr>
                <w:rFonts w:ascii="Times New Roman" w:hAnsi="Times New Roman"/>
                <w:sz w:val="18"/>
                <w:szCs w:val="18"/>
              </w:rPr>
            </w:r>
            <w:r w:rsidRPr="00313E98">
              <w:rPr>
                <w:rFonts w:ascii="Times New Roman" w:hAnsi="Times New Roman"/>
                <w:sz w:val="18"/>
                <w:szCs w:val="18"/>
              </w:rPr>
              <w:fldChar w:fldCharType="separate"/>
            </w:r>
            <w:r w:rsidRPr="00313E98">
              <w:rPr>
                <w:rFonts w:ascii="Times New Roman" w:hAnsi="Times New Roman"/>
                <w:sz w:val="18"/>
                <w:szCs w:val="18"/>
              </w:rPr>
              <w:t>Table 2</w:t>
            </w:r>
            <w:r w:rsidRPr="00313E98">
              <w:rPr>
                <w:rFonts w:ascii="Times New Roman" w:hAnsi="Times New Roman"/>
                <w:sz w:val="18"/>
                <w:szCs w:val="18"/>
              </w:rPr>
              <w:fldChar w:fldCharType="end"/>
            </w:r>
            <w:r w:rsidRPr="00313E98">
              <w:rPr>
                <w:rFonts w:ascii="Times New Roman" w:hAnsi="Times New Roman"/>
                <w:sz w:val="18"/>
                <w:szCs w:val="18"/>
              </w:rPr>
              <w:t>, capacity performance results for three solutions, i.e. DG scheduling, legacy CG (for only BSR reports, or for both BSR reports and a number of video data) and enhanced CG with dynamic resource adjustment indication, are presented, where TDD patterns of both DDDSU and DDDUU are evaluated for scene/video stream of UL AR. In the evaluations, the following settings are assumed.</w:t>
            </w:r>
          </w:p>
          <w:p w14:paraId="490BDBDF" w14:textId="77777777" w:rsidR="00AF12C0" w:rsidRPr="00313E98" w:rsidRDefault="00AF12C0" w:rsidP="00313E98">
            <w:pPr>
              <w:pStyle w:val="bullet2"/>
              <w:numPr>
                <w:ilvl w:val="0"/>
                <w:numId w:val="63"/>
              </w:numPr>
              <w:spacing w:beforeLines="50" w:before="120" w:afterLines="50" w:after="120"/>
              <w:jc w:val="both"/>
              <w:rPr>
                <w:rFonts w:ascii="Times New Roman" w:hAnsi="Times New Roman"/>
                <w:sz w:val="18"/>
                <w:szCs w:val="18"/>
              </w:rPr>
            </w:pPr>
            <w:r w:rsidRPr="00313E98">
              <w:rPr>
                <w:rFonts w:ascii="Times New Roman" w:hAnsi="Times New Roman"/>
                <w:sz w:val="18"/>
                <w:szCs w:val="18"/>
              </w:rPr>
              <w:t xml:space="preserve">For DG scheduling, 3ms and 5ms SR delay are assumed for </w:t>
            </w:r>
            <w:r w:rsidRPr="00313E98">
              <w:rPr>
                <w:rFonts w:ascii="Times New Roman" w:hAnsi="Times New Roman"/>
                <w:b/>
                <w:bCs/>
                <w:sz w:val="18"/>
                <w:szCs w:val="18"/>
              </w:rPr>
              <w:t xml:space="preserve">Case 5-1 </w:t>
            </w:r>
            <w:r w:rsidRPr="00313E98">
              <w:rPr>
                <w:rFonts w:ascii="Times New Roman" w:hAnsi="Times New Roman"/>
                <w:sz w:val="18"/>
                <w:szCs w:val="18"/>
              </w:rPr>
              <w:t xml:space="preserve">and </w:t>
            </w:r>
            <w:r w:rsidRPr="00313E98">
              <w:rPr>
                <w:rFonts w:ascii="Times New Roman" w:hAnsi="Times New Roman"/>
                <w:b/>
                <w:bCs/>
                <w:sz w:val="18"/>
                <w:szCs w:val="18"/>
              </w:rPr>
              <w:t>Case 5-2</w:t>
            </w:r>
            <w:r w:rsidRPr="00313E98">
              <w:rPr>
                <w:rFonts w:ascii="Times New Roman" w:hAnsi="Times New Roman"/>
                <w:sz w:val="18"/>
                <w:szCs w:val="18"/>
              </w:rPr>
              <w:t xml:space="preserve">, respectively. For </w:t>
            </w:r>
            <w:r w:rsidRPr="00313E98">
              <w:rPr>
                <w:rFonts w:ascii="Times New Roman" w:hAnsi="Times New Roman"/>
                <w:b/>
                <w:bCs/>
                <w:sz w:val="18"/>
                <w:szCs w:val="18"/>
              </w:rPr>
              <w:t>Case 1</w:t>
            </w:r>
            <w:r w:rsidRPr="00313E98">
              <w:rPr>
                <w:rFonts w:ascii="Times New Roman" w:hAnsi="Times New Roman"/>
                <w:sz w:val="18"/>
                <w:szCs w:val="18"/>
              </w:rPr>
              <w:t>~</w:t>
            </w:r>
            <w:r w:rsidRPr="00313E98">
              <w:rPr>
                <w:rFonts w:ascii="Times New Roman" w:hAnsi="Times New Roman"/>
                <w:b/>
                <w:bCs/>
                <w:sz w:val="18"/>
                <w:szCs w:val="18"/>
              </w:rPr>
              <w:t>Case 4</w:t>
            </w:r>
            <w:r w:rsidRPr="00313E98">
              <w:rPr>
                <w:rFonts w:ascii="Times New Roman" w:hAnsi="Times New Roman"/>
                <w:sz w:val="18"/>
                <w:szCs w:val="18"/>
              </w:rPr>
              <w:t>, BSR can be conveyed by CG PUSCH, so SR delay is not involved.</w:t>
            </w:r>
          </w:p>
          <w:p w14:paraId="66FEDBA4" w14:textId="77777777" w:rsidR="00AF12C0" w:rsidRPr="00313E98" w:rsidRDefault="00AF12C0" w:rsidP="00313E98">
            <w:pPr>
              <w:pStyle w:val="bullet2"/>
              <w:numPr>
                <w:ilvl w:val="0"/>
                <w:numId w:val="63"/>
              </w:numPr>
              <w:spacing w:beforeLines="50" w:before="120" w:afterLines="50" w:after="120"/>
              <w:jc w:val="both"/>
              <w:rPr>
                <w:rFonts w:ascii="Times New Roman" w:hAnsi="Times New Roman"/>
                <w:sz w:val="18"/>
                <w:szCs w:val="18"/>
              </w:rPr>
            </w:pPr>
            <w:r w:rsidRPr="00313E98">
              <w:rPr>
                <w:rFonts w:ascii="Times New Roman" w:hAnsi="Times New Roman"/>
                <w:sz w:val="18"/>
                <w:szCs w:val="18"/>
              </w:rPr>
              <w:t xml:space="preserve">For </w:t>
            </w:r>
            <w:r w:rsidRPr="00313E98">
              <w:rPr>
                <w:rFonts w:ascii="Times New Roman" w:hAnsi="Times New Roman"/>
                <w:b/>
                <w:sz w:val="18"/>
                <w:szCs w:val="18"/>
              </w:rPr>
              <w:t>Case 2</w:t>
            </w:r>
            <w:r w:rsidRPr="00313E98">
              <w:rPr>
                <w:rFonts w:ascii="Times New Roman" w:hAnsi="Times New Roman"/>
                <w:sz w:val="18"/>
                <w:szCs w:val="18"/>
              </w:rPr>
              <w:t xml:space="preserve"> and </w:t>
            </w:r>
            <w:r w:rsidRPr="00313E98">
              <w:rPr>
                <w:rFonts w:ascii="Times New Roman" w:hAnsi="Times New Roman"/>
                <w:b/>
                <w:sz w:val="18"/>
                <w:szCs w:val="18"/>
              </w:rPr>
              <w:t>Case 3</w:t>
            </w:r>
            <w:r w:rsidRPr="00313E98">
              <w:rPr>
                <w:rFonts w:ascii="Times New Roman" w:hAnsi="Times New Roman"/>
                <w:sz w:val="18"/>
                <w:szCs w:val="18"/>
              </w:rPr>
              <w:t xml:space="preserve"> with dynamic resource adjustment indication, a resource adjustment indication delay of 2.5ms and 0.5ms are resumed, respectively. The dynamic resource adjustment indication is conveyed in the first CG PUSCH occasion of a CG period which is </w:t>
            </w:r>
            <w:proofErr w:type="gramStart"/>
            <w:r w:rsidRPr="00313E98">
              <w:rPr>
                <w:rFonts w:ascii="Times New Roman" w:hAnsi="Times New Roman"/>
                <w:sz w:val="18"/>
                <w:szCs w:val="18"/>
              </w:rPr>
              <w:t>actually occupied</w:t>
            </w:r>
            <w:proofErr w:type="gramEnd"/>
            <w:r w:rsidRPr="00313E98">
              <w:rPr>
                <w:rFonts w:ascii="Times New Roman" w:hAnsi="Times New Roman"/>
                <w:sz w:val="18"/>
                <w:szCs w:val="18"/>
              </w:rPr>
              <w:t xml:space="preserve"> for UL data transmission, and can be used for additional DG resource request, or CG resource recycling. The resource adjustment indication delay is used to model the transmission and/or decoding delay for the resource indication. </w:t>
            </w:r>
          </w:p>
          <w:bookmarkStart w:id="42" w:name="_Hlk118736916"/>
          <w:p w14:paraId="7491D9AA" w14:textId="47FF8754" w:rsidR="00AF12C0" w:rsidRPr="00313E98" w:rsidRDefault="00796BA3" w:rsidP="00AF12C0">
            <w:pPr>
              <w:pStyle w:val="bullet2"/>
              <w:numPr>
                <w:ilvl w:val="0"/>
                <w:numId w:val="0"/>
              </w:numPr>
              <w:spacing w:beforeLines="50" w:before="120" w:afterLines="50" w:after="120"/>
              <w:jc w:val="center"/>
              <w:rPr>
                <w:rFonts w:ascii="Times New Roman" w:hAnsi="Times New Roman"/>
                <w:b/>
                <w:bCs/>
                <w:sz w:val="18"/>
                <w:szCs w:val="18"/>
              </w:rPr>
            </w:pPr>
            <w:r w:rsidRPr="00313E98">
              <w:rPr>
                <w:rFonts w:ascii="Times New Roman" w:hAnsi="Times New Roman"/>
                <w:b/>
                <w:bCs/>
                <w:sz w:val="18"/>
                <w:szCs w:val="18"/>
              </w:rPr>
              <w:object w:dxaOrig="12390" w:dyaOrig="4920" w14:anchorId="4BC18544">
                <v:shape id="_x0000_i1026" type="#_x0000_t75" style="width:408.2pt;height:162.3pt" o:ole="">
                  <v:imagedata r:id="rId29" o:title=""/>
                </v:shape>
                <o:OLEObject Type="Embed" ProgID="Visio.Drawing.15" ShapeID="_x0000_i1026" DrawAspect="Content" ObjectID="_1730291119" r:id="rId30"/>
              </w:object>
            </w:r>
            <w:bookmarkEnd w:id="42"/>
          </w:p>
          <w:p w14:paraId="1A5843F3" w14:textId="77777777" w:rsidR="00AF12C0" w:rsidRPr="00313E98" w:rsidRDefault="00AF12C0" w:rsidP="00AF12C0">
            <w:pPr>
              <w:pStyle w:val="bullet2"/>
              <w:numPr>
                <w:ilvl w:val="0"/>
                <w:numId w:val="0"/>
              </w:numPr>
              <w:spacing w:beforeLines="50" w:before="120" w:afterLines="50" w:after="120"/>
              <w:jc w:val="center"/>
              <w:rPr>
                <w:rFonts w:ascii="Times New Roman" w:hAnsi="Times New Roman"/>
                <w:b/>
                <w:bCs/>
                <w:sz w:val="18"/>
                <w:szCs w:val="18"/>
              </w:rPr>
            </w:pPr>
            <w:r w:rsidRPr="00313E98">
              <w:rPr>
                <w:rFonts w:ascii="Times New Roman" w:hAnsi="Times New Roman"/>
                <w:sz w:val="18"/>
                <w:szCs w:val="18"/>
              </w:rPr>
              <w:t xml:space="preserve">Figure </w:t>
            </w:r>
            <w:r w:rsidRPr="00313E98">
              <w:rPr>
                <w:rFonts w:ascii="Times New Roman" w:hAnsi="Times New Roman"/>
                <w:sz w:val="18"/>
                <w:szCs w:val="18"/>
              </w:rPr>
              <w:fldChar w:fldCharType="begin"/>
            </w:r>
            <w:r w:rsidRPr="00313E98">
              <w:rPr>
                <w:rFonts w:ascii="Times New Roman" w:hAnsi="Times New Roman"/>
                <w:sz w:val="18"/>
                <w:szCs w:val="18"/>
              </w:rPr>
              <w:instrText xml:space="preserve"> SEQ Figure \* ARABIC </w:instrText>
            </w:r>
            <w:r w:rsidRPr="00313E98">
              <w:rPr>
                <w:rFonts w:ascii="Times New Roman" w:hAnsi="Times New Roman"/>
                <w:sz w:val="18"/>
                <w:szCs w:val="18"/>
              </w:rPr>
              <w:fldChar w:fldCharType="separate"/>
            </w:r>
            <w:r w:rsidRPr="00313E98">
              <w:rPr>
                <w:rFonts w:ascii="Times New Roman" w:hAnsi="Times New Roman"/>
                <w:noProof/>
                <w:sz w:val="18"/>
                <w:szCs w:val="18"/>
              </w:rPr>
              <w:t>3</w:t>
            </w:r>
            <w:r w:rsidRPr="00313E98">
              <w:rPr>
                <w:rFonts w:ascii="Times New Roman" w:hAnsi="Times New Roman"/>
                <w:sz w:val="18"/>
                <w:szCs w:val="18"/>
              </w:rPr>
              <w:fldChar w:fldCharType="end"/>
            </w:r>
            <w:r w:rsidRPr="00313E98">
              <w:rPr>
                <w:rFonts w:ascii="Times New Roman" w:hAnsi="Times New Roman"/>
                <w:sz w:val="18"/>
                <w:szCs w:val="18"/>
              </w:rPr>
              <w:t xml:space="preserve">. </w:t>
            </w:r>
            <w:r w:rsidRPr="00313E98">
              <w:rPr>
                <w:rFonts w:ascii="Times New Roman" w:hAnsi="Times New Roman"/>
                <w:sz w:val="18"/>
                <w:szCs w:val="18"/>
                <w:lang w:val="en-US"/>
              </w:rPr>
              <w:t xml:space="preserve">Example of CG resource recycling </w:t>
            </w:r>
            <w:r w:rsidRPr="00313E98">
              <w:rPr>
                <w:rFonts w:ascii="Times New Roman" w:eastAsiaTheme="minorEastAsia" w:hAnsi="Times New Roman"/>
                <w:sz w:val="18"/>
                <w:szCs w:val="18"/>
                <w:lang w:val="en-US"/>
              </w:rPr>
              <w:t>applying resource adjustment indication delay</w:t>
            </w:r>
          </w:p>
          <w:p w14:paraId="4733780D" w14:textId="77777777" w:rsidR="00AF12C0" w:rsidRPr="00313E98" w:rsidRDefault="00AF12C0" w:rsidP="00AF12C0">
            <w:pPr>
              <w:pStyle w:val="Caption"/>
              <w:ind w:leftChars="6750" w:left="13500"/>
              <w:rPr>
                <w:rFonts w:ascii="Times New Roman" w:hAnsi="Times New Roman" w:cs="Times New Roman"/>
                <w:sz w:val="18"/>
                <w:szCs w:val="18"/>
                <w:lang w:val="en-US"/>
              </w:rPr>
            </w:pPr>
          </w:p>
          <w:p w14:paraId="1C915C19" w14:textId="77777777" w:rsidR="00AF12C0" w:rsidRPr="00313E98" w:rsidRDefault="00AF12C0" w:rsidP="00AF12C0">
            <w:pPr>
              <w:spacing w:before="120" w:after="240"/>
              <w:jc w:val="center"/>
              <w:rPr>
                <w:rFonts w:ascii="Times New Roman" w:hAnsi="Times New Roman" w:cs="Times New Roman"/>
                <w:sz w:val="18"/>
                <w:szCs w:val="18"/>
              </w:rPr>
            </w:pPr>
            <w:bookmarkStart w:id="43" w:name="_Ref118746246"/>
            <w:r w:rsidRPr="00313E98">
              <w:rPr>
                <w:rFonts w:ascii="Times New Roman" w:hAnsi="Times New Roman" w:cs="Times New Roman"/>
                <w:sz w:val="18"/>
                <w:szCs w:val="18"/>
              </w:rPr>
              <w:t xml:space="preserve">Table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Table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sz w:val="18"/>
                <w:szCs w:val="18"/>
              </w:rPr>
              <w:fldChar w:fldCharType="end"/>
            </w:r>
            <w:bookmarkEnd w:id="43"/>
            <w:r w:rsidRPr="00313E98">
              <w:rPr>
                <w:rFonts w:ascii="Times New Roman" w:hAnsi="Times New Roman" w:cs="Times New Roman"/>
                <w:sz w:val="18"/>
                <w:szCs w:val="18"/>
              </w:rPr>
              <w:t>. System capacity performance for UL scene/video stream in InH scenario with TDD format of DDDSU</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9"/>
              <w:gridCol w:w="3315"/>
              <w:gridCol w:w="1183"/>
              <w:gridCol w:w="990"/>
              <w:gridCol w:w="1152"/>
            </w:tblGrid>
            <w:tr w:rsidR="00AF12C0" w:rsidRPr="00313E98" w14:paraId="426208DB" w14:textId="77777777" w:rsidTr="00012EC1">
              <w:trPr>
                <w:trHeight w:val="463"/>
                <w:jc w:val="center"/>
              </w:trPr>
              <w:tc>
                <w:tcPr>
                  <w:tcW w:w="1149"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0F86E89A" w14:textId="77777777" w:rsidR="00AF12C0" w:rsidRPr="00313E98" w:rsidRDefault="00AF12C0" w:rsidP="00AF12C0">
                  <w:pPr>
                    <w:jc w:val="center"/>
                    <w:rPr>
                      <w:rFonts w:ascii="Times New Roman" w:hAnsi="Times New Roman" w:cs="Times New Roman"/>
                      <w:b/>
                      <w:sz w:val="18"/>
                      <w:szCs w:val="18"/>
                      <w:lang w:eastAsia="zh-CN"/>
                    </w:rPr>
                  </w:pPr>
                  <w:r w:rsidRPr="00313E98">
                    <w:rPr>
                      <w:rFonts w:ascii="Times New Roman" w:hAnsi="Times New Roman" w:cs="Times New Roman"/>
                      <w:b/>
                      <w:sz w:val="18"/>
                      <w:szCs w:val="18"/>
                    </w:rPr>
                    <w:t>Traffic model</w:t>
                  </w:r>
                </w:p>
              </w:tc>
              <w:tc>
                <w:tcPr>
                  <w:tcW w:w="3315" w:type="dxa"/>
                  <w:tcBorders>
                    <w:top w:val="single" w:sz="4" w:space="0" w:color="auto"/>
                    <w:left w:val="nil"/>
                    <w:bottom w:val="single" w:sz="4" w:space="0" w:color="auto"/>
                    <w:right w:val="single" w:sz="4" w:space="0" w:color="auto"/>
                  </w:tcBorders>
                  <w:shd w:val="clear" w:color="auto" w:fill="8EAADB"/>
                  <w:vAlign w:val="center"/>
                  <w:hideMark/>
                </w:tcPr>
                <w:p w14:paraId="4596144B"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Cases</w:t>
                  </w:r>
                </w:p>
              </w:tc>
              <w:tc>
                <w:tcPr>
                  <w:tcW w:w="1183" w:type="dxa"/>
                  <w:tcBorders>
                    <w:top w:val="single" w:sz="4" w:space="0" w:color="auto"/>
                    <w:left w:val="nil"/>
                    <w:bottom w:val="single" w:sz="4" w:space="0" w:color="auto"/>
                    <w:right w:val="single" w:sz="4" w:space="0" w:color="auto"/>
                  </w:tcBorders>
                  <w:shd w:val="clear" w:color="auto" w:fill="8EAADB"/>
                  <w:vAlign w:val="center"/>
                  <w:hideMark/>
                </w:tcPr>
                <w:p w14:paraId="29954B80"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Capacity (#UEs/cell)</w:t>
                  </w:r>
                </w:p>
              </w:tc>
              <w:tc>
                <w:tcPr>
                  <w:tcW w:w="990" w:type="dxa"/>
                  <w:tcBorders>
                    <w:top w:val="single" w:sz="4" w:space="0" w:color="auto"/>
                    <w:left w:val="nil"/>
                    <w:bottom w:val="single" w:sz="4" w:space="0" w:color="auto"/>
                    <w:right w:val="single" w:sz="4" w:space="0" w:color="auto"/>
                  </w:tcBorders>
                  <w:shd w:val="clear" w:color="auto" w:fill="8EAADB"/>
                  <w:vAlign w:val="center"/>
                  <w:hideMark/>
                </w:tcPr>
                <w:p w14:paraId="5F7E4790"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Capacity gain</w:t>
                  </w:r>
                </w:p>
              </w:tc>
              <w:tc>
                <w:tcPr>
                  <w:tcW w:w="1150" w:type="dxa"/>
                  <w:tcBorders>
                    <w:top w:val="single" w:sz="4" w:space="0" w:color="auto"/>
                    <w:left w:val="nil"/>
                    <w:bottom w:val="single" w:sz="4" w:space="0" w:color="auto"/>
                    <w:right w:val="single" w:sz="4" w:space="0" w:color="auto"/>
                  </w:tcBorders>
                  <w:shd w:val="clear" w:color="auto" w:fill="8EAADB"/>
                  <w:vAlign w:val="center"/>
                  <w:hideMark/>
                </w:tcPr>
                <w:p w14:paraId="0A8C45E5"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Notes</w:t>
                  </w:r>
                </w:p>
              </w:tc>
            </w:tr>
            <w:tr w:rsidR="00AF12C0" w:rsidRPr="00313E98" w14:paraId="27FCBB9C" w14:textId="77777777" w:rsidTr="00012EC1">
              <w:trPr>
                <w:trHeight w:val="195"/>
                <w:jc w:val="center"/>
              </w:trPr>
              <w:tc>
                <w:tcPr>
                  <w:tcW w:w="1149" w:type="dxa"/>
                  <w:vMerge w:val="restart"/>
                  <w:tcBorders>
                    <w:top w:val="nil"/>
                    <w:left w:val="single" w:sz="4" w:space="0" w:color="auto"/>
                    <w:bottom w:val="single" w:sz="4" w:space="0" w:color="auto"/>
                    <w:right w:val="single" w:sz="4" w:space="0" w:color="auto"/>
                  </w:tcBorders>
                  <w:vAlign w:val="center"/>
                  <w:hideMark/>
                </w:tcPr>
                <w:p w14:paraId="45FA88E8" w14:textId="77777777" w:rsidR="00AF12C0" w:rsidRPr="00313E98" w:rsidRDefault="00AF12C0" w:rsidP="00AF12C0">
                  <w:pPr>
                    <w:jc w:val="center"/>
                    <w:rPr>
                      <w:rFonts w:ascii="Times New Roman" w:hAnsi="Times New Roman" w:cs="Times New Roman"/>
                      <w:kern w:val="2"/>
                      <w:sz w:val="18"/>
                      <w:szCs w:val="18"/>
                    </w:rPr>
                  </w:pPr>
                  <w:r w:rsidRPr="00313E98">
                    <w:rPr>
                      <w:rFonts w:ascii="Times New Roman" w:hAnsi="Times New Roman" w:cs="Times New Roman"/>
                      <w:sz w:val="18"/>
                      <w:szCs w:val="18"/>
                    </w:rPr>
                    <w:t>10Mbps, 30ms PDB</w:t>
                  </w:r>
                </w:p>
              </w:tc>
              <w:tc>
                <w:tcPr>
                  <w:tcW w:w="3315" w:type="dxa"/>
                  <w:tcBorders>
                    <w:top w:val="single" w:sz="4" w:space="0" w:color="auto"/>
                    <w:left w:val="nil"/>
                    <w:bottom w:val="single" w:sz="4" w:space="0" w:color="auto"/>
                    <w:right w:val="single" w:sz="4" w:space="0" w:color="auto"/>
                  </w:tcBorders>
                  <w:vAlign w:val="center"/>
                  <w:hideMark/>
                </w:tcPr>
                <w:p w14:paraId="376313D5"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1</w:t>
                  </w:r>
                  <w:r w:rsidRPr="00313E98">
                    <w:rPr>
                      <w:rFonts w:ascii="Times New Roman" w:hAnsi="Times New Roman" w:cs="Times New Roman"/>
                      <w:sz w:val="18"/>
                      <w:szCs w:val="18"/>
                    </w:rPr>
                    <w:t>. CG for both BSR reports and video data transmission without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6EFCAD44"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11.30</w:t>
                  </w:r>
                </w:p>
              </w:tc>
              <w:tc>
                <w:tcPr>
                  <w:tcW w:w="990" w:type="dxa"/>
                  <w:tcBorders>
                    <w:top w:val="single" w:sz="4" w:space="0" w:color="auto"/>
                    <w:left w:val="nil"/>
                    <w:bottom w:val="single" w:sz="4" w:space="0" w:color="auto"/>
                    <w:right w:val="single" w:sz="4" w:space="0" w:color="auto"/>
                  </w:tcBorders>
                  <w:vAlign w:val="center"/>
                  <w:hideMark/>
                </w:tcPr>
                <w:p w14:paraId="6E8FF034"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w:t>
                  </w:r>
                </w:p>
              </w:tc>
              <w:tc>
                <w:tcPr>
                  <w:tcW w:w="1150" w:type="dxa"/>
                  <w:tcBorders>
                    <w:top w:val="single" w:sz="4" w:space="0" w:color="auto"/>
                    <w:left w:val="nil"/>
                    <w:bottom w:val="single" w:sz="4" w:space="0" w:color="auto"/>
                    <w:right w:val="single" w:sz="4" w:space="0" w:color="auto"/>
                  </w:tcBorders>
                  <w:vAlign w:val="center"/>
                  <w:hideMark/>
                </w:tcPr>
                <w:p w14:paraId="22FEE750"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F419AD4" w14:textId="77777777" w:rsidTr="00012EC1">
              <w:trPr>
                <w:trHeight w:val="376"/>
                <w:jc w:val="center"/>
              </w:trPr>
              <w:tc>
                <w:tcPr>
                  <w:tcW w:w="1149" w:type="dxa"/>
                  <w:vMerge/>
                  <w:tcBorders>
                    <w:top w:val="nil"/>
                    <w:left w:val="single" w:sz="4" w:space="0" w:color="auto"/>
                    <w:bottom w:val="single" w:sz="4" w:space="0" w:color="auto"/>
                    <w:right w:val="single" w:sz="4" w:space="0" w:color="auto"/>
                  </w:tcBorders>
                  <w:vAlign w:val="center"/>
                  <w:hideMark/>
                </w:tcPr>
                <w:p w14:paraId="25B61775"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55AE976E"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2</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sz w:val="18"/>
                      <w:szCs w:val="18"/>
                    </w:rPr>
                    <w:t>MAC CE</w:t>
                  </w:r>
                  <w:r w:rsidRPr="00313E98">
                    <w:rPr>
                      <w:rFonts w:ascii="Times New Roman" w:hAnsi="Times New Roman" w:cs="Times New Roman"/>
                      <w:sz w:val="18"/>
                      <w:szCs w:val="18"/>
                    </w:rPr>
                    <w:t xml:space="preserve"> based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25F42C1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11.85</w:t>
                  </w:r>
                </w:p>
              </w:tc>
              <w:tc>
                <w:tcPr>
                  <w:tcW w:w="990" w:type="dxa"/>
                  <w:tcBorders>
                    <w:top w:val="single" w:sz="4" w:space="0" w:color="auto"/>
                    <w:left w:val="nil"/>
                    <w:bottom w:val="single" w:sz="4" w:space="0" w:color="auto"/>
                    <w:right w:val="single" w:sz="4" w:space="0" w:color="auto"/>
                  </w:tcBorders>
                  <w:vAlign w:val="center"/>
                  <w:hideMark/>
                </w:tcPr>
                <w:p w14:paraId="234BE24B"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4.87%</w:t>
                  </w:r>
                </w:p>
              </w:tc>
              <w:tc>
                <w:tcPr>
                  <w:tcW w:w="1150" w:type="dxa"/>
                  <w:tcBorders>
                    <w:top w:val="single" w:sz="4" w:space="0" w:color="auto"/>
                    <w:left w:val="nil"/>
                    <w:bottom w:val="single" w:sz="4" w:space="0" w:color="auto"/>
                    <w:right w:val="single" w:sz="4" w:space="0" w:color="auto"/>
                  </w:tcBorders>
                  <w:vAlign w:val="center"/>
                  <w:hideMark/>
                </w:tcPr>
                <w:p w14:paraId="313527B8"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3B17DF07" w14:textId="77777777" w:rsidTr="00012EC1">
              <w:trPr>
                <w:trHeight w:val="376"/>
                <w:jc w:val="center"/>
              </w:trPr>
              <w:tc>
                <w:tcPr>
                  <w:tcW w:w="1149" w:type="dxa"/>
                  <w:vMerge/>
                  <w:tcBorders>
                    <w:top w:val="nil"/>
                    <w:left w:val="single" w:sz="4" w:space="0" w:color="auto"/>
                    <w:bottom w:val="single" w:sz="4" w:space="0" w:color="auto"/>
                    <w:right w:val="single" w:sz="4" w:space="0" w:color="auto"/>
                  </w:tcBorders>
                  <w:vAlign w:val="center"/>
                  <w:hideMark/>
                </w:tcPr>
                <w:p w14:paraId="72DDA0D0"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3B6F37AF"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3</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bCs/>
                      <w:sz w:val="18"/>
                      <w:szCs w:val="18"/>
                    </w:rPr>
                    <w:t>UCI</w:t>
                  </w:r>
                  <w:r w:rsidRPr="00313E98">
                    <w:rPr>
                      <w:rFonts w:ascii="Times New Roman" w:hAnsi="Times New Roman" w:cs="Times New Roman"/>
                      <w:sz w:val="18"/>
                      <w:szCs w:val="18"/>
                    </w:rPr>
                    <w:t xml:space="preserve"> based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34B8129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12.87</w:t>
                  </w:r>
                </w:p>
              </w:tc>
              <w:tc>
                <w:tcPr>
                  <w:tcW w:w="990" w:type="dxa"/>
                  <w:tcBorders>
                    <w:top w:val="single" w:sz="4" w:space="0" w:color="auto"/>
                    <w:left w:val="nil"/>
                    <w:bottom w:val="single" w:sz="4" w:space="0" w:color="auto"/>
                    <w:right w:val="single" w:sz="4" w:space="0" w:color="auto"/>
                  </w:tcBorders>
                  <w:vAlign w:val="center"/>
                  <w:hideMark/>
                </w:tcPr>
                <w:p w14:paraId="14AEC2F1"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13.89%</w:t>
                  </w:r>
                </w:p>
              </w:tc>
              <w:tc>
                <w:tcPr>
                  <w:tcW w:w="1150" w:type="dxa"/>
                  <w:tcBorders>
                    <w:top w:val="single" w:sz="4" w:space="0" w:color="auto"/>
                    <w:left w:val="nil"/>
                    <w:bottom w:val="single" w:sz="4" w:space="0" w:color="auto"/>
                    <w:right w:val="single" w:sz="4" w:space="0" w:color="auto"/>
                  </w:tcBorders>
                  <w:vAlign w:val="center"/>
                  <w:hideMark/>
                </w:tcPr>
                <w:p w14:paraId="0F7949FB"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2</w:t>
                  </w:r>
                </w:p>
              </w:tc>
            </w:tr>
            <w:tr w:rsidR="00AF12C0" w:rsidRPr="00313E98" w14:paraId="14AF090F" w14:textId="77777777" w:rsidTr="00012EC1">
              <w:trPr>
                <w:trHeight w:val="414"/>
                <w:jc w:val="center"/>
              </w:trPr>
              <w:tc>
                <w:tcPr>
                  <w:tcW w:w="1149" w:type="dxa"/>
                  <w:vMerge/>
                  <w:tcBorders>
                    <w:top w:val="nil"/>
                    <w:left w:val="single" w:sz="4" w:space="0" w:color="auto"/>
                    <w:bottom w:val="single" w:sz="4" w:space="0" w:color="auto"/>
                    <w:right w:val="single" w:sz="4" w:space="0" w:color="auto"/>
                  </w:tcBorders>
                  <w:vAlign w:val="center"/>
                  <w:hideMark/>
                </w:tcPr>
                <w:p w14:paraId="1DD3D5E7"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62C1C7E5"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4</w:t>
                  </w:r>
                  <w:r w:rsidRPr="00313E98">
                    <w:rPr>
                      <w:rFonts w:ascii="Times New Roman" w:hAnsi="Times New Roman" w:cs="Times New Roman"/>
                      <w:sz w:val="18"/>
                      <w:szCs w:val="18"/>
                    </w:rPr>
                    <w:t>. CG for BSR reports and DG for corresponding data scheduling</w:t>
                  </w:r>
                </w:p>
              </w:tc>
              <w:tc>
                <w:tcPr>
                  <w:tcW w:w="1183" w:type="dxa"/>
                  <w:tcBorders>
                    <w:top w:val="single" w:sz="4" w:space="0" w:color="auto"/>
                    <w:left w:val="nil"/>
                    <w:bottom w:val="single" w:sz="4" w:space="0" w:color="auto"/>
                    <w:right w:val="single" w:sz="4" w:space="0" w:color="auto"/>
                  </w:tcBorders>
                  <w:vAlign w:val="center"/>
                  <w:hideMark/>
                </w:tcPr>
                <w:p w14:paraId="3F1E993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13.96</w:t>
                  </w:r>
                </w:p>
              </w:tc>
              <w:tc>
                <w:tcPr>
                  <w:tcW w:w="990" w:type="dxa"/>
                  <w:tcBorders>
                    <w:top w:val="single" w:sz="4" w:space="0" w:color="auto"/>
                    <w:left w:val="nil"/>
                    <w:bottom w:val="single" w:sz="4" w:space="0" w:color="auto"/>
                    <w:right w:val="single" w:sz="4" w:space="0" w:color="auto"/>
                  </w:tcBorders>
                  <w:vAlign w:val="center"/>
                  <w:hideMark/>
                </w:tcPr>
                <w:p w14:paraId="13E9E5CC"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23.54%</w:t>
                  </w:r>
                </w:p>
              </w:tc>
              <w:tc>
                <w:tcPr>
                  <w:tcW w:w="1150" w:type="dxa"/>
                  <w:tcBorders>
                    <w:top w:val="single" w:sz="4" w:space="0" w:color="auto"/>
                    <w:left w:val="nil"/>
                    <w:bottom w:val="single" w:sz="4" w:space="0" w:color="auto"/>
                    <w:right w:val="single" w:sz="4" w:space="0" w:color="auto"/>
                  </w:tcBorders>
                  <w:vAlign w:val="center"/>
                  <w:hideMark/>
                </w:tcPr>
                <w:p w14:paraId="0F2189C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BF41E06" w14:textId="77777777" w:rsidTr="00012EC1">
              <w:trPr>
                <w:trHeight w:val="401"/>
                <w:jc w:val="center"/>
              </w:trPr>
              <w:tc>
                <w:tcPr>
                  <w:tcW w:w="1149" w:type="dxa"/>
                  <w:vMerge/>
                  <w:tcBorders>
                    <w:top w:val="nil"/>
                    <w:left w:val="single" w:sz="4" w:space="0" w:color="auto"/>
                    <w:bottom w:val="single" w:sz="4" w:space="0" w:color="auto"/>
                    <w:right w:val="single" w:sz="4" w:space="0" w:color="auto"/>
                  </w:tcBorders>
                  <w:vAlign w:val="center"/>
                  <w:hideMark/>
                </w:tcPr>
                <w:p w14:paraId="19FB4AA9"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586BF070" w14:textId="77777777" w:rsidR="00AF12C0" w:rsidRPr="00313E98" w:rsidRDefault="00AF12C0" w:rsidP="00AF12C0">
                  <w:pPr>
                    <w:spacing w:after="120"/>
                    <w:rPr>
                      <w:rFonts w:ascii="Times New Roman" w:hAnsi="Times New Roman" w:cs="Times New Roman"/>
                      <w:sz w:val="18"/>
                      <w:szCs w:val="18"/>
                    </w:rPr>
                  </w:pPr>
                  <w:r w:rsidRPr="00313E98">
                    <w:rPr>
                      <w:rFonts w:ascii="Times New Roman" w:hAnsi="Times New Roman" w:cs="Times New Roman"/>
                      <w:b/>
                      <w:bCs/>
                      <w:sz w:val="18"/>
                      <w:szCs w:val="18"/>
                    </w:rPr>
                    <w:t>Case 5</w:t>
                  </w:r>
                  <w:r w:rsidRPr="00313E98">
                    <w:rPr>
                      <w:rFonts w:ascii="Times New Roman" w:hAnsi="Times New Roman" w:cs="Times New Roman"/>
                      <w:b/>
                      <w:sz w:val="18"/>
                      <w:szCs w:val="18"/>
                    </w:rPr>
                    <w:t>-1</w:t>
                  </w:r>
                  <w:r w:rsidRPr="00313E98">
                    <w:rPr>
                      <w:rFonts w:ascii="Times New Roman" w:hAnsi="Times New Roman" w:cs="Times New Roman"/>
                      <w:sz w:val="18"/>
                      <w:szCs w:val="18"/>
                    </w:rPr>
                    <w:t>. DG with 3ms SR delay</w:t>
                  </w:r>
                </w:p>
              </w:tc>
              <w:tc>
                <w:tcPr>
                  <w:tcW w:w="1183" w:type="dxa"/>
                  <w:tcBorders>
                    <w:top w:val="single" w:sz="4" w:space="0" w:color="auto"/>
                    <w:left w:val="nil"/>
                    <w:bottom w:val="single" w:sz="4" w:space="0" w:color="auto"/>
                    <w:right w:val="single" w:sz="4" w:space="0" w:color="auto"/>
                  </w:tcBorders>
                  <w:vAlign w:val="center"/>
                  <w:hideMark/>
                </w:tcPr>
                <w:p w14:paraId="3FF3D79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13.94</w:t>
                  </w:r>
                </w:p>
              </w:tc>
              <w:tc>
                <w:tcPr>
                  <w:tcW w:w="990" w:type="dxa"/>
                  <w:tcBorders>
                    <w:top w:val="single" w:sz="4" w:space="0" w:color="auto"/>
                    <w:left w:val="nil"/>
                    <w:bottom w:val="single" w:sz="4" w:space="0" w:color="auto"/>
                    <w:right w:val="single" w:sz="4" w:space="0" w:color="auto"/>
                  </w:tcBorders>
                  <w:vAlign w:val="center"/>
                  <w:hideMark/>
                </w:tcPr>
                <w:p w14:paraId="08A3CDED"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23.36%</w:t>
                  </w:r>
                </w:p>
              </w:tc>
              <w:tc>
                <w:tcPr>
                  <w:tcW w:w="1150" w:type="dxa"/>
                  <w:tcBorders>
                    <w:top w:val="single" w:sz="4" w:space="0" w:color="auto"/>
                    <w:left w:val="nil"/>
                    <w:bottom w:val="single" w:sz="4" w:space="0" w:color="auto"/>
                    <w:right w:val="single" w:sz="4" w:space="0" w:color="auto"/>
                  </w:tcBorders>
                  <w:vAlign w:val="center"/>
                  <w:hideMark/>
                </w:tcPr>
                <w:p w14:paraId="0F1FA470"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3A343954" w14:textId="77777777" w:rsidTr="00012EC1">
              <w:trPr>
                <w:trHeight w:val="376"/>
                <w:jc w:val="center"/>
              </w:trPr>
              <w:tc>
                <w:tcPr>
                  <w:tcW w:w="1149" w:type="dxa"/>
                  <w:vMerge/>
                  <w:tcBorders>
                    <w:top w:val="nil"/>
                    <w:left w:val="single" w:sz="4" w:space="0" w:color="auto"/>
                    <w:bottom w:val="single" w:sz="4" w:space="0" w:color="auto"/>
                    <w:right w:val="single" w:sz="4" w:space="0" w:color="auto"/>
                  </w:tcBorders>
                  <w:vAlign w:val="center"/>
                  <w:hideMark/>
                </w:tcPr>
                <w:p w14:paraId="6F30B500"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3A9CC5A0"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5</w:t>
                  </w:r>
                  <w:r w:rsidRPr="00313E98">
                    <w:rPr>
                      <w:rFonts w:ascii="Times New Roman" w:hAnsi="Times New Roman" w:cs="Times New Roman"/>
                      <w:b/>
                      <w:sz w:val="18"/>
                      <w:szCs w:val="18"/>
                    </w:rPr>
                    <w:t>-2</w:t>
                  </w:r>
                  <w:r w:rsidRPr="00313E98">
                    <w:rPr>
                      <w:rFonts w:ascii="Times New Roman" w:hAnsi="Times New Roman" w:cs="Times New Roman"/>
                      <w:sz w:val="18"/>
                      <w:szCs w:val="18"/>
                    </w:rPr>
                    <w:t>. DG with 5ms SR delay</w:t>
                  </w:r>
                </w:p>
              </w:tc>
              <w:tc>
                <w:tcPr>
                  <w:tcW w:w="1183" w:type="dxa"/>
                  <w:tcBorders>
                    <w:top w:val="single" w:sz="4" w:space="0" w:color="auto"/>
                    <w:left w:val="nil"/>
                    <w:bottom w:val="single" w:sz="4" w:space="0" w:color="auto"/>
                    <w:right w:val="single" w:sz="4" w:space="0" w:color="auto"/>
                  </w:tcBorders>
                  <w:vAlign w:val="center"/>
                  <w:hideMark/>
                </w:tcPr>
                <w:p w14:paraId="2B56521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13.82</w:t>
                  </w:r>
                </w:p>
              </w:tc>
              <w:tc>
                <w:tcPr>
                  <w:tcW w:w="990" w:type="dxa"/>
                  <w:tcBorders>
                    <w:top w:val="single" w:sz="4" w:space="0" w:color="auto"/>
                    <w:left w:val="nil"/>
                    <w:bottom w:val="single" w:sz="4" w:space="0" w:color="auto"/>
                    <w:right w:val="single" w:sz="4" w:space="0" w:color="auto"/>
                  </w:tcBorders>
                  <w:vAlign w:val="center"/>
                  <w:hideMark/>
                </w:tcPr>
                <w:p w14:paraId="2997C9FE"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22.30%</w:t>
                  </w:r>
                </w:p>
              </w:tc>
              <w:tc>
                <w:tcPr>
                  <w:tcW w:w="1150" w:type="dxa"/>
                  <w:tcBorders>
                    <w:top w:val="single" w:sz="4" w:space="0" w:color="auto"/>
                    <w:left w:val="nil"/>
                    <w:bottom w:val="single" w:sz="4" w:space="0" w:color="auto"/>
                    <w:right w:val="single" w:sz="4" w:space="0" w:color="auto"/>
                  </w:tcBorders>
                  <w:vAlign w:val="center"/>
                  <w:hideMark/>
                </w:tcPr>
                <w:p w14:paraId="3F2CF15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01877756" w14:textId="77777777" w:rsidTr="00012EC1">
              <w:trPr>
                <w:trHeight w:val="334"/>
                <w:jc w:val="center"/>
              </w:trPr>
              <w:tc>
                <w:tcPr>
                  <w:tcW w:w="1149" w:type="dxa"/>
                  <w:vMerge w:val="restart"/>
                  <w:tcBorders>
                    <w:top w:val="nil"/>
                    <w:left w:val="single" w:sz="4" w:space="0" w:color="auto"/>
                    <w:bottom w:val="single" w:sz="4" w:space="0" w:color="auto"/>
                    <w:right w:val="single" w:sz="4" w:space="0" w:color="auto"/>
                  </w:tcBorders>
                  <w:vAlign w:val="center"/>
                  <w:hideMark/>
                </w:tcPr>
                <w:p w14:paraId="00881C5E"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10Mbps, 10ms PDB</w:t>
                  </w:r>
                </w:p>
              </w:tc>
              <w:tc>
                <w:tcPr>
                  <w:tcW w:w="3315" w:type="dxa"/>
                  <w:tcBorders>
                    <w:top w:val="single" w:sz="4" w:space="0" w:color="auto"/>
                    <w:left w:val="nil"/>
                    <w:bottom w:val="single" w:sz="4" w:space="0" w:color="auto"/>
                    <w:right w:val="single" w:sz="4" w:space="0" w:color="auto"/>
                  </w:tcBorders>
                  <w:vAlign w:val="center"/>
                  <w:hideMark/>
                </w:tcPr>
                <w:p w14:paraId="00B4F541"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1</w:t>
                  </w:r>
                  <w:r w:rsidRPr="00313E98">
                    <w:rPr>
                      <w:rFonts w:ascii="Times New Roman" w:hAnsi="Times New Roman" w:cs="Times New Roman"/>
                      <w:sz w:val="18"/>
                      <w:szCs w:val="18"/>
                    </w:rPr>
                    <w:t>. CG for both BSR reports and video data transmission without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39316D72"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6.22</w:t>
                  </w:r>
                </w:p>
              </w:tc>
              <w:tc>
                <w:tcPr>
                  <w:tcW w:w="990" w:type="dxa"/>
                  <w:tcBorders>
                    <w:top w:val="single" w:sz="4" w:space="0" w:color="auto"/>
                    <w:left w:val="nil"/>
                    <w:bottom w:val="single" w:sz="4" w:space="0" w:color="auto"/>
                    <w:right w:val="single" w:sz="4" w:space="0" w:color="auto"/>
                  </w:tcBorders>
                  <w:vAlign w:val="center"/>
                  <w:hideMark/>
                </w:tcPr>
                <w:p w14:paraId="3840818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w:t>
                  </w:r>
                </w:p>
              </w:tc>
              <w:tc>
                <w:tcPr>
                  <w:tcW w:w="1150" w:type="dxa"/>
                  <w:tcBorders>
                    <w:top w:val="single" w:sz="4" w:space="0" w:color="auto"/>
                    <w:left w:val="nil"/>
                    <w:bottom w:val="single" w:sz="4" w:space="0" w:color="auto"/>
                    <w:right w:val="single" w:sz="4" w:space="0" w:color="auto"/>
                  </w:tcBorders>
                  <w:vAlign w:val="center"/>
                  <w:hideMark/>
                </w:tcPr>
                <w:p w14:paraId="1DB69BE6"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50D5C90" w14:textId="77777777" w:rsidTr="00012EC1">
              <w:trPr>
                <w:trHeight w:val="126"/>
                <w:jc w:val="center"/>
              </w:trPr>
              <w:tc>
                <w:tcPr>
                  <w:tcW w:w="1149" w:type="dxa"/>
                  <w:vMerge/>
                  <w:tcBorders>
                    <w:top w:val="nil"/>
                    <w:left w:val="single" w:sz="4" w:space="0" w:color="auto"/>
                    <w:bottom w:val="single" w:sz="4" w:space="0" w:color="auto"/>
                    <w:right w:val="single" w:sz="4" w:space="0" w:color="auto"/>
                  </w:tcBorders>
                  <w:vAlign w:val="center"/>
                  <w:hideMark/>
                </w:tcPr>
                <w:p w14:paraId="44F9DB3C"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405C6118"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2</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sz w:val="18"/>
                      <w:szCs w:val="18"/>
                    </w:rPr>
                    <w:t>MAC CE</w:t>
                  </w:r>
                  <w:r w:rsidRPr="00313E98">
                    <w:rPr>
                      <w:rFonts w:ascii="Times New Roman" w:hAnsi="Times New Roman" w:cs="Times New Roman"/>
                      <w:sz w:val="18"/>
                      <w:szCs w:val="18"/>
                    </w:rPr>
                    <w:t xml:space="preserve"> based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3305A1E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6.42</w:t>
                  </w:r>
                </w:p>
              </w:tc>
              <w:tc>
                <w:tcPr>
                  <w:tcW w:w="990" w:type="dxa"/>
                  <w:tcBorders>
                    <w:top w:val="single" w:sz="4" w:space="0" w:color="auto"/>
                    <w:left w:val="nil"/>
                    <w:bottom w:val="single" w:sz="4" w:space="0" w:color="auto"/>
                    <w:right w:val="single" w:sz="4" w:space="0" w:color="auto"/>
                  </w:tcBorders>
                  <w:vAlign w:val="center"/>
                  <w:hideMark/>
                </w:tcPr>
                <w:p w14:paraId="7A21AA28"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3.22%</w:t>
                  </w:r>
                </w:p>
              </w:tc>
              <w:tc>
                <w:tcPr>
                  <w:tcW w:w="1150" w:type="dxa"/>
                  <w:tcBorders>
                    <w:top w:val="single" w:sz="4" w:space="0" w:color="auto"/>
                    <w:left w:val="nil"/>
                    <w:bottom w:val="single" w:sz="4" w:space="0" w:color="auto"/>
                    <w:right w:val="single" w:sz="4" w:space="0" w:color="auto"/>
                  </w:tcBorders>
                  <w:vAlign w:val="center"/>
                  <w:hideMark/>
                </w:tcPr>
                <w:p w14:paraId="7889AF0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1573A71" w14:textId="77777777" w:rsidTr="00012EC1">
              <w:trPr>
                <w:trHeight w:val="85"/>
                <w:jc w:val="center"/>
              </w:trPr>
              <w:tc>
                <w:tcPr>
                  <w:tcW w:w="1149" w:type="dxa"/>
                  <w:vMerge/>
                  <w:tcBorders>
                    <w:top w:val="nil"/>
                    <w:left w:val="single" w:sz="4" w:space="0" w:color="auto"/>
                    <w:bottom w:val="single" w:sz="4" w:space="0" w:color="auto"/>
                    <w:right w:val="single" w:sz="4" w:space="0" w:color="auto"/>
                  </w:tcBorders>
                  <w:vAlign w:val="center"/>
                  <w:hideMark/>
                </w:tcPr>
                <w:p w14:paraId="7CA4EE3B"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5E54392E"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3</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bCs/>
                      <w:sz w:val="18"/>
                      <w:szCs w:val="18"/>
                    </w:rPr>
                    <w:t>UCI</w:t>
                  </w:r>
                  <w:r w:rsidRPr="00313E98">
                    <w:rPr>
                      <w:rFonts w:ascii="Times New Roman" w:hAnsi="Times New Roman" w:cs="Times New Roman"/>
                      <w:sz w:val="18"/>
                      <w:szCs w:val="18"/>
                    </w:rPr>
                    <w:t xml:space="preserve"> based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60227B57"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7.81</w:t>
                  </w:r>
                </w:p>
              </w:tc>
              <w:tc>
                <w:tcPr>
                  <w:tcW w:w="990" w:type="dxa"/>
                  <w:tcBorders>
                    <w:top w:val="single" w:sz="4" w:space="0" w:color="auto"/>
                    <w:left w:val="nil"/>
                    <w:bottom w:val="single" w:sz="4" w:space="0" w:color="auto"/>
                    <w:right w:val="single" w:sz="4" w:space="0" w:color="auto"/>
                  </w:tcBorders>
                  <w:vAlign w:val="center"/>
                  <w:hideMark/>
                </w:tcPr>
                <w:p w14:paraId="25E2AC72"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25.56%</w:t>
                  </w:r>
                </w:p>
              </w:tc>
              <w:tc>
                <w:tcPr>
                  <w:tcW w:w="1150" w:type="dxa"/>
                  <w:tcBorders>
                    <w:top w:val="single" w:sz="4" w:space="0" w:color="auto"/>
                    <w:left w:val="nil"/>
                    <w:bottom w:val="single" w:sz="4" w:space="0" w:color="auto"/>
                    <w:right w:val="single" w:sz="4" w:space="0" w:color="auto"/>
                  </w:tcBorders>
                  <w:vAlign w:val="center"/>
                  <w:hideMark/>
                </w:tcPr>
                <w:p w14:paraId="03FE6437"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2</w:t>
                  </w:r>
                </w:p>
              </w:tc>
            </w:tr>
            <w:tr w:rsidR="00AF12C0" w:rsidRPr="00313E98" w14:paraId="2AA689F8" w14:textId="77777777" w:rsidTr="00012EC1">
              <w:trPr>
                <w:trHeight w:val="419"/>
                <w:jc w:val="center"/>
              </w:trPr>
              <w:tc>
                <w:tcPr>
                  <w:tcW w:w="1149" w:type="dxa"/>
                  <w:vMerge/>
                  <w:tcBorders>
                    <w:top w:val="nil"/>
                    <w:left w:val="single" w:sz="4" w:space="0" w:color="auto"/>
                    <w:bottom w:val="single" w:sz="4" w:space="0" w:color="auto"/>
                    <w:right w:val="single" w:sz="4" w:space="0" w:color="auto"/>
                  </w:tcBorders>
                  <w:vAlign w:val="center"/>
                  <w:hideMark/>
                </w:tcPr>
                <w:p w14:paraId="1A69DE30"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6A7DA8CF"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4</w:t>
                  </w:r>
                  <w:r w:rsidRPr="00313E98">
                    <w:rPr>
                      <w:rFonts w:ascii="Times New Roman" w:hAnsi="Times New Roman" w:cs="Times New Roman"/>
                      <w:sz w:val="18"/>
                      <w:szCs w:val="18"/>
                    </w:rPr>
                    <w:t>. CG for BSR reports and DG for corresponding data scheduling</w:t>
                  </w:r>
                </w:p>
              </w:tc>
              <w:tc>
                <w:tcPr>
                  <w:tcW w:w="1183" w:type="dxa"/>
                  <w:tcBorders>
                    <w:top w:val="single" w:sz="4" w:space="0" w:color="auto"/>
                    <w:left w:val="nil"/>
                    <w:bottom w:val="single" w:sz="4" w:space="0" w:color="auto"/>
                    <w:right w:val="single" w:sz="4" w:space="0" w:color="auto"/>
                  </w:tcBorders>
                  <w:vAlign w:val="center"/>
                  <w:hideMark/>
                </w:tcPr>
                <w:p w14:paraId="71C1F113"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6.12</w:t>
                  </w:r>
                </w:p>
              </w:tc>
              <w:tc>
                <w:tcPr>
                  <w:tcW w:w="990" w:type="dxa"/>
                  <w:tcBorders>
                    <w:top w:val="single" w:sz="4" w:space="0" w:color="auto"/>
                    <w:left w:val="nil"/>
                    <w:bottom w:val="single" w:sz="4" w:space="0" w:color="auto"/>
                    <w:right w:val="single" w:sz="4" w:space="0" w:color="auto"/>
                  </w:tcBorders>
                  <w:vAlign w:val="center"/>
                  <w:hideMark/>
                </w:tcPr>
                <w:p w14:paraId="384A6AFA"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-1.61%</w:t>
                  </w:r>
                </w:p>
              </w:tc>
              <w:tc>
                <w:tcPr>
                  <w:tcW w:w="1150" w:type="dxa"/>
                  <w:tcBorders>
                    <w:top w:val="single" w:sz="4" w:space="0" w:color="auto"/>
                    <w:left w:val="nil"/>
                    <w:bottom w:val="single" w:sz="4" w:space="0" w:color="auto"/>
                    <w:right w:val="single" w:sz="4" w:space="0" w:color="auto"/>
                  </w:tcBorders>
                  <w:vAlign w:val="center"/>
                  <w:hideMark/>
                </w:tcPr>
                <w:p w14:paraId="19F6C314"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0EF51C58" w14:textId="77777777" w:rsidTr="00012EC1">
              <w:trPr>
                <w:trHeight w:val="376"/>
                <w:jc w:val="center"/>
              </w:trPr>
              <w:tc>
                <w:tcPr>
                  <w:tcW w:w="1149" w:type="dxa"/>
                  <w:vMerge/>
                  <w:tcBorders>
                    <w:top w:val="nil"/>
                    <w:left w:val="single" w:sz="4" w:space="0" w:color="auto"/>
                    <w:bottom w:val="single" w:sz="4" w:space="0" w:color="auto"/>
                    <w:right w:val="single" w:sz="4" w:space="0" w:color="auto"/>
                  </w:tcBorders>
                  <w:vAlign w:val="center"/>
                  <w:hideMark/>
                </w:tcPr>
                <w:p w14:paraId="5207AF4E"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0BDD36BB"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5</w:t>
                  </w:r>
                  <w:r w:rsidRPr="00313E98">
                    <w:rPr>
                      <w:rFonts w:ascii="Times New Roman" w:hAnsi="Times New Roman" w:cs="Times New Roman"/>
                      <w:b/>
                      <w:sz w:val="18"/>
                      <w:szCs w:val="18"/>
                    </w:rPr>
                    <w:t>-1</w:t>
                  </w:r>
                  <w:r w:rsidRPr="00313E98">
                    <w:rPr>
                      <w:rFonts w:ascii="Times New Roman" w:hAnsi="Times New Roman" w:cs="Times New Roman"/>
                      <w:sz w:val="18"/>
                      <w:szCs w:val="18"/>
                    </w:rPr>
                    <w:t>. DG with 3ms SR delay</w:t>
                  </w:r>
                </w:p>
              </w:tc>
              <w:tc>
                <w:tcPr>
                  <w:tcW w:w="1183" w:type="dxa"/>
                  <w:tcBorders>
                    <w:top w:val="single" w:sz="4" w:space="0" w:color="auto"/>
                    <w:left w:val="nil"/>
                    <w:bottom w:val="single" w:sz="4" w:space="0" w:color="auto"/>
                    <w:right w:val="single" w:sz="4" w:space="0" w:color="auto"/>
                  </w:tcBorders>
                  <w:vAlign w:val="center"/>
                  <w:hideMark/>
                </w:tcPr>
                <w:p w14:paraId="40894CEB"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2.33</w:t>
                  </w:r>
                </w:p>
              </w:tc>
              <w:tc>
                <w:tcPr>
                  <w:tcW w:w="990" w:type="dxa"/>
                  <w:tcBorders>
                    <w:top w:val="single" w:sz="4" w:space="0" w:color="auto"/>
                    <w:left w:val="nil"/>
                    <w:bottom w:val="single" w:sz="4" w:space="0" w:color="auto"/>
                    <w:right w:val="single" w:sz="4" w:space="0" w:color="auto"/>
                  </w:tcBorders>
                  <w:vAlign w:val="center"/>
                  <w:hideMark/>
                </w:tcPr>
                <w:p w14:paraId="6E58BAEB"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-62.54%</w:t>
                  </w:r>
                </w:p>
              </w:tc>
              <w:tc>
                <w:tcPr>
                  <w:tcW w:w="1150" w:type="dxa"/>
                  <w:tcBorders>
                    <w:top w:val="single" w:sz="4" w:space="0" w:color="auto"/>
                    <w:left w:val="nil"/>
                    <w:bottom w:val="single" w:sz="4" w:space="0" w:color="auto"/>
                    <w:right w:val="single" w:sz="4" w:space="0" w:color="auto"/>
                  </w:tcBorders>
                  <w:vAlign w:val="center"/>
                  <w:hideMark/>
                </w:tcPr>
                <w:p w14:paraId="5D07CA9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08498BF" w14:textId="77777777" w:rsidTr="00012EC1">
              <w:trPr>
                <w:trHeight w:val="416"/>
                <w:jc w:val="center"/>
              </w:trPr>
              <w:tc>
                <w:tcPr>
                  <w:tcW w:w="1149" w:type="dxa"/>
                  <w:vMerge/>
                  <w:tcBorders>
                    <w:top w:val="nil"/>
                    <w:left w:val="single" w:sz="4" w:space="0" w:color="auto"/>
                    <w:bottom w:val="single" w:sz="4" w:space="0" w:color="auto"/>
                    <w:right w:val="single" w:sz="4" w:space="0" w:color="auto"/>
                  </w:tcBorders>
                  <w:vAlign w:val="center"/>
                  <w:hideMark/>
                </w:tcPr>
                <w:p w14:paraId="6C4D02A1"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616AD033"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5</w:t>
                  </w:r>
                  <w:r w:rsidRPr="00313E98">
                    <w:rPr>
                      <w:rFonts w:ascii="Times New Roman" w:hAnsi="Times New Roman" w:cs="Times New Roman"/>
                      <w:b/>
                      <w:sz w:val="18"/>
                      <w:szCs w:val="18"/>
                    </w:rPr>
                    <w:t>-2</w:t>
                  </w:r>
                  <w:r w:rsidRPr="00313E98">
                    <w:rPr>
                      <w:rFonts w:ascii="Times New Roman" w:hAnsi="Times New Roman" w:cs="Times New Roman"/>
                      <w:sz w:val="18"/>
                      <w:szCs w:val="18"/>
                    </w:rPr>
                    <w:t>. DG with 5ms SR delay</w:t>
                  </w:r>
                </w:p>
              </w:tc>
              <w:tc>
                <w:tcPr>
                  <w:tcW w:w="1183" w:type="dxa"/>
                  <w:tcBorders>
                    <w:top w:val="single" w:sz="4" w:space="0" w:color="auto"/>
                    <w:left w:val="nil"/>
                    <w:bottom w:val="single" w:sz="4" w:space="0" w:color="auto"/>
                    <w:right w:val="single" w:sz="4" w:space="0" w:color="auto"/>
                  </w:tcBorders>
                  <w:vAlign w:val="center"/>
                  <w:hideMark/>
                </w:tcPr>
                <w:p w14:paraId="59C21C27"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0</w:t>
                  </w:r>
                </w:p>
              </w:tc>
              <w:tc>
                <w:tcPr>
                  <w:tcW w:w="990" w:type="dxa"/>
                  <w:tcBorders>
                    <w:top w:val="single" w:sz="4" w:space="0" w:color="auto"/>
                    <w:left w:val="nil"/>
                    <w:bottom w:val="single" w:sz="4" w:space="0" w:color="auto"/>
                    <w:right w:val="single" w:sz="4" w:space="0" w:color="auto"/>
                  </w:tcBorders>
                  <w:vAlign w:val="center"/>
                  <w:hideMark/>
                </w:tcPr>
                <w:p w14:paraId="06BEE607"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-100.00%</w:t>
                  </w:r>
                </w:p>
              </w:tc>
              <w:tc>
                <w:tcPr>
                  <w:tcW w:w="1150" w:type="dxa"/>
                  <w:tcBorders>
                    <w:top w:val="single" w:sz="4" w:space="0" w:color="auto"/>
                    <w:left w:val="nil"/>
                    <w:bottom w:val="single" w:sz="4" w:space="0" w:color="auto"/>
                    <w:right w:val="single" w:sz="4" w:space="0" w:color="auto"/>
                  </w:tcBorders>
                  <w:vAlign w:val="center"/>
                  <w:hideMark/>
                </w:tcPr>
                <w:p w14:paraId="648B568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7132EBD8" w14:textId="77777777" w:rsidTr="00012EC1">
              <w:trPr>
                <w:trHeight w:val="570"/>
                <w:jc w:val="center"/>
              </w:trPr>
              <w:tc>
                <w:tcPr>
                  <w:tcW w:w="7789" w:type="dxa"/>
                  <w:gridSpan w:val="5"/>
                  <w:tcBorders>
                    <w:top w:val="single" w:sz="4" w:space="0" w:color="auto"/>
                    <w:left w:val="single" w:sz="4" w:space="0" w:color="auto"/>
                    <w:bottom w:val="single" w:sz="4" w:space="0" w:color="auto"/>
                    <w:right w:val="single" w:sz="4" w:space="0" w:color="auto"/>
                  </w:tcBorders>
                  <w:vAlign w:val="center"/>
                  <w:hideMark/>
                </w:tcPr>
                <w:p w14:paraId="09E4A757"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sz w:val="18"/>
                      <w:szCs w:val="18"/>
                    </w:rPr>
                    <w:t xml:space="preserve">Note1: BSR </w:t>
                  </w:r>
                  <w:proofErr w:type="gramStart"/>
                  <w:r w:rsidRPr="00313E98">
                    <w:rPr>
                      <w:rFonts w:ascii="Times New Roman" w:hAnsi="Times New Roman" w:cs="Times New Roman"/>
                      <w:sz w:val="18"/>
                      <w:szCs w:val="18"/>
                    </w:rPr>
                    <w:t>delay</w:t>
                  </w:r>
                  <w:proofErr w:type="gramEnd"/>
                  <w:r w:rsidRPr="00313E98">
                    <w:rPr>
                      <w:rFonts w:ascii="Times New Roman" w:hAnsi="Times New Roman" w:cs="Times New Roman"/>
                      <w:sz w:val="18"/>
                      <w:szCs w:val="18"/>
                    </w:rPr>
                    <w:t xml:space="preserve"> or resource adjustment indication delay based on MAC CE is 2.5ms.</w:t>
                  </w:r>
                </w:p>
                <w:p w14:paraId="23F460D1" w14:textId="77777777" w:rsidR="00AF12C0" w:rsidRPr="00313E98" w:rsidRDefault="00AF12C0" w:rsidP="00AF12C0">
                  <w:pPr>
                    <w:rPr>
                      <w:rFonts w:ascii="Times New Roman" w:hAnsi="Times New Roman" w:cs="Times New Roman"/>
                      <w:kern w:val="2"/>
                      <w:sz w:val="18"/>
                      <w:szCs w:val="18"/>
                    </w:rPr>
                  </w:pPr>
                  <w:r w:rsidRPr="00313E98">
                    <w:rPr>
                      <w:rFonts w:ascii="Times New Roman" w:hAnsi="Times New Roman" w:cs="Times New Roman"/>
                      <w:sz w:val="18"/>
                      <w:szCs w:val="18"/>
                    </w:rPr>
                    <w:t>Note2: Resource adjustment indication delay based on UCI is 0.5ms.</w:t>
                  </w:r>
                </w:p>
              </w:tc>
            </w:tr>
          </w:tbl>
          <w:p w14:paraId="00A84859" w14:textId="77777777" w:rsidR="00AF12C0" w:rsidRPr="00313E98" w:rsidRDefault="00AF12C0" w:rsidP="003362B5">
            <w:pPr>
              <w:spacing w:before="360" w:after="240"/>
              <w:jc w:val="center"/>
              <w:rPr>
                <w:rFonts w:ascii="Times New Roman" w:hAnsi="Times New Roman" w:cs="Times New Roman"/>
                <w:sz w:val="18"/>
                <w:szCs w:val="18"/>
              </w:rPr>
            </w:pPr>
            <w:bookmarkStart w:id="44" w:name="_Ref118711759"/>
            <w:r w:rsidRPr="00313E98">
              <w:rPr>
                <w:rFonts w:ascii="Times New Roman" w:hAnsi="Times New Roman" w:cs="Times New Roman"/>
                <w:sz w:val="18"/>
                <w:szCs w:val="18"/>
              </w:rPr>
              <w:lastRenderedPageBreak/>
              <w:t xml:space="preserve">Table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Table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2</w:t>
            </w:r>
            <w:r w:rsidRPr="00313E98">
              <w:rPr>
                <w:rFonts w:ascii="Times New Roman" w:hAnsi="Times New Roman" w:cs="Times New Roman"/>
                <w:sz w:val="18"/>
                <w:szCs w:val="18"/>
              </w:rPr>
              <w:fldChar w:fldCharType="end"/>
            </w:r>
            <w:bookmarkEnd w:id="44"/>
            <w:r w:rsidRPr="00313E98">
              <w:rPr>
                <w:rFonts w:ascii="Times New Roman" w:hAnsi="Times New Roman" w:cs="Times New Roman"/>
                <w:sz w:val="18"/>
                <w:szCs w:val="18"/>
              </w:rPr>
              <w:t>. System capacity performance for UL scene/video stream in InH scenario with TDD pattern of DDDUU</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9"/>
              <w:gridCol w:w="3170"/>
              <w:gridCol w:w="1131"/>
              <w:gridCol w:w="947"/>
              <w:gridCol w:w="1101"/>
            </w:tblGrid>
            <w:tr w:rsidR="00AF12C0" w:rsidRPr="00313E98" w14:paraId="723C13D6" w14:textId="77777777" w:rsidTr="00012EC1">
              <w:trPr>
                <w:trHeight w:val="464"/>
                <w:jc w:val="center"/>
              </w:trPr>
              <w:tc>
                <w:tcPr>
                  <w:tcW w:w="1099"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52EC200D"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Traffic model</w:t>
                  </w:r>
                </w:p>
              </w:tc>
              <w:tc>
                <w:tcPr>
                  <w:tcW w:w="3170"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47966286"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Cases</w:t>
                  </w:r>
                </w:p>
              </w:tc>
              <w:tc>
                <w:tcPr>
                  <w:tcW w:w="1131"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6F4E7EC7"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Capacity (#UEs/cell)</w:t>
                  </w:r>
                </w:p>
              </w:tc>
              <w:tc>
                <w:tcPr>
                  <w:tcW w:w="947"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316278CD"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Capacity gain</w:t>
                  </w:r>
                </w:p>
              </w:tc>
              <w:tc>
                <w:tcPr>
                  <w:tcW w:w="1100"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29C12884"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Notes</w:t>
                  </w:r>
                </w:p>
              </w:tc>
            </w:tr>
            <w:tr w:rsidR="00AF12C0" w:rsidRPr="00313E98" w14:paraId="57FFF72F" w14:textId="77777777" w:rsidTr="00012EC1">
              <w:trPr>
                <w:trHeight w:val="196"/>
                <w:jc w:val="center"/>
              </w:trPr>
              <w:tc>
                <w:tcPr>
                  <w:tcW w:w="1099" w:type="dxa"/>
                  <w:vMerge w:val="restart"/>
                  <w:tcBorders>
                    <w:top w:val="nil"/>
                    <w:left w:val="single" w:sz="4" w:space="0" w:color="auto"/>
                    <w:bottom w:val="single" w:sz="4" w:space="0" w:color="auto"/>
                    <w:right w:val="single" w:sz="4" w:space="0" w:color="auto"/>
                  </w:tcBorders>
                  <w:vAlign w:val="center"/>
                  <w:hideMark/>
                </w:tcPr>
                <w:p w14:paraId="05D1E850" w14:textId="77777777" w:rsidR="00AF12C0" w:rsidRPr="00313E98" w:rsidRDefault="00AF12C0" w:rsidP="00AF12C0">
                  <w:pPr>
                    <w:jc w:val="center"/>
                    <w:rPr>
                      <w:rFonts w:ascii="Times New Roman" w:hAnsi="Times New Roman" w:cs="Times New Roman"/>
                      <w:kern w:val="2"/>
                      <w:sz w:val="18"/>
                      <w:szCs w:val="18"/>
                    </w:rPr>
                  </w:pPr>
                  <w:r w:rsidRPr="00313E98">
                    <w:rPr>
                      <w:rFonts w:ascii="Times New Roman" w:hAnsi="Times New Roman" w:cs="Times New Roman"/>
                      <w:sz w:val="18"/>
                      <w:szCs w:val="18"/>
                    </w:rPr>
                    <w:t>10Mbps, 30ms PDB</w:t>
                  </w:r>
                </w:p>
              </w:tc>
              <w:tc>
                <w:tcPr>
                  <w:tcW w:w="3170" w:type="dxa"/>
                  <w:tcBorders>
                    <w:top w:val="single" w:sz="4" w:space="0" w:color="auto"/>
                    <w:left w:val="single" w:sz="4" w:space="0" w:color="auto"/>
                    <w:bottom w:val="single" w:sz="4" w:space="0" w:color="auto"/>
                    <w:right w:val="single" w:sz="4" w:space="0" w:color="auto"/>
                  </w:tcBorders>
                  <w:vAlign w:val="center"/>
                  <w:hideMark/>
                </w:tcPr>
                <w:p w14:paraId="60CA0A5F"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1</w:t>
                  </w:r>
                  <w:r w:rsidRPr="00313E98">
                    <w:rPr>
                      <w:rFonts w:ascii="Times New Roman" w:hAnsi="Times New Roman" w:cs="Times New Roman"/>
                      <w:sz w:val="18"/>
                      <w:szCs w:val="18"/>
                    </w:rPr>
                    <w:t>. CG for both BSR reports and video data transmission without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1FCB906"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13.41</w:t>
                  </w:r>
                </w:p>
              </w:tc>
              <w:tc>
                <w:tcPr>
                  <w:tcW w:w="947" w:type="dxa"/>
                  <w:tcBorders>
                    <w:top w:val="single" w:sz="4" w:space="0" w:color="auto"/>
                    <w:left w:val="single" w:sz="4" w:space="0" w:color="auto"/>
                    <w:bottom w:val="single" w:sz="4" w:space="0" w:color="auto"/>
                    <w:right w:val="single" w:sz="4" w:space="0" w:color="auto"/>
                  </w:tcBorders>
                  <w:vAlign w:val="center"/>
                  <w:hideMark/>
                </w:tcPr>
                <w:p w14:paraId="17530535"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6FB768D"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7011F8E6" w14:textId="77777777" w:rsidTr="00012EC1">
              <w:trPr>
                <w:trHeight w:val="378"/>
                <w:jc w:val="center"/>
              </w:trPr>
              <w:tc>
                <w:tcPr>
                  <w:tcW w:w="1099" w:type="dxa"/>
                  <w:vMerge/>
                  <w:tcBorders>
                    <w:top w:val="nil"/>
                    <w:left w:val="single" w:sz="4" w:space="0" w:color="auto"/>
                    <w:bottom w:val="single" w:sz="4" w:space="0" w:color="auto"/>
                    <w:right w:val="single" w:sz="4" w:space="0" w:color="auto"/>
                  </w:tcBorders>
                  <w:vAlign w:val="center"/>
                  <w:hideMark/>
                </w:tcPr>
                <w:p w14:paraId="11BA9880"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3E79127C"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2</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sz w:val="18"/>
                      <w:szCs w:val="18"/>
                    </w:rPr>
                    <w:t>MAC CE</w:t>
                  </w:r>
                  <w:r w:rsidRPr="00313E98">
                    <w:rPr>
                      <w:rFonts w:ascii="Times New Roman" w:hAnsi="Times New Roman" w:cs="Times New Roman"/>
                      <w:sz w:val="18"/>
                      <w:szCs w:val="18"/>
                    </w:rPr>
                    <w:t xml:space="preserve"> based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5C6EA6D"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13.85</w:t>
                  </w:r>
                </w:p>
              </w:tc>
              <w:tc>
                <w:tcPr>
                  <w:tcW w:w="947" w:type="dxa"/>
                  <w:tcBorders>
                    <w:top w:val="single" w:sz="4" w:space="0" w:color="auto"/>
                    <w:left w:val="single" w:sz="4" w:space="0" w:color="auto"/>
                    <w:bottom w:val="single" w:sz="4" w:space="0" w:color="auto"/>
                    <w:right w:val="single" w:sz="4" w:space="0" w:color="auto"/>
                  </w:tcBorders>
                  <w:vAlign w:val="center"/>
                  <w:hideMark/>
                </w:tcPr>
                <w:p w14:paraId="7B1C2718"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3.28%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214B936"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3F27E99E" w14:textId="77777777" w:rsidTr="00012EC1">
              <w:trPr>
                <w:trHeight w:val="378"/>
                <w:jc w:val="center"/>
              </w:trPr>
              <w:tc>
                <w:tcPr>
                  <w:tcW w:w="1099" w:type="dxa"/>
                  <w:vMerge/>
                  <w:tcBorders>
                    <w:top w:val="nil"/>
                    <w:left w:val="single" w:sz="4" w:space="0" w:color="auto"/>
                    <w:bottom w:val="single" w:sz="4" w:space="0" w:color="auto"/>
                    <w:right w:val="single" w:sz="4" w:space="0" w:color="auto"/>
                  </w:tcBorders>
                  <w:vAlign w:val="center"/>
                  <w:hideMark/>
                </w:tcPr>
                <w:p w14:paraId="7C8676CE"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4D88B94B"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3</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bCs/>
                      <w:sz w:val="18"/>
                      <w:szCs w:val="18"/>
                    </w:rPr>
                    <w:t>UCI</w:t>
                  </w:r>
                  <w:r w:rsidRPr="00313E98">
                    <w:rPr>
                      <w:rFonts w:ascii="Times New Roman" w:hAnsi="Times New Roman" w:cs="Times New Roman"/>
                      <w:sz w:val="18"/>
                      <w:szCs w:val="18"/>
                    </w:rPr>
                    <w:t xml:space="preserve"> based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113940D9"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14.94</w:t>
                  </w:r>
                </w:p>
              </w:tc>
              <w:tc>
                <w:tcPr>
                  <w:tcW w:w="947" w:type="dxa"/>
                  <w:tcBorders>
                    <w:top w:val="single" w:sz="4" w:space="0" w:color="auto"/>
                    <w:left w:val="single" w:sz="4" w:space="0" w:color="auto"/>
                    <w:bottom w:val="single" w:sz="4" w:space="0" w:color="auto"/>
                    <w:right w:val="single" w:sz="4" w:space="0" w:color="auto"/>
                  </w:tcBorders>
                  <w:vAlign w:val="center"/>
                  <w:hideMark/>
                </w:tcPr>
                <w:p w14:paraId="5C798D10"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11.41%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E257C8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2</w:t>
                  </w:r>
                </w:p>
              </w:tc>
            </w:tr>
            <w:tr w:rsidR="00AF12C0" w:rsidRPr="00313E98" w14:paraId="54EDBC1B" w14:textId="77777777" w:rsidTr="00012EC1">
              <w:trPr>
                <w:trHeight w:val="416"/>
                <w:jc w:val="center"/>
              </w:trPr>
              <w:tc>
                <w:tcPr>
                  <w:tcW w:w="1099" w:type="dxa"/>
                  <w:vMerge/>
                  <w:tcBorders>
                    <w:top w:val="nil"/>
                    <w:left w:val="single" w:sz="4" w:space="0" w:color="auto"/>
                    <w:bottom w:val="single" w:sz="4" w:space="0" w:color="auto"/>
                    <w:right w:val="single" w:sz="4" w:space="0" w:color="auto"/>
                  </w:tcBorders>
                  <w:vAlign w:val="center"/>
                  <w:hideMark/>
                </w:tcPr>
                <w:p w14:paraId="793A154E"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44505968"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4</w:t>
                  </w:r>
                  <w:r w:rsidRPr="00313E98">
                    <w:rPr>
                      <w:rFonts w:ascii="Times New Roman" w:hAnsi="Times New Roman" w:cs="Times New Roman"/>
                      <w:sz w:val="18"/>
                      <w:szCs w:val="18"/>
                    </w:rPr>
                    <w:t>. CG for BSR reports and DG for corresponding data scheduling</w:t>
                  </w:r>
                </w:p>
              </w:tc>
              <w:tc>
                <w:tcPr>
                  <w:tcW w:w="1131" w:type="dxa"/>
                  <w:tcBorders>
                    <w:top w:val="single" w:sz="4" w:space="0" w:color="auto"/>
                    <w:left w:val="single" w:sz="4" w:space="0" w:color="auto"/>
                    <w:bottom w:val="single" w:sz="4" w:space="0" w:color="auto"/>
                    <w:right w:val="single" w:sz="4" w:space="0" w:color="auto"/>
                  </w:tcBorders>
                  <w:vAlign w:val="center"/>
                  <w:hideMark/>
                </w:tcPr>
                <w:p w14:paraId="5982BF39"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16.73</w:t>
                  </w:r>
                </w:p>
              </w:tc>
              <w:tc>
                <w:tcPr>
                  <w:tcW w:w="947" w:type="dxa"/>
                  <w:tcBorders>
                    <w:top w:val="single" w:sz="4" w:space="0" w:color="auto"/>
                    <w:left w:val="single" w:sz="4" w:space="0" w:color="auto"/>
                    <w:bottom w:val="single" w:sz="4" w:space="0" w:color="auto"/>
                    <w:right w:val="single" w:sz="4" w:space="0" w:color="auto"/>
                  </w:tcBorders>
                  <w:vAlign w:val="center"/>
                  <w:hideMark/>
                </w:tcPr>
                <w:p w14:paraId="07EEE2C0"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24.76%</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27D889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2FA3C15" w14:textId="77777777" w:rsidTr="00012EC1">
              <w:trPr>
                <w:trHeight w:val="402"/>
                <w:jc w:val="center"/>
              </w:trPr>
              <w:tc>
                <w:tcPr>
                  <w:tcW w:w="1099" w:type="dxa"/>
                  <w:vMerge/>
                  <w:tcBorders>
                    <w:top w:val="nil"/>
                    <w:left w:val="single" w:sz="4" w:space="0" w:color="auto"/>
                    <w:bottom w:val="single" w:sz="4" w:space="0" w:color="auto"/>
                    <w:right w:val="single" w:sz="4" w:space="0" w:color="auto"/>
                  </w:tcBorders>
                  <w:vAlign w:val="center"/>
                  <w:hideMark/>
                </w:tcPr>
                <w:p w14:paraId="3F563AF0"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6A1FEEF0" w14:textId="77777777" w:rsidR="00AF12C0" w:rsidRPr="00313E98" w:rsidRDefault="00AF12C0" w:rsidP="00AF12C0">
                  <w:pPr>
                    <w:spacing w:after="120"/>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5</w:t>
                  </w:r>
                  <w:r w:rsidRPr="00313E98">
                    <w:rPr>
                      <w:rFonts w:ascii="Times New Roman" w:hAnsi="Times New Roman" w:cs="Times New Roman"/>
                      <w:b/>
                      <w:sz w:val="18"/>
                      <w:szCs w:val="18"/>
                    </w:rPr>
                    <w:t>-1</w:t>
                  </w:r>
                  <w:r w:rsidRPr="00313E98">
                    <w:rPr>
                      <w:rFonts w:ascii="Times New Roman" w:hAnsi="Times New Roman" w:cs="Times New Roman"/>
                      <w:sz w:val="18"/>
                      <w:szCs w:val="18"/>
                    </w:rPr>
                    <w:t>. DG with 3ms SR delay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661E60A6"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15.56</w:t>
                  </w:r>
                </w:p>
              </w:tc>
              <w:tc>
                <w:tcPr>
                  <w:tcW w:w="947" w:type="dxa"/>
                  <w:tcBorders>
                    <w:top w:val="single" w:sz="4" w:space="0" w:color="auto"/>
                    <w:left w:val="single" w:sz="4" w:space="0" w:color="auto"/>
                    <w:bottom w:val="single" w:sz="4" w:space="0" w:color="auto"/>
                    <w:right w:val="single" w:sz="4" w:space="0" w:color="auto"/>
                  </w:tcBorders>
                  <w:vAlign w:val="center"/>
                  <w:hideMark/>
                </w:tcPr>
                <w:p w14:paraId="366EBCFC"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16.03%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154F2FA"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E4355C2" w14:textId="77777777" w:rsidTr="00012EC1">
              <w:trPr>
                <w:trHeight w:val="378"/>
                <w:jc w:val="center"/>
              </w:trPr>
              <w:tc>
                <w:tcPr>
                  <w:tcW w:w="1099" w:type="dxa"/>
                  <w:vMerge/>
                  <w:tcBorders>
                    <w:top w:val="nil"/>
                    <w:left w:val="single" w:sz="4" w:space="0" w:color="auto"/>
                    <w:bottom w:val="single" w:sz="4" w:space="0" w:color="auto"/>
                    <w:right w:val="single" w:sz="4" w:space="0" w:color="auto"/>
                  </w:tcBorders>
                  <w:vAlign w:val="center"/>
                  <w:hideMark/>
                </w:tcPr>
                <w:p w14:paraId="14DFD49D"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69EC3C7C"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5</w:t>
                  </w:r>
                  <w:r w:rsidRPr="00313E98">
                    <w:rPr>
                      <w:rFonts w:ascii="Times New Roman" w:hAnsi="Times New Roman" w:cs="Times New Roman"/>
                      <w:b/>
                      <w:sz w:val="18"/>
                      <w:szCs w:val="18"/>
                    </w:rPr>
                    <w:t>-2</w:t>
                  </w:r>
                  <w:r w:rsidRPr="00313E98">
                    <w:rPr>
                      <w:rFonts w:ascii="Times New Roman" w:hAnsi="Times New Roman" w:cs="Times New Roman"/>
                      <w:sz w:val="18"/>
                      <w:szCs w:val="18"/>
                    </w:rPr>
                    <w:t>. DG with 5ms SR delay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26D95CC1"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15.20</w:t>
                  </w:r>
                </w:p>
              </w:tc>
              <w:tc>
                <w:tcPr>
                  <w:tcW w:w="947" w:type="dxa"/>
                  <w:tcBorders>
                    <w:top w:val="single" w:sz="4" w:space="0" w:color="auto"/>
                    <w:left w:val="single" w:sz="4" w:space="0" w:color="auto"/>
                    <w:bottom w:val="single" w:sz="4" w:space="0" w:color="auto"/>
                    <w:right w:val="single" w:sz="4" w:space="0" w:color="auto"/>
                  </w:tcBorders>
                  <w:vAlign w:val="center"/>
                  <w:hideMark/>
                </w:tcPr>
                <w:p w14:paraId="7BC82DAE"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13.35%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98D56A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2951A48F" w14:textId="77777777" w:rsidTr="00012EC1">
              <w:trPr>
                <w:trHeight w:val="335"/>
                <w:jc w:val="center"/>
              </w:trPr>
              <w:tc>
                <w:tcPr>
                  <w:tcW w:w="1099" w:type="dxa"/>
                  <w:vMerge w:val="restart"/>
                  <w:tcBorders>
                    <w:top w:val="nil"/>
                    <w:left w:val="single" w:sz="4" w:space="0" w:color="auto"/>
                    <w:bottom w:val="single" w:sz="4" w:space="0" w:color="auto"/>
                    <w:right w:val="single" w:sz="4" w:space="0" w:color="auto"/>
                  </w:tcBorders>
                  <w:vAlign w:val="center"/>
                  <w:hideMark/>
                </w:tcPr>
                <w:p w14:paraId="083DD9A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10Mbps, 10ms PDB</w:t>
                  </w:r>
                </w:p>
              </w:tc>
              <w:tc>
                <w:tcPr>
                  <w:tcW w:w="3170" w:type="dxa"/>
                  <w:tcBorders>
                    <w:top w:val="single" w:sz="4" w:space="0" w:color="auto"/>
                    <w:left w:val="single" w:sz="4" w:space="0" w:color="auto"/>
                    <w:bottom w:val="single" w:sz="4" w:space="0" w:color="auto"/>
                    <w:right w:val="single" w:sz="4" w:space="0" w:color="auto"/>
                  </w:tcBorders>
                  <w:vAlign w:val="center"/>
                  <w:hideMark/>
                </w:tcPr>
                <w:p w14:paraId="47D4B8C2"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1</w:t>
                  </w:r>
                  <w:r w:rsidRPr="00313E98">
                    <w:rPr>
                      <w:rFonts w:ascii="Times New Roman" w:hAnsi="Times New Roman" w:cs="Times New Roman"/>
                      <w:sz w:val="18"/>
                      <w:szCs w:val="18"/>
                    </w:rPr>
                    <w:t>. CG for both BSR reports and video data transmission without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6C0CE6E"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10.13</w:t>
                  </w:r>
                </w:p>
              </w:tc>
              <w:tc>
                <w:tcPr>
                  <w:tcW w:w="947" w:type="dxa"/>
                  <w:tcBorders>
                    <w:top w:val="single" w:sz="4" w:space="0" w:color="auto"/>
                    <w:left w:val="single" w:sz="4" w:space="0" w:color="auto"/>
                    <w:bottom w:val="single" w:sz="4" w:space="0" w:color="auto"/>
                    <w:right w:val="single" w:sz="4" w:space="0" w:color="auto"/>
                  </w:tcBorders>
                  <w:vAlign w:val="center"/>
                  <w:hideMark/>
                </w:tcPr>
                <w:p w14:paraId="6DBC37A3"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8AF54B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CF21C68" w14:textId="77777777" w:rsidTr="00012EC1">
              <w:trPr>
                <w:trHeight w:val="126"/>
                <w:jc w:val="center"/>
              </w:trPr>
              <w:tc>
                <w:tcPr>
                  <w:tcW w:w="1099" w:type="dxa"/>
                  <w:vMerge/>
                  <w:tcBorders>
                    <w:top w:val="nil"/>
                    <w:left w:val="single" w:sz="4" w:space="0" w:color="auto"/>
                    <w:bottom w:val="single" w:sz="4" w:space="0" w:color="auto"/>
                    <w:right w:val="single" w:sz="4" w:space="0" w:color="auto"/>
                  </w:tcBorders>
                  <w:vAlign w:val="center"/>
                  <w:hideMark/>
                </w:tcPr>
                <w:p w14:paraId="3C22BEA4"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1BF8785D"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2</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sz w:val="18"/>
                      <w:szCs w:val="18"/>
                    </w:rPr>
                    <w:t>MAC CE</w:t>
                  </w:r>
                  <w:r w:rsidRPr="00313E98">
                    <w:rPr>
                      <w:rFonts w:ascii="Times New Roman" w:hAnsi="Times New Roman" w:cs="Times New Roman"/>
                      <w:sz w:val="18"/>
                      <w:szCs w:val="18"/>
                    </w:rPr>
                    <w:t xml:space="preserve"> based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262E5902"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10.76</w:t>
                  </w:r>
                </w:p>
              </w:tc>
              <w:tc>
                <w:tcPr>
                  <w:tcW w:w="947" w:type="dxa"/>
                  <w:tcBorders>
                    <w:top w:val="single" w:sz="4" w:space="0" w:color="auto"/>
                    <w:left w:val="single" w:sz="4" w:space="0" w:color="auto"/>
                    <w:bottom w:val="single" w:sz="4" w:space="0" w:color="auto"/>
                    <w:right w:val="single" w:sz="4" w:space="0" w:color="auto"/>
                  </w:tcBorders>
                  <w:vAlign w:val="center"/>
                  <w:hideMark/>
                </w:tcPr>
                <w:p w14:paraId="5B1977AB"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6.22%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B10C212"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134A27C8" w14:textId="77777777" w:rsidTr="00012EC1">
              <w:trPr>
                <w:trHeight w:val="85"/>
                <w:jc w:val="center"/>
              </w:trPr>
              <w:tc>
                <w:tcPr>
                  <w:tcW w:w="1099" w:type="dxa"/>
                  <w:vMerge/>
                  <w:tcBorders>
                    <w:top w:val="nil"/>
                    <w:left w:val="single" w:sz="4" w:space="0" w:color="auto"/>
                    <w:bottom w:val="single" w:sz="4" w:space="0" w:color="auto"/>
                    <w:right w:val="single" w:sz="4" w:space="0" w:color="auto"/>
                  </w:tcBorders>
                  <w:vAlign w:val="center"/>
                  <w:hideMark/>
                </w:tcPr>
                <w:p w14:paraId="7F38A2F6"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3AD0A7C3"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3</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bCs/>
                      <w:sz w:val="18"/>
                      <w:szCs w:val="18"/>
                    </w:rPr>
                    <w:t>UCI</w:t>
                  </w:r>
                  <w:r w:rsidRPr="00313E98">
                    <w:rPr>
                      <w:rFonts w:ascii="Times New Roman" w:hAnsi="Times New Roman" w:cs="Times New Roman"/>
                      <w:sz w:val="18"/>
                      <w:szCs w:val="18"/>
                    </w:rPr>
                    <w:t xml:space="preserve"> based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1C0A8FF"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14.54</w:t>
                  </w:r>
                </w:p>
              </w:tc>
              <w:tc>
                <w:tcPr>
                  <w:tcW w:w="947" w:type="dxa"/>
                  <w:tcBorders>
                    <w:top w:val="single" w:sz="4" w:space="0" w:color="auto"/>
                    <w:left w:val="single" w:sz="4" w:space="0" w:color="auto"/>
                    <w:bottom w:val="single" w:sz="4" w:space="0" w:color="auto"/>
                    <w:right w:val="single" w:sz="4" w:space="0" w:color="auto"/>
                  </w:tcBorders>
                  <w:vAlign w:val="center"/>
                  <w:hideMark/>
                </w:tcPr>
                <w:p w14:paraId="07203195"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43.53%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91AC6D1"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2</w:t>
                  </w:r>
                </w:p>
              </w:tc>
            </w:tr>
            <w:tr w:rsidR="00AF12C0" w:rsidRPr="00313E98" w14:paraId="4EC7AF15" w14:textId="77777777" w:rsidTr="00012EC1">
              <w:trPr>
                <w:trHeight w:val="420"/>
                <w:jc w:val="center"/>
              </w:trPr>
              <w:tc>
                <w:tcPr>
                  <w:tcW w:w="1099" w:type="dxa"/>
                  <w:vMerge/>
                  <w:tcBorders>
                    <w:top w:val="nil"/>
                    <w:left w:val="single" w:sz="4" w:space="0" w:color="auto"/>
                    <w:bottom w:val="single" w:sz="4" w:space="0" w:color="auto"/>
                    <w:right w:val="single" w:sz="4" w:space="0" w:color="auto"/>
                  </w:tcBorders>
                  <w:vAlign w:val="center"/>
                  <w:hideMark/>
                </w:tcPr>
                <w:p w14:paraId="1EE4CDD8"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4AB9950F"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4</w:t>
                  </w:r>
                  <w:r w:rsidRPr="00313E98">
                    <w:rPr>
                      <w:rFonts w:ascii="Times New Roman" w:hAnsi="Times New Roman" w:cs="Times New Roman"/>
                      <w:sz w:val="18"/>
                      <w:szCs w:val="18"/>
                    </w:rPr>
                    <w:t>. CG for BSR reports and DG for corresponding data scheduling</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C984620"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6.57</w:t>
                  </w:r>
                </w:p>
              </w:tc>
              <w:tc>
                <w:tcPr>
                  <w:tcW w:w="947" w:type="dxa"/>
                  <w:tcBorders>
                    <w:top w:val="single" w:sz="4" w:space="0" w:color="auto"/>
                    <w:left w:val="single" w:sz="4" w:space="0" w:color="auto"/>
                    <w:bottom w:val="single" w:sz="4" w:space="0" w:color="auto"/>
                    <w:right w:val="single" w:sz="4" w:space="0" w:color="auto"/>
                  </w:tcBorders>
                  <w:vAlign w:val="center"/>
                  <w:hideMark/>
                </w:tcPr>
                <w:p w14:paraId="08C72620"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-35.14%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0E4DB3"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B64EDFF" w14:textId="77777777" w:rsidTr="00012EC1">
              <w:trPr>
                <w:trHeight w:val="378"/>
                <w:jc w:val="center"/>
              </w:trPr>
              <w:tc>
                <w:tcPr>
                  <w:tcW w:w="1099" w:type="dxa"/>
                  <w:vMerge/>
                  <w:tcBorders>
                    <w:top w:val="nil"/>
                    <w:left w:val="single" w:sz="4" w:space="0" w:color="auto"/>
                    <w:bottom w:val="single" w:sz="4" w:space="0" w:color="auto"/>
                    <w:right w:val="single" w:sz="4" w:space="0" w:color="auto"/>
                  </w:tcBorders>
                  <w:vAlign w:val="center"/>
                  <w:hideMark/>
                </w:tcPr>
                <w:p w14:paraId="5D949769"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28818EBB"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5</w:t>
                  </w:r>
                  <w:r w:rsidRPr="00313E98">
                    <w:rPr>
                      <w:rFonts w:ascii="Times New Roman" w:hAnsi="Times New Roman" w:cs="Times New Roman"/>
                      <w:b/>
                      <w:sz w:val="18"/>
                      <w:szCs w:val="18"/>
                    </w:rPr>
                    <w:t>-1</w:t>
                  </w:r>
                  <w:r w:rsidRPr="00313E98">
                    <w:rPr>
                      <w:rFonts w:ascii="Times New Roman" w:hAnsi="Times New Roman" w:cs="Times New Roman"/>
                      <w:sz w:val="18"/>
                      <w:szCs w:val="18"/>
                    </w:rPr>
                    <w:t>. DG with 3ms SR delay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0D4D71E1"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3.51</w:t>
                  </w:r>
                </w:p>
              </w:tc>
              <w:tc>
                <w:tcPr>
                  <w:tcW w:w="947" w:type="dxa"/>
                  <w:tcBorders>
                    <w:top w:val="single" w:sz="4" w:space="0" w:color="auto"/>
                    <w:left w:val="single" w:sz="4" w:space="0" w:color="auto"/>
                    <w:bottom w:val="single" w:sz="4" w:space="0" w:color="auto"/>
                    <w:right w:val="single" w:sz="4" w:space="0" w:color="auto"/>
                  </w:tcBorders>
                  <w:vAlign w:val="center"/>
                  <w:hideMark/>
                </w:tcPr>
                <w:p w14:paraId="6F168553"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-65.35%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E05B10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A9BEDFD" w14:textId="77777777" w:rsidTr="00012EC1">
              <w:trPr>
                <w:trHeight w:val="418"/>
                <w:jc w:val="center"/>
              </w:trPr>
              <w:tc>
                <w:tcPr>
                  <w:tcW w:w="1099" w:type="dxa"/>
                  <w:vMerge/>
                  <w:tcBorders>
                    <w:top w:val="nil"/>
                    <w:left w:val="single" w:sz="4" w:space="0" w:color="auto"/>
                    <w:bottom w:val="single" w:sz="4" w:space="0" w:color="auto"/>
                    <w:right w:val="single" w:sz="4" w:space="0" w:color="auto"/>
                  </w:tcBorders>
                  <w:vAlign w:val="center"/>
                  <w:hideMark/>
                </w:tcPr>
                <w:p w14:paraId="7A0B4007"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1CA43811"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5</w:t>
                  </w:r>
                  <w:r w:rsidRPr="00313E98">
                    <w:rPr>
                      <w:rFonts w:ascii="Times New Roman" w:hAnsi="Times New Roman" w:cs="Times New Roman"/>
                      <w:b/>
                      <w:sz w:val="18"/>
                      <w:szCs w:val="18"/>
                    </w:rPr>
                    <w:t>-2</w:t>
                  </w:r>
                  <w:r w:rsidRPr="00313E98">
                    <w:rPr>
                      <w:rFonts w:ascii="Times New Roman" w:hAnsi="Times New Roman" w:cs="Times New Roman"/>
                      <w:sz w:val="18"/>
                      <w:szCs w:val="18"/>
                    </w:rPr>
                    <w:t>. DG with 5ms SR delay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6307B0D3"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391787E3"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-100.00%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6C4E542"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6BC7BB73" w14:textId="77777777" w:rsidTr="00012EC1">
              <w:trPr>
                <w:trHeight w:val="572"/>
                <w:jc w:val="center"/>
              </w:trPr>
              <w:tc>
                <w:tcPr>
                  <w:tcW w:w="7448" w:type="dxa"/>
                  <w:gridSpan w:val="5"/>
                  <w:tcBorders>
                    <w:top w:val="single" w:sz="4" w:space="0" w:color="auto"/>
                    <w:left w:val="single" w:sz="4" w:space="0" w:color="auto"/>
                    <w:bottom w:val="single" w:sz="4" w:space="0" w:color="auto"/>
                    <w:right w:val="single" w:sz="4" w:space="0" w:color="auto"/>
                  </w:tcBorders>
                  <w:vAlign w:val="center"/>
                  <w:hideMark/>
                </w:tcPr>
                <w:p w14:paraId="2B05FB06"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sz w:val="18"/>
                      <w:szCs w:val="18"/>
                    </w:rPr>
                    <w:t xml:space="preserve">Note1: BSR </w:t>
                  </w:r>
                  <w:proofErr w:type="gramStart"/>
                  <w:r w:rsidRPr="00313E98">
                    <w:rPr>
                      <w:rFonts w:ascii="Times New Roman" w:hAnsi="Times New Roman" w:cs="Times New Roman"/>
                      <w:sz w:val="18"/>
                      <w:szCs w:val="18"/>
                    </w:rPr>
                    <w:t>delay</w:t>
                  </w:r>
                  <w:proofErr w:type="gramEnd"/>
                  <w:r w:rsidRPr="00313E98">
                    <w:rPr>
                      <w:rFonts w:ascii="Times New Roman" w:hAnsi="Times New Roman" w:cs="Times New Roman"/>
                      <w:sz w:val="18"/>
                      <w:szCs w:val="18"/>
                    </w:rPr>
                    <w:t xml:space="preserve"> or resource adjustment indication delay based on MAC CE is 2.5ms.</w:t>
                  </w:r>
                </w:p>
                <w:p w14:paraId="1F7BCF2D"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sz w:val="18"/>
                      <w:szCs w:val="18"/>
                    </w:rPr>
                    <w:t>Note2: Resource adjustment indication delay based on UCI is 0.5ms.</w:t>
                  </w:r>
                </w:p>
              </w:tc>
            </w:tr>
          </w:tbl>
          <w:p w14:paraId="686F1D44"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sz w:val="18"/>
                <w:szCs w:val="18"/>
              </w:rPr>
              <w:t xml:space="preserve"> </w:t>
            </w:r>
          </w:p>
          <w:p w14:paraId="0F40D566" w14:textId="77777777"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r w:rsidRPr="00313E98">
              <w:rPr>
                <w:rFonts w:ascii="Times New Roman" w:hAnsi="Times New Roman"/>
                <w:b/>
                <w:bCs/>
                <w:i/>
                <w:iCs/>
                <w:sz w:val="18"/>
                <w:szCs w:val="18"/>
              </w:rPr>
              <w:t xml:space="preserve">Observation </w:t>
            </w:r>
            <w:r w:rsidRPr="00313E98">
              <w:rPr>
                <w:rFonts w:ascii="Times New Roman" w:eastAsia="Times New Roman" w:hAnsi="Times New Roman"/>
                <w:sz w:val="18"/>
                <w:szCs w:val="18"/>
              </w:rPr>
              <w:fldChar w:fldCharType="begin"/>
            </w:r>
            <w:r w:rsidRPr="00313E98">
              <w:rPr>
                <w:rFonts w:ascii="Times New Roman" w:hAnsi="Times New Roman"/>
                <w:b/>
                <w:i/>
                <w:sz w:val="18"/>
                <w:szCs w:val="18"/>
              </w:rPr>
              <w:instrText xml:space="preserve"> SEQ Observation \* ARABIC </w:instrText>
            </w:r>
            <w:r w:rsidRPr="00313E98">
              <w:rPr>
                <w:rFonts w:ascii="Times New Roman" w:eastAsia="SimSun" w:hAnsi="Times New Roman"/>
                <w:b/>
                <w:i/>
                <w:sz w:val="18"/>
                <w:szCs w:val="18"/>
              </w:rPr>
              <w:fldChar w:fldCharType="separate"/>
            </w:r>
            <w:r w:rsidRPr="00313E98">
              <w:rPr>
                <w:rFonts w:ascii="Times New Roman" w:hAnsi="Times New Roman"/>
                <w:b/>
                <w:i/>
                <w:noProof/>
                <w:sz w:val="18"/>
                <w:szCs w:val="18"/>
              </w:rPr>
              <w:t>3</w:t>
            </w:r>
            <w:r w:rsidRPr="00313E98">
              <w:rPr>
                <w:rFonts w:ascii="Times New Roman" w:eastAsia="Times New Roman" w:hAnsi="Times New Roman"/>
                <w:sz w:val="18"/>
                <w:szCs w:val="18"/>
              </w:rPr>
              <w:fldChar w:fldCharType="end"/>
            </w:r>
            <w:r w:rsidRPr="00313E98">
              <w:rPr>
                <w:rFonts w:ascii="Times New Roman" w:hAnsi="Times New Roman"/>
                <w:b/>
                <w:bCs/>
                <w:i/>
                <w:iCs/>
                <w:sz w:val="18"/>
                <w:szCs w:val="18"/>
              </w:rPr>
              <w:t>: In the traffic model of 10Mbps@60FPS with 10ms PDB, enhanced CG with UCI based dynamic resource adjustment indication can achieve an enormous system capacity</w:t>
            </w:r>
            <w:r w:rsidRPr="00313E98" w:rsidDel="00A3243F">
              <w:rPr>
                <w:rFonts w:ascii="Times New Roman" w:hAnsi="Times New Roman"/>
                <w:b/>
                <w:bCs/>
                <w:i/>
                <w:iCs/>
                <w:sz w:val="18"/>
                <w:szCs w:val="18"/>
              </w:rPr>
              <w:t xml:space="preserve"> </w:t>
            </w:r>
            <w:r w:rsidRPr="00313E98">
              <w:rPr>
                <w:rFonts w:ascii="Times New Roman" w:hAnsi="Times New Roman"/>
                <w:b/>
                <w:bCs/>
                <w:i/>
                <w:iCs/>
                <w:sz w:val="18"/>
                <w:szCs w:val="18"/>
              </w:rPr>
              <w:t>gain compared to DG scheduling (Case 5-1 and Case 5-2) and CG+DG scheduling (Case 4).</w:t>
            </w:r>
          </w:p>
          <w:p w14:paraId="45476E17" w14:textId="77777777" w:rsidR="00AF12C0" w:rsidRPr="00313E98" w:rsidRDefault="00AF12C0" w:rsidP="00AF12C0">
            <w:pPr>
              <w:spacing w:before="120" w:after="120"/>
              <w:rPr>
                <w:rFonts w:ascii="Times New Roman" w:eastAsiaTheme="minorEastAsia" w:hAnsi="Times New Roman" w:cs="Times New Roman"/>
                <w:sz w:val="18"/>
                <w:szCs w:val="18"/>
                <w:lang w:eastAsia="zh-CN"/>
              </w:rPr>
            </w:pPr>
          </w:p>
          <w:p w14:paraId="0E2BCE7F" w14:textId="77777777" w:rsidR="00AF12C0" w:rsidRPr="00313E98" w:rsidRDefault="00AF12C0" w:rsidP="00AF12C0">
            <w:pPr>
              <w:rPr>
                <w:rFonts w:ascii="Times New Roman" w:hAnsi="Times New Roman" w:cs="Times New Roman"/>
                <w:b/>
                <w:bCs/>
                <w:i/>
                <w:iCs/>
                <w:sz w:val="18"/>
                <w:szCs w:val="18"/>
              </w:rPr>
            </w:pPr>
            <w:r w:rsidRPr="00313E98">
              <w:rPr>
                <w:rFonts w:ascii="Times New Roman" w:hAnsi="Times New Roman" w:cs="Times New Roman"/>
                <w:b/>
                <w:bCs/>
                <w:i/>
                <w:iCs/>
                <w:sz w:val="18"/>
                <w:szCs w:val="18"/>
              </w:rPr>
              <w:t xml:space="preserve">Proposal </w:t>
            </w:r>
            <w:r w:rsidRPr="00313E98">
              <w:rPr>
                <w:rFonts w:ascii="Times New Roman" w:hAnsi="Times New Roman" w:cs="Times New Roman"/>
                <w:sz w:val="18"/>
                <w:szCs w:val="18"/>
              </w:rPr>
              <w:fldChar w:fldCharType="begin"/>
            </w:r>
            <w:r w:rsidRPr="00313E98">
              <w:rPr>
                <w:rFonts w:ascii="Times New Roman" w:hAnsi="Times New Roman" w:cs="Times New Roman"/>
                <w:b/>
                <w:i/>
                <w:sz w:val="18"/>
                <w:szCs w:val="18"/>
              </w:rPr>
              <w:instrText xml:space="preserve"> SEQ Proposal \* ARABIC </w:instrText>
            </w:r>
            <w:r w:rsidRPr="00313E98">
              <w:rPr>
                <w:rFonts w:ascii="Times New Roman" w:hAnsi="Times New Roman" w:cs="Times New Roman"/>
                <w:b/>
                <w:i/>
                <w:sz w:val="18"/>
                <w:szCs w:val="18"/>
              </w:rPr>
              <w:fldChar w:fldCharType="separate"/>
            </w:r>
            <w:r w:rsidRPr="00313E98">
              <w:rPr>
                <w:rFonts w:ascii="Times New Roman" w:hAnsi="Times New Roman" w:cs="Times New Roman"/>
                <w:b/>
                <w:i/>
                <w:noProof/>
                <w:sz w:val="18"/>
                <w:szCs w:val="18"/>
              </w:rPr>
              <w:t>3</w:t>
            </w:r>
            <w:r w:rsidRPr="00313E98">
              <w:rPr>
                <w:rFonts w:ascii="Times New Roman" w:hAnsi="Times New Roman" w:cs="Times New Roman"/>
                <w:sz w:val="18"/>
                <w:szCs w:val="18"/>
              </w:rPr>
              <w:fldChar w:fldCharType="end"/>
            </w:r>
            <w:r w:rsidRPr="00313E98">
              <w:rPr>
                <w:rFonts w:ascii="Times New Roman" w:hAnsi="Times New Roman" w:cs="Times New Roman"/>
                <w:b/>
                <w:bCs/>
                <w:i/>
                <w:iCs/>
                <w:sz w:val="18"/>
                <w:szCs w:val="18"/>
              </w:rPr>
              <w:t>: For Rel-18 XR WI, recommend the following CG PUSCH enhancements for UL scene/video traffic:</w:t>
            </w:r>
          </w:p>
          <w:p w14:paraId="419D8C11" w14:textId="77777777" w:rsidR="00AF12C0" w:rsidRPr="00B6030D" w:rsidRDefault="00AF12C0" w:rsidP="00313E98">
            <w:pPr>
              <w:pStyle w:val="ListParagraph"/>
              <w:widowControl w:val="0"/>
              <w:numPr>
                <w:ilvl w:val="0"/>
                <w:numId w:val="40"/>
              </w:numPr>
              <w:spacing w:line="240" w:lineRule="auto"/>
              <w:rPr>
                <w:rFonts w:ascii="Times New Roman" w:eastAsia="Microsoft YaHei" w:hAnsi="Times New Roman" w:cs="Times New Roman"/>
                <w:sz w:val="18"/>
                <w:szCs w:val="18"/>
                <w:lang w:val="en-US"/>
              </w:rPr>
            </w:pPr>
            <w:r w:rsidRPr="00B6030D">
              <w:rPr>
                <w:rFonts w:ascii="Times New Roman" w:hAnsi="Times New Roman" w:cs="Times New Roman"/>
                <w:b/>
                <w:bCs/>
                <w:i/>
                <w:iCs/>
                <w:sz w:val="18"/>
                <w:szCs w:val="18"/>
                <w:lang w:val="en-US"/>
              </w:rPr>
              <w:t xml:space="preserve">Single CG configuration with </w:t>
            </w:r>
            <w:r w:rsidRPr="00313E98">
              <w:rPr>
                <w:rFonts w:ascii="Times New Roman" w:hAnsi="Times New Roman" w:cs="Times New Roman"/>
                <w:b/>
                <w:bCs/>
                <w:i/>
                <w:iCs/>
                <w:sz w:val="18"/>
                <w:szCs w:val="18"/>
                <w:lang w:val="en-GB"/>
              </w:rPr>
              <w:t xml:space="preserve">multiple PUSCH occasions per CG </w:t>
            </w:r>
            <w:proofErr w:type="gramStart"/>
            <w:r w:rsidRPr="00313E98">
              <w:rPr>
                <w:rFonts w:ascii="Times New Roman" w:hAnsi="Times New Roman" w:cs="Times New Roman"/>
                <w:b/>
                <w:bCs/>
                <w:i/>
                <w:iCs/>
                <w:sz w:val="18"/>
                <w:szCs w:val="18"/>
                <w:lang w:val="en-GB"/>
              </w:rPr>
              <w:t>period;</w:t>
            </w:r>
            <w:proofErr w:type="gramEnd"/>
          </w:p>
          <w:p w14:paraId="54134F47" w14:textId="77777777" w:rsidR="00AF12C0" w:rsidRPr="00B6030D" w:rsidRDefault="00AF12C0" w:rsidP="00313E98">
            <w:pPr>
              <w:pStyle w:val="ListParagraph"/>
              <w:widowControl w:val="0"/>
              <w:numPr>
                <w:ilvl w:val="0"/>
                <w:numId w:val="40"/>
              </w:numPr>
              <w:spacing w:afterLines="50" w:after="120" w:line="240" w:lineRule="auto"/>
              <w:rPr>
                <w:rFonts w:ascii="Times New Roman" w:hAnsi="Times New Roman" w:cs="Times New Roman"/>
                <w:b/>
                <w:i/>
                <w:sz w:val="18"/>
                <w:szCs w:val="18"/>
                <w:lang w:val="en-US"/>
              </w:rPr>
            </w:pPr>
            <w:r w:rsidRPr="00313E98">
              <w:rPr>
                <w:rFonts w:ascii="Times New Roman" w:hAnsi="Times New Roman" w:cs="Times New Roman"/>
                <w:b/>
                <w:bCs/>
                <w:i/>
                <w:iCs/>
                <w:sz w:val="18"/>
                <w:szCs w:val="18"/>
                <w:lang w:val="en-GB"/>
              </w:rPr>
              <w:t xml:space="preserve">CG-UCI based dynamic resource adjustment indication by a UE for request for additional resources, or for recycling of excessive resources. </w:t>
            </w:r>
          </w:p>
          <w:p w14:paraId="6AEED09D" w14:textId="77777777" w:rsidR="00440161" w:rsidRPr="00313E98" w:rsidRDefault="00440161" w:rsidP="00C56AF9">
            <w:pPr>
              <w:rPr>
                <w:rFonts w:ascii="Times New Roman" w:hAnsi="Times New Roman" w:cs="Times New Roman"/>
                <w:sz w:val="18"/>
                <w:szCs w:val="18"/>
                <w:lang w:val="en-US" w:eastAsia="zh-CN"/>
              </w:rPr>
            </w:pPr>
          </w:p>
        </w:tc>
      </w:tr>
      <w:tr w:rsidR="00440161" w:rsidRPr="00313E98" w14:paraId="08255DAB" w14:textId="77777777" w:rsidTr="00040F5A">
        <w:tc>
          <w:tcPr>
            <w:tcW w:w="1271" w:type="dxa"/>
          </w:tcPr>
          <w:p w14:paraId="6005B639" w14:textId="3EE76657" w:rsidR="00440161" w:rsidRPr="00313E98" w:rsidRDefault="00FC73B9"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OPPO</w:t>
            </w:r>
          </w:p>
        </w:tc>
        <w:tc>
          <w:tcPr>
            <w:tcW w:w="8358" w:type="dxa"/>
          </w:tcPr>
          <w:p w14:paraId="41721CC8" w14:textId="77777777" w:rsidR="00FC73B9" w:rsidRPr="00313E98" w:rsidRDefault="00FC73B9" w:rsidP="00313E98">
            <w:pPr>
              <w:pStyle w:val="ListParagraph"/>
              <w:numPr>
                <w:ilvl w:val="0"/>
                <w:numId w:val="64"/>
              </w:numPr>
              <w:spacing w:after="120" w:line="276" w:lineRule="auto"/>
              <w:outlineLvl w:val="1"/>
              <w:rPr>
                <w:rFonts w:ascii="Times New Roman" w:eastAsiaTheme="minorEastAsia" w:hAnsi="Times New Roman" w:cs="Times New Roman"/>
                <w:vanish/>
                <w:sz w:val="18"/>
                <w:szCs w:val="18"/>
              </w:rPr>
            </w:pPr>
          </w:p>
          <w:p w14:paraId="51C6FA00" w14:textId="77777777" w:rsidR="00FC73B9" w:rsidRPr="00313E98" w:rsidRDefault="00FC73B9" w:rsidP="00313E98">
            <w:pPr>
              <w:pStyle w:val="ListParagraph"/>
              <w:numPr>
                <w:ilvl w:val="0"/>
                <w:numId w:val="64"/>
              </w:numPr>
              <w:spacing w:after="120" w:line="276" w:lineRule="auto"/>
              <w:outlineLvl w:val="1"/>
              <w:rPr>
                <w:rFonts w:ascii="Times New Roman" w:eastAsiaTheme="minorEastAsia" w:hAnsi="Times New Roman" w:cs="Times New Roman"/>
                <w:vanish/>
                <w:sz w:val="18"/>
                <w:szCs w:val="18"/>
              </w:rPr>
            </w:pPr>
          </w:p>
          <w:p w14:paraId="5971A791" w14:textId="77777777" w:rsidR="00FC73B9" w:rsidRPr="00313E98" w:rsidRDefault="00FC73B9" w:rsidP="00313E98">
            <w:pPr>
              <w:pStyle w:val="BodyText"/>
              <w:numPr>
                <w:ilvl w:val="0"/>
                <w:numId w:val="65"/>
              </w:numPr>
              <w:spacing w:line="264" w:lineRule="auto"/>
              <w:rPr>
                <w:rFonts w:ascii="Times New Roman" w:eastAsiaTheme="minorEastAsia" w:hAnsi="Times New Roman" w:cs="Times New Roman"/>
                <w:b/>
                <w:i/>
                <w:sz w:val="18"/>
                <w:szCs w:val="18"/>
              </w:rPr>
            </w:pPr>
            <w:r w:rsidRPr="00313E98">
              <w:rPr>
                <w:rFonts w:ascii="Times New Roman" w:eastAsiaTheme="minorEastAsia" w:hAnsi="Times New Roman" w:cs="Times New Roman"/>
                <w:b/>
                <w:i/>
                <w:sz w:val="18"/>
                <w:szCs w:val="18"/>
              </w:rPr>
              <w:t>Increase CG PUSCH transmission occasions in a duration</w:t>
            </w:r>
          </w:p>
          <w:p w14:paraId="5DDCB33D" w14:textId="77777777" w:rsidR="00FC73B9" w:rsidRPr="00313E98" w:rsidRDefault="00FC73B9" w:rsidP="00FC73B9">
            <w:pPr>
              <w:pStyle w:val="BodyText"/>
              <w:spacing w:line="264" w:lineRule="auto"/>
              <w:jc w:val="center"/>
              <w:rPr>
                <w:rFonts w:ascii="Times New Roman" w:hAnsi="Times New Roman" w:cs="Times New Roman"/>
                <w:sz w:val="18"/>
                <w:szCs w:val="18"/>
              </w:rPr>
            </w:pPr>
            <w:r w:rsidRPr="00313E98">
              <w:rPr>
                <w:rFonts w:ascii="Times New Roman" w:hAnsi="Times New Roman" w:cs="Times New Roman"/>
                <w:sz w:val="18"/>
                <w:szCs w:val="18"/>
              </w:rPr>
              <w:object w:dxaOrig="7520" w:dyaOrig="2010" w14:anchorId="4E4DFB09">
                <v:shape id="_x0000_i1027" type="#_x0000_t75" style="width:374.95pt;height:99.7pt" o:ole="">
                  <v:imagedata r:id="rId31" o:title=""/>
                </v:shape>
                <o:OLEObject Type="Embed" ProgID="Visio.Drawing.15" ShapeID="_x0000_i1027" DrawAspect="Content" ObjectID="_1730291120" r:id="rId32"/>
              </w:object>
            </w:r>
          </w:p>
          <w:p w14:paraId="76D52630" w14:textId="77777777" w:rsidR="00FC73B9" w:rsidRPr="00313E98" w:rsidRDefault="00FC73B9" w:rsidP="00FC73B9">
            <w:pPr>
              <w:pStyle w:val="BodyText"/>
              <w:spacing w:line="264" w:lineRule="auto"/>
              <w:jc w:val="center"/>
              <w:rPr>
                <w:rFonts w:ascii="Times New Roman" w:hAnsi="Times New Roman" w:cs="Times New Roman"/>
                <w:sz w:val="18"/>
                <w:szCs w:val="18"/>
              </w:rPr>
            </w:pPr>
            <w:r w:rsidRPr="00313E98">
              <w:rPr>
                <w:rFonts w:ascii="Times New Roman" w:hAnsi="Times New Roman" w:cs="Times New Roman"/>
                <w:sz w:val="18"/>
                <w:szCs w:val="18"/>
              </w:rPr>
              <w:t>Figure 1: Multiple CG PUSCH transmission occasions in a 50ms-period (60fps)</w:t>
            </w:r>
          </w:p>
          <w:p w14:paraId="47116918" w14:textId="77777777" w:rsidR="00FC73B9" w:rsidRPr="00313E98" w:rsidRDefault="00FC73B9" w:rsidP="00FC73B9">
            <w:pPr>
              <w:pStyle w:val="BodyText"/>
              <w:spacing w:line="264" w:lineRule="auto"/>
              <w:rPr>
                <w:rFonts w:ascii="Times New Roman" w:eastAsiaTheme="minorEastAsia" w:hAnsi="Times New Roman" w:cs="Times New Roman"/>
                <w:b/>
                <w:i/>
                <w:sz w:val="18"/>
                <w:szCs w:val="18"/>
              </w:rPr>
            </w:pPr>
            <w:r w:rsidRPr="00313E98">
              <w:rPr>
                <w:rFonts w:ascii="Times New Roman" w:eastAsiaTheme="minorEastAsia" w:hAnsi="Times New Roman" w:cs="Times New Roman"/>
                <w:b/>
                <w:i/>
                <w:sz w:val="18"/>
                <w:szCs w:val="18"/>
              </w:rPr>
              <w:t>Proposal 1: RAN1 prioritizes single CG configuration with multiple PUSCH occasions per CG period.</w:t>
            </w:r>
          </w:p>
          <w:p w14:paraId="01F9A161" w14:textId="77777777" w:rsidR="00FC73B9" w:rsidRPr="00313E98" w:rsidRDefault="00FC73B9" w:rsidP="00FC73B9">
            <w:pPr>
              <w:pStyle w:val="BodyText"/>
              <w:spacing w:line="264" w:lineRule="auto"/>
              <w:rPr>
                <w:rFonts w:ascii="Times New Roman" w:eastAsiaTheme="minorEastAsia" w:hAnsi="Times New Roman" w:cs="Times New Roman"/>
                <w:b/>
                <w:i/>
                <w:sz w:val="18"/>
                <w:szCs w:val="18"/>
              </w:rPr>
            </w:pPr>
            <w:r w:rsidRPr="00313E98">
              <w:rPr>
                <w:rFonts w:ascii="Times New Roman" w:eastAsiaTheme="minorEastAsia" w:hAnsi="Times New Roman" w:cs="Times New Roman"/>
                <w:b/>
                <w:i/>
                <w:sz w:val="18"/>
                <w:szCs w:val="18"/>
              </w:rPr>
              <w:t>Proposal 2: To configure multiple PUSCH occasions per CG period, multiple PUSCH occasion offsets per CG period are configured by RRC, and R17 CG activation is reused.</w:t>
            </w:r>
          </w:p>
          <w:p w14:paraId="60B0C0AE" w14:textId="77777777" w:rsidR="00FC73B9" w:rsidRPr="00313E98" w:rsidRDefault="00FC73B9" w:rsidP="00FC73B9">
            <w:pPr>
              <w:pStyle w:val="BodyText"/>
              <w:rPr>
                <w:rFonts w:ascii="Times New Roman" w:hAnsi="Times New Roman" w:cs="Times New Roman"/>
                <w:sz w:val="18"/>
                <w:szCs w:val="18"/>
              </w:rPr>
            </w:pPr>
          </w:p>
          <w:p w14:paraId="77DCC720" w14:textId="77777777" w:rsidR="00FC73B9" w:rsidRPr="00313E98" w:rsidRDefault="00FC73B9" w:rsidP="00313E98">
            <w:pPr>
              <w:pStyle w:val="BodyText"/>
              <w:numPr>
                <w:ilvl w:val="0"/>
                <w:numId w:val="65"/>
              </w:numPr>
              <w:spacing w:line="264" w:lineRule="auto"/>
              <w:rPr>
                <w:rFonts w:ascii="Times New Roman" w:eastAsiaTheme="minorEastAsia" w:hAnsi="Times New Roman" w:cs="Times New Roman"/>
                <w:b/>
                <w:i/>
                <w:sz w:val="18"/>
                <w:szCs w:val="18"/>
              </w:rPr>
            </w:pPr>
            <w:r w:rsidRPr="00313E98">
              <w:rPr>
                <w:rFonts w:ascii="Times New Roman" w:eastAsiaTheme="minorEastAsia" w:hAnsi="Times New Roman" w:cs="Times New Roman"/>
                <w:b/>
                <w:i/>
                <w:sz w:val="18"/>
                <w:szCs w:val="18"/>
              </w:rPr>
              <w:t>Dynamic indication of the unused CG PUSCH occasion(s) or resource(s) by the UE</w:t>
            </w:r>
          </w:p>
          <w:p w14:paraId="1F0BA9DC" w14:textId="77777777" w:rsidR="00FC73B9" w:rsidRPr="00313E98" w:rsidRDefault="00FC73B9" w:rsidP="00FC73B9">
            <w:pPr>
              <w:pStyle w:val="BodyText"/>
              <w:jc w:val="center"/>
              <w:rPr>
                <w:rFonts w:ascii="Times New Roman" w:hAnsi="Times New Roman" w:cs="Times New Roman"/>
                <w:sz w:val="18"/>
                <w:szCs w:val="18"/>
              </w:rPr>
            </w:pPr>
            <w:r w:rsidRPr="00313E98">
              <w:rPr>
                <w:rFonts w:ascii="Times New Roman" w:hAnsi="Times New Roman" w:cs="Times New Roman"/>
                <w:sz w:val="18"/>
                <w:szCs w:val="18"/>
              </w:rPr>
              <w:object w:dxaOrig="9070" w:dyaOrig="1760" w14:anchorId="20A46389">
                <v:shape id="_x0000_i1028" type="#_x0000_t75" style="width:453.05pt;height:88.05pt" o:ole="">
                  <v:imagedata r:id="rId33" o:title=""/>
                </v:shape>
                <o:OLEObject Type="Embed" ProgID="Visio.Drawing.15" ShapeID="_x0000_i1028" DrawAspect="Content" ObjectID="_1730291121" r:id="rId34"/>
              </w:object>
            </w:r>
          </w:p>
          <w:p w14:paraId="1D80181E" w14:textId="77777777" w:rsidR="00FC73B9" w:rsidRPr="00313E98" w:rsidRDefault="00FC73B9" w:rsidP="00FC73B9">
            <w:pPr>
              <w:pStyle w:val="BodyText"/>
              <w:jc w:val="center"/>
              <w:rPr>
                <w:rFonts w:ascii="Times New Roman" w:hAnsi="Times New Roman" w:cs="Times New Roman"/>
                <w:sz w:val="18"/>
                <w:szCs w:val="18"/>
              </w:rPr>
            </w:pPr>
            <w:r w:rsidRPr="00313E98">
              <w:rPr>
                <w:rFonts w:ascii="Times New Roman" w:eastAsiaTheme="minorEastAsia" w:hAnsi="Times New Roman" w:cs="Times New Roman"/>
                <w:sz w:val="18"/>
                <w:szCs w:val="18"/>
              </w:rPr>
              <w:t>Figure 2: Dynamic indication schemes of the unused CG PUSCH occasion(s) or PRB(s) by the UE</w:t>
            </w:r>
          </w:p>
          <w:p w14:paraId="36F162FB" w14:textId="77777777" w:rsidR="00FC73B9" w:rsidRPr="00313E98" w:rsidRDefault="00FC73B9" w:rsidP="00FC73B9">
            <w:pPr>
              <w:pStyle w:val="BodyText"/>
              <w:rPr>
                <w:rFonts w:ascii="Times New Roman" w:eastAsiaTheme="minorEastAsia" w:hAnsi="Times New Roman" w:cs="Times New Roman"/>
                <w:sz w:val="18"/>
                <w:szCs w:val="18"/>
              </w:rPr>
            </w:pPr>
            <w:r w:rsidRPr="00313E98">
              <w:rPr>
                <w:rFonts w:ascii="Times New Roman" w:eastAsiaTheme="minorEastAsia" w:hAnsi="Times New Roman" w:cs="Times New Roman"/>
                <w:b/>
                <w:i/>
                <w:sz w:val="18"/>
                <w:szCs w:val="18"/>
              </w:rPr>
              <w:t>Proposal 3:</w:t>
            </w:r>
            <w:r w:rsidRPr="00313E98">
              <w:rPr>
                <w:rFonts w:ascii="Times New Roman" w:hAnsi="Times New Roman" w:cs="Times New Roman"/>
                <w:sz w:val="18"/>
                <w:szCs w:val="18"/>
              </w:rPr>
              <w:t xml:space="preserve"> </w:t>
            </w:r>
            <w:r w:rsidRPr="00313E98">
              <w:rPr>
                <w:rFonts w:ascii="Times New Roman" w:eastAsiaTheme="minorEastAsia" w:hAnsi="Times New Roman" w:cs="Times New Roman"/>
                <w:b/>
                <w:i/>
                <w:sz w:val="18"/>
                <w:szCs w:val="18"/>
              </w:rPr>
              <w:t>RAN1 prioritizes dynamic indication of the unused CG PUSCH occasion(s) and/or</w:t>
            </w:r>
            <w:r w:rsidRPr="00313E98">
              <w:rPr>
                <w:rFonts w:ascii="Times New Roman" w:eastAsiaTheme="minorEastAsia" w:hAnsi="Times New Roman" w:cs="Times New Roman"/>
                <w:sz w:val="18"/>
                <w:szCs w:val="18"/>
              </w:rPr>
              <w:t xml:space="preserve"> </w:t>
            </w:r>
            <w:r w:rsidRPr="00313E98">
              <w:rPr>
                <w:rFonts w:ascii="Times New Roman" w:eastAsiaTheme="minorEastAsia" w:hAnsi="Times New Roman" w:cs="Times New Roman"/>
                <w:b/>
                <w:i/>
                <w:sz w:val="18"/>
                <w:szCs w:val="18"/>
              </w:rPr>
              <w:t>PRB(s) in one CG PUSCH occasion by the UE. PUSCH occasion carrying dynamic indication (i.e., the 1</w:t>
            </w:r>
            <w:r w:rsidRPr="00313E98">
              <w:rPr>
                <w:rFonts w:ascii="Times New Roman" w:eastAsiaTheme="minorEastAsia" w:hAnsi="Times New Roman" w:cs="Times New Roman"/>
                <w:b/>
                <w:i/>
                <w:sz w:val="18"/>
                <w:szCs w:val="18"/>
                <w:vertAlign w:val="superscript"/>
              </w:rPr>
              <w:t>st</w:t>
            </w:r>
            <w:r w:rsidRPr="00313E98">
              <w:rPr>
                <w:rFonts w:ascii="Times New Roman" w:eastAsiaTheme="minorEastAsia" w:hAnsi="Times New Roman" w:cs="Times New Roman"/>
                <w:b/>
                <w:i/>
                <w:sz w:val="18"/>
                <w:szCs w:val="18"/>
              </w:rPr>
              <w:t xml:space="preserve"> occasion) is always transmitted in full resources.</w:t>
            </w:r>
          </w:p>
          <w:p w14:paraId="4BFC1ACF" w14:textId="77777777" w:rsidR="00FC73B9" w:rsidRPr="00313E98" w:rsidRDefault="00FC73B9" w:rsidP="00FC73B9">
            <w:pPr>
              <w:pStyle w:val="BodyText"/>
              <w:rPr>
                <w:rFonts w:ascii="Times New Roman" w:eastAsiaTheme="minorEastAsia" w:hAnsi="Times New Roman" w:cs="Times New Roman"/>
                <w:sz w:val="18"/>
                <w:szCs w:val="18"/>
              </w:rPr>
            </w:pPr>
            <w:r w:rsidRPr="00313E98">
              <w:rPr>
                <w:rFonts w:ascii="Times New Roman" w:eastAsiaTheme="minorEastAsia" w:hAnsi="Times New Roman" w:cs="Times New Roman"/>
                <w:b/>
                <w:i/>
                <w:sz w:val="18"/>
                <w:szCs w:val="18"/>
              </w:rPr>
              <w:t>Proposal 4: Dynamic indication based on CG-UCI should be used to indicate the unused CG PUSCH occasion(s) and/or RB(s) in one PUSCH occasion.</w:t>
            </w:r>
          </w:p>
          <w:p w14:paraId="562C9A39" w14:textId="77777777" w:rsidR="00440161" w:rsidRPr="00313E98" w:rsidRDefault="00440161" w:rsidP="00F96C99">
            <w:pPr>
              <w:pStyle w:val="BodyText"/>
              <w:spacing w:line="264" w:lineRule="auto"/>
              <w:rPr>
                <w:rFonts w:ascii="Times New Roman" w:hAnsi="Times New Roman" w:cs="Times New Roman"/>
                <w:sz w:val="18"/>
                <w:szCs w:val="18"/>
                <w:lang w:eastAsia="ja-JP"/>
              </w:rPr>
            </w:pPr>
          </w:p>
        </w:tc>
      </w:tr>
      <w:tr w:rsidR="00440161" w:rsidRPr="00313E98" w14:paraId="493B0F99" w14:textId="77777777" w:rsidTr="00040F5A">
        <w:tc>
          <w:tcPr>
            <w:tcW w:w="1271" w:type="dxa"/>
          </w:tcPr>
          <w:p w14:paraId="1C871E3F" w14:textId="713A93E1" w:rsidR="00440161" w:rsidRPr="00313E98" w:rsidRDefault="0043251B"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Nokia</w:t>
            </w:r>
            <w:r w:rsidR="00EE4B06" w:rsidRPr="00313E98">
              <w:rPr>
                <w:rFonts w:ascii="Times New Roman" w:hAnsi="Times New Roman" w:cs="Times New Roman"/>
                <w:sz w:val="18"/>
                <w:szCs w:val="18"/>
                <w:lang w:val="en-US" w:eastAsia="ja-JP"/>
              </w:rPr>
              <w:t xml:space="preserve"> /NSB</w:t>
            </w:r>
          </w:p>
        </w:tc>
        <w:tc>
          <w:tcPr>
            <w:tcW w:w="8358" w:type="dxa"/>
          </w:tcPr>
          <w:p w14:paraId="1D71DFB3" w14:textId="6F7C5CD7" w:rsidR="006C0EC2" w:rsidRPr="00313E98" w:rsidRDefault="006C0EC2" w:rsidP="00EE4B06">
            <w:pPr>
              <w:pStyle w:val="Heading2"/>
              <w:ind w:left="0" w:firstLine="0"/>
              <w:outlineLvl w:val="1"/>
              <w:rPr>
                <w:rFonts w:ascii="Times New Roman" w:hAnsi="Times New Roman"/>
                <w:b/>
                <w:bCs/>
                <w:sz w:val="18"/>
                <w:szCs w:val="18"/>
                <w:u w:val="single"/>
              </w:rPr>
            </w:pPr>
            <w:r w:rsidRPr="00313E98">
              <w:rPr>
                <w:rFonts w:ascii="Times New Roman" w:hAnsi="Times New Roman"/>
                <w:b/>
                <w:bCs/>
                <w:sz w:val="18"/>
                <w:szCs w:val="18"/>
                <w:u w:val="single"/>
              </w:rPr>
              <w:t xml:space="preserve">Dynamic indication of the unused CG PUSCH occasion(s) </w:t>
            </w:r>
          </w:p>
          <w:p w14:paraId="69E34F15" w14:textId="096C677B" w:rsidR="006C0EC2" w:rsidRPr="00313E98" w:rsidRDefault="006C0EC2" w:rsidP="003846EF">
            <w:pPr>
              <w:spacing w:after="0"/>
              <w:ind w:left="30"/>
              <w:textAlignment w:val="baseline"/>
              <w:rPr>
                <w:rFonts w:ascii="Times New Roman" w:eastAsia="Times New Roman" w:hAnsi="Times New Roman" w:cs="Times New Roman"/>
                <w:sz w:val="18"/>
                <w:szCs w:val="18"/>
              </w:rPr>
            </w:pPr>
            <w:r w:rsidRPr="00313E98">
              <w:rPr>
                <w:rFonts w:ascii="Times New Roman" w:eastAsia="Times New Roman" w:hAnsi="Times New Roman" w:cs="Times New Roman"/>
                <w:b/>
                <w:bCs/>
                <w:i/>
                <w:iCs/>
                <w:sz w:val="18"/>
                <w:szCs w:val="18"/>
              </w:rPr>
              <w:t>Proposal 1:</w:t>
            </w:r>
            <w:r w:rsidRPr="00313E98">
              <w:rPr>
                <w:rFonts w:ascii="Times New Roman" w:eastAsia="Times New Roman" w:hAnsi="Times New Roman" w:cs="Times New Roman"/>
                <w:sz w:val="18"/>
                <w:szCs w:val="18"/>
              </w:rPr>
              <w:t xml:space="preserve"> </w:t>
            </w:r>
            <w:r w:rsidRPr="00313E98">
              <w:rPr>
                <w:rFonts w:ascii="Times New Roman" w:eastAsia="Times New Roman" w:hAnsi="Times New Roman" w:cs="Times New Roman"/>
                <w:i/>
                <w:iCs/>
                <w:sz w:val="18"/>
                <w:szCs w:val="18"/>
              </w:rPr>
              <w:t>RAN1 supports CG enhancements for the UE to dynamically indicate unused CG PUSCH resource(s) via UCI. The current way of multiplexing CG-UCI on CG PUSCH is used as the baseline for multiplexing the new UCI on CG PUSCH.</w:t>
            </w:r>
          </w:p>
          <w:p w14:paraId="01BF8D33" w14:textId="60E22BDF" w:rsidR="006C0EC2" w:rsidRPr="00313E98" w:rsidRDefault="006C0EC2" w:rsidP="00EE4B06">
            <w:pPr>
              <w:pStyle w:val="Heading2"/>
              <w:outlineLvl w:val="1"/>
              <w:rPr>
                <w:rFonts w:ascii="Times New Roman" w:hAnsi="Times New Roman"/>
                <w:b/>
                <w:bCs/>
                <w:sz w:val="18"/>
                <w:szCs w:val="18"/>
                <w:u w:val="single"/>
              </w:rPr>
            </w:pPr>
            <w:r w:rsidRPr="00313E98">
              <w:rPr>
                <w:rFonts w:ascii="Times New Roman" w:hAnsi="Times New Roman"/>
                <w:b/>
                <w:bCs/>
                <w:sz w:val="18"/>
                <w:szCs w:val="18"/>
                <w:u w:val="single"/>
              </w:rPr>
              <w:t>Increase CG PUSCH transmission occasions in a period</w:t>
            </w:r>
          </w:p>
          <w:p w14:paraId="2C987CD9" w14:textId="77777777" w:rsidR="006C0EC2" w:rsidRPr="00313E98" w:rsidRDefault="006C0EC2" w:rsidP="006C0EC2">
            <w:pPr>
              <w:spacing w:after="0"/>
              <w:textAlignment w:val="baseline"/>
              <w:rPr>
                <w:rFonts w:ascii="Times New Roman" w:eastAsia="Times New Roman" w:hAnsi="Times New Roman" w:cs="Times New Roman"/>
                <w:sz w:val="18"/>
                <w:szCs w:val="18"/>
              </w:rPr>
            </w:pPr>
            <w:r w:rsidRPr="00313E98">
              <w:rPr>
                <w:rFonts w:ascii="Times New Roman" w:eastAsia="Times New Roman" w:hAnsi="Times New Roman" w:cs="Times New Roman"/>
                <w:b/>
                <w:bCs/>
                <w:i/>
                <w:iCs/>
                <w:sz w:val="18"/>
                <w:szCs w:val="18"/>
              </w:rPr>
              <w:t xml:space="preserve">Proposal 2: </w:t>
            </w:r>
            <w:r w:rsidRPr="00313E98">
              <w:rPr>
                <w:rFonts w:ascii="Times New Roman" w:eastAsia="Times New Roman" w:hAnsi="Times New Roman" w:cs="Times New Roman"/>
                <w:i/>
                <w:iCs/>
                <w:sz w:val="18"/>
                <w:szCs w:val="18"/>
              </w:rPr>
              <w:t>Enable support for CG configuration that includes an integer number of TTI transmissions per periodicity, e.g., in the range from 1</w:t>
            </w:r>
            <w:r w:rsidRPr="00313E98">
              <w:rPr>
                <w:rFonts w:ascii="Times New Roman" w:eastAsia="Times New Roman" w:hAnsi="Times New Roman" w:cs="Times New Roman"/>
                <w:sz w:val="18"/>
                <w:szCs w:val="18"/>
              </w:rPr>
              <w:t xml:space="preserve"> </w:t>
            </w:r>
            <w:r w:rsidRPr="00313E98">
              <w:rPr>
                <w:rFonts w:ascii="Times New Roman" w:eastAsia="Times New Roman" w:hAnsi="Times New Roman" w:cs="Times New Roman"/>
                <w:i/>
                <w:sz w:val="18"/>
                <w:szCs w:val="18"/>
              </w:rPr>
              <w:t>to 8. </w:t>
            </w:r>
            <w:r w:rsidRPr="00313E98">
              <w:rPr>
                <w:rFonts w:ascii="Times New Roman" w:eastAsia="Times New Roman" w:hAnsi="Times New Roman" w:cs="Times New Roman"/>
                <w:i/>
                <w:iCs/>
                <w:sz w:val="18"/>
                <w:szCs w:val="18"/>
              </w:rPr>
              <w:t> This calls for RAN2 support to have standardized the corresponding RRC signaling have this supported.</w:t>
            </w:r>
          </w:p>
          <w:p w14:paraId="70FA67D3" w14:textId="77777777" w:rsidR="006C0EC2" w:rsidRPr="00313E98" w:rsidRDefault="006C0EC2" w:rsidP="006C0EC2">
            <w:pPr>
              <w:spacing w:after="0"/>
              <w:ind w:left="360"/>
              <w:textAlignment w:val="baseline"/>
              <w:rPr>
                <w:rFonts w:ascii="Times New Roman" w:eastAsia="Times New Roman" w:hAnsi="Times New Roman" w:cs="Times New Roman"/>
                <w:sz w:val="18"/>
                <w:szCs w:val="18"/>
              </w:rPr>
            </w:pPr>
            <w:r w:rsidRPr="00313E98">
              <w:rPr>
                <w:rFonts w:ascii="Times New Roman" w:eastAsia="Times New Roman" w:hAnsi="Times New Roman" w:cs="Times New Roman"/>
                <w:sz w:val="18"/>
                <w:szCs w:val="18"/>
              </w:rPr>
              <w:t> </w:t>
            </w:r>
          </w:p>
          <w:p w14:paraId="06A0286A" w14:textId="5AA748C6" w:rsidR="00440161" w:rsidRPr="00313E98" w:rsidRDefault="006C0EC2" w:rsidP="00C56AF9">
            <w:pPr>
              <w:rPr>
                <w:rFonts w:ascii="Times New Roman" w:eastAsia="Times New Roman" w:hAnsi="Times New Roman" w:cs="Times New Roman"/>
                <w:i/>
                <w:iCs/>
                <w:sz w:val="18"/>
                <w:szCs w:val="18"/>
              </w:rPr>
            </w:pPr>
            <w:r w:rsidRPr="00313E98">
              <w:rPr>
                <w:rFonts w:ascii="Times New Roman" w:eastAsia="Times New Roman" w:hAnsi="Times New Roman" w:cs="Times New Roman"/>
                <w:b/>
                <w:bCs/>
                <w:i/>
                <w:iCs/>
                <w:sz w:val="18"/>
                <w:szCs w:val="18"/>
              </w:rPr>
              <w:t>Proposal 3:</w:t>
            </w:r>
            <w:r w:rsidRPr="00313E98">
              <w:rPr>
                <w:rFonts w:ascii="Times New Roman" w:eastAsia="Times New Roman" w:hAnsi="Times New Roman" w:cs="Times New Roman"/>
                <w:i/>
                <w:iCs/>
                <w:sz w:val="18"/>
                <w:szCs w:val="18"/>
              </w:rPr>
              <w:t xml:space="preserve"> Different options to support multiple CG PUSCHs within one period should be studied further before working on the details of the enhanced schemes.</w:t>
            </w:r>
          </w:p>
        </w:tc>
      </w:tr>
      <w:tr w:rsidR="006C0EC2" w:rsidRPr="00313E98" w14:paraId="6303DC56" w14:textId="77777777" w:rsidTr="00040F5A">
        <w:tc>
          <w:tcPr>
            <w:tcW w:w="1271" w:type="dxa"/>
          </w:tcPr>
          <w:p w14:paraId="32DFAB3E" w14:textId="59D59CC7" w:rsidR="006C0EC2" w:rsidRPr="00313E98" w:rsidRDefault="00DF50C6"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Sony</w:t>
            </w:r>
          </w:p>
        </w:tc>
        <w:tc>
          <w:tcPr>
            <w:tcW w:w="8358" w:type="dxa"/>
          </w:tcPr>
          <w:p w14:paraId="0498BD3E" w14:textId="345066F7" w:rsidR="00DF50C6" w:rsidRPr="00313E98" w:rsidRDefault="00DF50C6" w:rsidP="00727393">
            <w:pPr>
              <w:pStyle w:val="Caption"/>
              <w:rPr>
                <w:rFonts w:ascii="Times New Roman" w:hAnsi="Times New Roman" w:cs="Times New Roman"/>
                <w:sz w:val="18"/>
                <w:szCs w:val="18"/>
              </w:rPr>
            </w:pPr>
            <w:bookmarkStart w:id="45" w:name="_Toc118716247"/>
            <w:r w:rsidRPr="00313E98">
              <w:rPr>
                <w:rFonts w:ascii="Times New Roman" w:hAnsi="Times New Roman" w:cs="Times New Roman"/>
                <w:sz w:val="18"/>
                <w:szCs w:val="18"/>
              </w:rPr>
              <w:t xml:space="preserve">Observation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Observation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3</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xml:space="preserve">: Dynamic scheduling may be well-suited for </w:t>
            </w:r>
            <w:proofErr w:type="gramStart"/>
            <w:r w:rsidRPr="00313E98">
              <w:rPr>
                <w:rFonts w:ascii="Times New Roman" w:hAnsi="Times New Roman" w:cs="Times New Roman"/>
                <w:sz w:val="18"/>
                <w:szCs w:val="18"/>
              </w:rPr>
              <w:t>DL ,</w:t>
            </w:r>
            <w:proofErr w:type="gramEnd"/>
            <w:r w:rsidRPr="00313E98">
              <w:rPr>
                <w:rFonts w:ascii="Times New Roman" w:hAnsi="Times New Roman" w:cs="Times New Roman"/>
                <w:sz w:val="18"/>
                <w:szCs w:val="18"/>
              </w:rPr>
              <w:t xml:space="preserve"> but for UL scheduling there will be significant delays as UE should initially provide an indication of availability of the data (e.g., via SR) to the gNB.</w:t>
            </w:r>
            <w:bookmarkStart w:id="46" w:name="_Toc115340470"/>
            <w:bookmarkEnd w:id="45"/>
          </w:p>
          <w:p w14:paraId="72A0B7B5" w14:textId="77777777" w:rsidR="00DF50C6" w:rsidRPr="00313E98" w:rsidRDefault="00DF50C6" w:rsidP="00DF50C6">
            <w:pPr>
              <w:rPr>
                <w:rFonts w:ascii="Times New Roman" w:hAnsi="Times New Roman" w:cs="Times New Roman"/>
                <w:b/>
                <w:bCs/>
                <w:sz w:val="18"/>
                <w:szCs w:val="18"/>
              </w:rPr>
            </w:pPr>
            <w:r w:rsidRPr="00313E98">
              <w:rPr>
                <w:rFonts w:ascii="Times New Roman" w:hAnsi="Times New Roman" w:cs="Times New Roman"/>
                <w:b/>
                <w:bCs/>
                <w:sz w:val="18"/>
                <w:szCs w:val="18"/>
              </w:rPr>
              <w:t>The following schemes have been evaluated in this contribution:</w:t>
            </w:r>
          </w:p>
          <w:p w14:paraId="1AB47FD6" w14:textId="77777777" w:rsidR="00DF50C6" w:rsidRPr="00313E98" w:rsidRDefault="00DF50C6" w:rsidP="00DF50C6">
            <w:pPr>
              <w:rPr>
                <w:rFonts w:ascii="Times New Roman" w:hAnsi="Times New Roman" w:cs="Times New Roman"/>
                <w:sz w:val="18"/>
                <w:szCs w:val="18"/>
              </w:rPr>
            </w:pPr>
            <w:r w:rsidRPr="00313E98">
              <w:rPr>
                <w:rFonts w:ascii="Times New Roman" w:hAnsi="Times New Roman" w:cs="Times New Roman"/>
                <w:b/>
                <w:bCs/>
                <w:sz w:val="18"/>
                <w:szCs w:val="18"/>
              </w:rPr>
              <w:t>DG scheme</w:t>
            </w:r>
            <w:r w:rsidRPr="00313E98">
              <w:rPr>
                <w:rFonts w:ascii="Times New Roman" w:hAnsi="Times New Roman" w:cs="Times New Roman"/>
                <w:sz w:val="18"/>
                <w:szCs w:val="18"/>
              </w:rPr>
              <w:t xml:space="preserve">: Baseline DG scheme is employed where a UE first triggers SR (PUCCH) when XR traffic arrives at the UE buffer, and then gNB provides a grant/DCI for UL scheduling. The total SR+DG delay implemented in this performance evaluation is 5ms. </w:t>
            </w:r>
          </w:p>
          <w:p w14:paraId="1998E992" w14:textId="77777777" w:rsidR="00DF50C6" w:rsidRPr="00313E98" w:rsidRDefault="00DF50C6" w:rsidP="00DF50C6">
            <w:pPr>
              <w:rPr>
                <w:rFonts w:ascii="Times New Roman" w:hAnsi="Times New Roman" w:cs="Times New Roman"/>
                <w:sz w:val="18"/>
                <w:szCs w:val="18"/>
              </w:rPr>
            </w:pPr>
            <w:r w:rsidRPr="00313E98">
              <w:rPr>
                <w:rFonts w:ascii="Times New Roman" w:hAnsi="Times New Roman" w:cs="Times New Roman"/>
                <w:b/>
                <w:bCs/>
                <w:sz w:val="18"/>
                <w:szCs w:val="18"/>
              </w:rPr>
              <w:lastRenderedPageBreak/>
              <w:t>CG scheme</w:t>
            </w:r>
            <w:r w:rsidRPr="00313E98">
              <w:rPr>
                <w:rFonts w:ascii="Times New Roman" w:hAnsi="Times New Roman" w:cs="Times New Roman"/>
                <w:sz w:val="18"/>
                <w:szCs w:val="18"/>
              </w:rPr>
              <w:t>: Legacy CG scheme is utilized where network provides the CG configurations for the XR traffic. In this performance evaluation, the periodicity of normal CG scheme is 2.5ms for 10ms PDB and 15ms PDB, and 5ms for 30ms PDB</w:t>
            </w:r>
            <w:r w:rsidRPr="00313E98">
              <w:rPr>
                <w:rFonts w:ascii="Times New Roman" w:hAnsi="Times New Roman" w:cs="Times New Roman"/>
                <w:bCs/>
                <w:sz w:val="18"/>
                <w:szCs w:val="18"/>
              </w:rPr>
              <w:t>.</w:t>
            </w:r>
            <w:r w:rsidRPr="00313E98">
              <w:rPr>
                <w:rFonts w:ascii="Times New Roman" w:hAnsi="Times New Roman" w:cs="Times New Roman"/>
                <w:sz w:val="18"/>
                <w:szCs w:val="18"/>
              </w:rPr>
              <w:t xml:space="preserve"> The retransmissions are scheduled dynamically via DG.</w:t>
            </w:r>
          </w:p>
          <w:p w14:paraId="1A453BB1" w14:textId="77777777" w:rsidR="00DF50C6" w:rsidRPr="00313E98" w:rsidRDefault="00DF50C6" w:rsidP="00DF50C6">
            <w:pPr>
              <w:rPr>
                <w:rFonts w:ascii="Times New Roman" w:hAnsi="Times New Roman" w:cs="Times New Roman"/>
                <w:sz w:val="18"/>
                <w:szCs w:val="18"/>
              </w:rPr>
            </w:pPr>
            <w:r w:rsidRPr="00313E98">
              <w:rPr>
                <w:rFonts w:ascii="Times New Roman" w:hAnsi="Times New Roman" w:cs="Times New Roman"/>
                <w:b/>
                <w:bCs/>
                <w:sz w:val="18"/>
                <w:szCs w:val="18"/>
              </w:rPr>
              <w:t xml:space="preserve">eCG </w:t>
            </w:r>
            <w:r w:rsidRPr="00313E98">
              <w:rPr>
                <w:rFonts w:ascii="Times New Roman" w:hAnsi="Times New Roman" w:cs="Times New Roman"/>
                <w:b/>
                <w:sz w:val="18"/>
                <w:szCs w:val="18"/>
              </w:rPr>
              <w:t>scheme1</w:t>
            </w:r>
            <w:r w:rsidRPr="00313E98">
              <w:rPr>
                <w:rFonts w:ascii="Times New Roman" w:hAnsi="Times New Roman" w:cs="Times New Roman"/>
                <w:bCs/>
                <w:sz w:val="18"/>
                <w:szCs w:val="18"/>
              </w:rPr>
              <w:t xml:space="preserve"> (UE-based UL scheduling)</w:t>
            </w:r>
            <w:r w:rsidRPr="00313E98">
              <w:rPr>
                <w:rFonts w:ascii="Times New Roman" w:hAnsi="Times New Roman" w:cs="Times New Roman"/>
                <w:sz w:val="18"/>
                <w:szCs w:val="18"/>
              </w:rPr>
              <w:t xml:space="preserve">: This is enhanced CG (eCG1) scheme where network provides the CG configurations for XR traffic. The periodicity of eCG (UE-based UL scheduling) scheme is 2.5ms for 10ms PDB and 15ms PDB, and 5ms for 30ms PDB. But in addition, the UE </w:t>
            </w:r>
            <w:r w:rsidRPr="00313E98">
              <w:rPr>
                <w:rFonts w:ascii="Times New Roman" w:hAnsi="Times New Roman" w:cs="Times New Roman"/>
                <w:sz w:val="18"/>
                <w:szCs w:val="18"/>
                <w:lang w:val="en-US"/>
              </w:rPr>
              <w:t>adjusts CG parameters dynamically: MCS, number of PRBs, number of layers within the CG resource. The UE indicates these scheduling parameters to the gNB</w:t>
            </w:r>
            <w:r w:rsidRPr="00313E98">
              <w:rPr>
                <w:rFonts w:ascii="Times New Roman" w:eastAsia="Malgun Gothic" w:hAnsi="Times New Roman" w:cs="Times New Roman"/>
                <w:sz w:val="18"/>
                <w:szCs w:val="18"/>
                <w:lang w:val="en-US" w:eastAsia="zh-CN"/>
              </w:rPr>
              <w:t xml:space="preserve"> via </w:t>
            </w:r>
            <w:r w:rsidRPr="00313E98">
              <w:rPr>
                <w:rFonts w:ascii="Times New Roman" w:hAnsi="Times New Roman" w:cs="Times New Roman"/>
                <w:sz w:val="18"/>
                <w:szCs w:val="18"/>
                <w:lang w:val="en-US"/>
              </w:rPr>
              <w:t xml:space="preserve">UCI transmitted separately in the same CG resource, and </w:t>
            </w:r>
            <w:r w:rsidRPr="00313E98">
              <w:rPr>
                <w:rFonts w:ascii="Times New Roman" w:hAnsi="Times New Roman" w:cs="Times New Roman"/>
                <w:sz w:val="18"/>
                <w:szCs w:val="18"/>
              </w:rPr>
              <w:t>whether the subsequent CG occasions will be used/unused until next XR data arrival (for example XR frames arrive at every 16.67ms)</w:t>
            </w:r>
            <w:r w:rsidRPr="00313E98">
              <w:rPr>
                <w:rFonts w:ascii="Times New Roman" w:hAnsi="Times New Roman" w:cs="Times New Roman"/>
                <w:sz w:val="18"/>
                <w:szCs w:val="18"/>
                <w:lang w:val="en-US"/>
              </w:rPr>
              <w:t xml:space="preserve">. </w:t>
            </w:r>
            <w:r w:rsidRPr="00313E98">
              <w:rPr>
                <w:rFonts w:ascii="Times New Roman" w:hAnsi="Times New Roman" w:cs="Times New Roman"/>
                <w:sz w:val="18"/>
                <w:szCs w:val="18"/>
              </w:rPr>
              <w:t>The retransmissions are scheduled dynamically via DG.</w:t>
            </w:r>
          </w:p>
          <w:p w14:paraId="0D1B2859" w14:textId="63F6150D" w:rsidR="00DF50C6" w:rsidRPr="00313E98" w:rsidRDefault="00DF50C6" w:rsidP="00DF50C6">
            <w:pPr>
              <w:rPr>
                <w:rFonts w:ascii="Times New Roman" w:hAnsi="Times New Roman" w:cs="Times New Roman"/>
                <w:sz w:val="18"/>
                <w:szCs w:val="18"/>
              </w:rPr>
            </w:pPr>
            <w:r w:rsidRPr="00313E98">
              <w:rPr>
                <w:rFonts w:ascii="Times New Roman" w:hAnsi="Times New Roman" w:cs="Times New Roman"/>
                <w:b/>
                <w:bCs/>
                <w:sz w:val="18"/>
                <w:szCs w:val="18"/>
              </w:rPr>
              <w:t xml:space="preserve">eCG </w:t>
            </w:r>
            <w:r w:rsidRPr="00313E98">
              <w:rPr>
                <w:rFonts w:ascii="Times New Roman" w:hAnsi="Times New Roman" w:cs="Times New Roman"/>
                <w:b/>
                <w:sz w:val="18"/>
                <w:szCs w:val="18"/>
              </w:rPr>
              <w:t>scheme2</w:t>
            </w:r>
            <w:r w:rsidRPr="00313E98">
              <w:rPr>
                <w:rFonts w:ascii="Times New Roman" w:hAnsi="Times New Roman" w:cs="Times New Roman"/>
                <w:sz w:val="18"/>
                <w:szCs w:val="18"/>
              </w:rPr>
              <w:t xml:space="preserve">: This is another enhanced CG (eCG2) scheme where network provides the CG configurations for XR traffic. The periodicity of eCG2 scheme is 2.5ms for 10ms PDB and 15ms PDB, and 5ms for 30ms PDB. But in addition, the UE only </w:t>
            </w:r>
            <w:r w:rsidRPr="00313E98">
              <w:rPr>
                <w:rFonts w:ascii="Times New Roman" w:hAnsi="Times New Roman" w:cs="Times New Roman"/>
                <w:sz w:val="18"/>
                <w:szCs w:val="18"/>
                <w:lang w:val="en-US"/>
              </w:rPr>
              <w:t xml:space="preserve">indicates </w:t>
            </w:r>
            <w:r w:rsidRPr="00313E98">
              <w:rPr>
                <w:rFonts w:ascii="Times New Roman" w:hAnsi="Times New Roman" w:cs="Times New Roman"/>
                <w:sz w:val="18"/>
                <w:szCs w:val="18"/>
              </w:rPr>
              <w:t>if the subsequent CG occasions will be used/unused until next XR data arrival (for example XR frames arrive at every 16.67ms)</w:t>
            </w:r>
            <w:r w:rsidRPr="00313E98">
              <w:rPr>
                <w:rFonts w:ascii="Times New Roman" w:hAnsi="Times New Roman" w:cs="Times New Roman"/>
                <w:sz w:val="18"/>
                <w:szCs w:val="18"/>
                <w:lang w:val="en-US"/>
              </w:rPr>
              <w:t xml:space="preserve">. </w:t>
            </w:r>
            <w:r w:rsidRPr="00313E98">
              <w:rPr>
                <w:rFonts w:ascii="Times New Roman" w:hAnsi="Times New Roman" w:cs="Times New Roman"/>
                <w:sz w:val="18"/>
                <w:szCs w:val="18"/>
              </w:rPr>
              <w:t>The retransmissions are scheduled dynamically via DG.</w:t>
            </w:r>
          </w:p>
          <w:p w14:paraId="65E79135" w14:textId="289BE162" w:rsidR="00DF50C6" w:rsidRPr="00313E98" w:rsidRDefault="00DF50C6" w:rsidP="00CB040D">
            <w:pPr>
              <w:jc w:val="left"/>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01472568" wp14:editId="26048CA7">
                  <wp:extent cx="1683464" cy="1536700"/>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97440" cy="1549457"/>
                          </a:xfrm>
                          <a:prstGeom prst="rect">
                            <a:avLst/>
                          </a:prstGeom>
                          <a:noFill/>
                          <a:ln>
                            <a:noFill/>
                          </a:ln>
                        </pic:spPr>
                      </pic:pic>
                    </a:graphicData>
                  </a:graphic>
                </wp:inline>
              </w:drawing>
            </w:r>
            <w:r w:rsidRPr="00313E98">
              <w:rPr>
                <w:rFonts w:ascii="Times New Roman" w:hAnsi="Times New Roman" w:cs="Times New Roman"/>
                <w:noProof/>
                <w:sz w:val="18"/>
                <w:szCs w:val="18"/>
                <w:lang w:val="en-US" w:eastAsia="zh-CN"/>
              </w:rPr>
              <w:drawing>
                <wp:inline distT="0" distB="0" distL="0" distR="0" wp14:anchorId="4AA7F8E8" wp14:editId="4FE0BCE1">
                  <wp:extent cx="1692334" cy="1543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34073" cy="1581108"/>
                          </a:xfrm>
                          <a:prstGeom prst="rect">
                            <a:avLst/>
                          </a:prstGeom>
                          <a:noFill/>
                          <a:ln>
                            <a:noFill/>
                          </a:ln>
                        </pic:spPr>
                      </pic:pic>
                    </a:graphicData>
                  </a:graphic>
                </wp:inline>
              </w:drawing>
            </w:r>
            <w:r w:rsidRPr="00313E98">
              <w:rPr>
                <w:rFonts w:ascii="Times New Roman" w:hAnsi="Times New Roman" w:cs="Times New Roman"/>
                <w:noProof/>
                <w:sz w:val="18"/>
                <w:szCs w:val="18"/>
                <w:lang w:val="en-US" w:eastAsia="zh-CN"/>
              </w:rPr>
              <w:drawing>
                <wp:inline distT="0" distB="0" distL="0" distR="0" wp14:anchorId="35096231" wp14:editId="6BFB500D">
                  <wp:extent cx="1775667" cy="1587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81935" cy="1593104"/>
                          </a:xfrm>
                          <a:prstGeom prst="rect">
                            <a:avLst/>
                          </a:prstGeom>
                          <a:noFill/>
                          <a:ln>
                            <a:noFill/>
                          </a:ln>
                        </pic:spPr>
                      </pic:pic>
                    </a:graphicData>
                  </a:graphic>
                </wp:inline>
              </w:drawing>
            </w:r>
          </w:p>
          <w:p w14:paraId="7FBA84E7" w14:textId="77777777" w:rsidR="00DF50C6" w:rsidRPr="00313E98" w:rsidRDefault="00DF50C6" w:rsidP="00DF50C6">
            <w:pPr>
              <w:pStyle w:val="Caption"/>
              <w:rPr>
                <w:rFonts w:ascii="Times New Roman" w:eastAsia="Times New Roman" w:hAnsi="Times New Roman" w:cs="Times New Roman"/>
                <w:sz w:val="18"/>
                <w:szCs w:val="18"/>
              </w:rPr>
            </w:pPr>
            <w:r w:rsidRPr="00313E98">
              <w:rPr>
                <w:rFonts w:ascii="Times New Roman" w:hAnsi="Times New Roman" w:cs="Times New Roman"/>
                <w:sz w:val="18"/>
                <w:szCs w:val="18"/>
              </w:rPr>
              <w:t>Figure 4: Capacity performance results for the normal DG, normal CG, eCG1 (UE-based UL scheduling</w:t>
            </w:r>
            <w:r w:rsidRPr="00313E98">
              <w:rPr>
                <w:rFonts w:ascii="Times New Roman" w:eastAsia="Times New Roman" w:hAnsi="Times New Roman" w:cs="Times New Roman"/>
                <w:sz w:val="18"/>
                <w:szCs w:val="18"/>
              </w:rPr>
              <w:t xml:space="preserve">) and </w:t>
            </w:r>
            <w:r w:rsidRPr="00313E98">
              <w:rPr>
                <w:rFonts w:ascii="Times New Roman" w:hAnsi="Times New Roman" w:cs="Times New Roman"/>
                <w:sz w:val="18"/>
                <w:szCs w:val="18"/>
              </w:rPr>
              <w:t>eCG2 (dynamic indication of unused CG occasions)</w:t>
            </w:r>
            <w:r w:rsidRPr="00313E98">
              <w:rPr>
                <w:rFonts w:ascii="Times New Roman" w:eastAsia="Times New Roman" w:hAnsi="Times New Roman" w:cs="Times New Roman"/>
                <w:sz w:val="18"/>
                <w:szCs w:val="18"/>
              </w:rPr>
              <w:t xml:space="preserve">, showing </w:t>
            </w:r>
            <w:r w:rsidRPr="00313E98">
              <w:rPr>
                <w:rFonts w:ascii="Times New Roman" w:hAnsi="Times New Roman" w:cs="Times New Roman"/>
                <w:sz w:val="18"/>
                <w:szCs w:val="18"/>
              </w:rPr>
              <w:t>the percentage of the satisfied UEs against the number of UEs per cell.</w:t>
            </w:r>
          </w:p>
          <w:p w14:paraId="31898C47" w14:textId="77777777" w:rsidR="00DF50C6" w:rsidRPr="00313E98" w:rsidRDefault="00DF50C6" w:rsidP="00DF50C6">
            <w:pPr>
              <w:rPr>
                <w:rFonts w:ascii="Times New Roman" w:hAnsi="Times New Roman" w:cs="Times New Roman"/>
                <w:sz w:val="18"/>
                <w:szCs w:val="18"/>
              </w:rPr>
            </w:pPr>
          </w:p>
          <w:p w14:paraId="04D74B1A" w14:textId="77777777" w:rsidR="00DF50C6" w:rsidRPr="00313E98" w:rsidRDefault="00DF50C6" w:rsidP="00DF50C6">
            <w:pPr>
              <w:pStyle w:val="Caption"/>
              <w:jc w:val="center"/>
              <w:rPr>
                <w:rFonts w:ascii="Times New Roman" w:hAnsi="Times New Roman" w:cs="Times New Roman"/>
                <w:b w:val="0"/>
                <w:bCs/>
                <w:sz w:val="18"/>
                <w:szCs w:val="18"/>
              </w:rPr>
            </w:pPr>
            <w:r w:rsidRPr="00313E98">
              <w:rPr>
                <w:rFonts w:ascii="Times New Roman" w:hAnsi="Times New Roman" w:cs="Times New Roman"/>
                <w:noProof/>
                <w:sz w:val="18"/>
                <w:szCs w:val="18"/>
                <w:lang w:val="en-US" w:eastAsia="zh-CN"/>
              </w:rPr>
              <w:drawing>
                <wp:inline distT="0" distB="0" distL="0" distR="0" wp14:anchorId="1F25F383" wp14:editId="1D49A15A">
                  <wp:extent cx="5017653" cy="1022350"/>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24119" cy="1023667"/>
                          </a:xfrm>
                          <a:prstGeom prst="rect">
                            <a:avLst/>
                          </a:prstGeom>
                          <a:noFill/>
                          <a:ln>
                            <a:noFill/>
                          </a:ln>
                        </pic:spPr>
                      </pic:pic>
                    </a:graphicData>
                  </a:graphic>
                </wp:inline>
              </w:drawing>
            </w:r>
          </w:p>
          <w:p w14:paraId="5268C69D" w14:textId="77777777" w:rsidR="00DF50C6" w:rsidRPr="00313E98" w:rsidRDefault="00DF50C6" w:rsidP="00DF50C6">
            <w:pPr>
              <w:rPr>
                <w:rFonts w:ascii="Times New Roman" w:eastAsia="Calibri" w:hAnsi="Times New Roman" w:cs="Times New Roman"/>
                <w:bCs/>
                <w:sz w:val="18"/>
                <w:szCs w:val="18"/>
              </w:rPr>
            </w:pPr>
            <w:r w:rsidRPr="00313E98">
              <w:rPr>
                <w:rFonts w:ascii="Times New Roman" w:hAnsi="Times New Roman" w:cs="Times New Roman"/>
                <w:b/>
                <w:bCs/>
                <w:sz w:val="18"/>
                <w:szCs w:val="18"/>
              </w:rPr>
              <w:t>Table 1. Summary of the capacity performance results for the normal DG, normal CG, eCG1 (UE-based UL scheduling</w:t>
            </w:r>
            <w:r w:rsidRPr="00313E98">
              <w:rPr>
                <w:rFonts w:ascii="Times New Roman" w:eastAsia="Times New Roman" w:hAnsi="Times New Roman" w:cs="Times New Roman"/>
                <w:b/>
                <w:bCs/>
                <w:sz w:val="18"/>
                <w:szCs w:val="18"/>
              </w:rPr>
              <w:t xml:space="preserve">) and </w:t>
            </w:r>
            <w:r w:rsidRPr="00313E98">
              <w:rPr>
                <w:rFonts w:ascii="Times New Roman" w:hAnsi="Times New Roman" w:cs="Times New Roman"/>
                <w:b/>
                <w:bCs/>
                <w:sz w:val="18"/>
                <w:szCs w:val="18"/>
              </w:rPr>
              <w:t>eCG2 (dynamic indication of unused CG occasions).</w:t>
            </w:r>
          </w:p>
          <w:p w14:paraId="15627A9E" w14:textId="77777777" w:rsidR="00DF50C6" w:rsidRPr="00313E98" w:rsidRDefault="00DF50C6" w:rsidP="00DF50C6">
            <w:pPr>
              <w:pStyle w:val="Caption"/>
              <w:rPr>
                <w:rFonts w:ascii="Times New Roman" w:hAnsi="Times New Roman" w:cs="Times New Roman"/>
                <w:sz w:val="18"/>
                <w:szCs w:val="18"/>
              </w:rPr>
            </w:pPr>
            <w:bookmarkStart w:id="47" w:name="_Toc118716248"/>
            <w:r w:rsidRPr="00313E98">
              <w:rPr>
                <w:rFonts w:ascii="Times New Roman" w:hAnsi="Times New Roman" w:cs="Times New Roman"/>
                <w:sz w:val="18"/>
                <w:szCs w:val="18"/>
              </w:rPr>
              <w:t xml:space="preserve">Observation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Observation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4</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The higher capacity performance presented by eCG schemes from this contribution, motivates to enhance the legacy CG scheme for improving the XR capacity.</w:t>
            </w:r>
            <w:bookmarkEnd w:id="47"/>
          </w:p>
          <w:p w14:paraId="3D18310C" w14:textId="77777777" w:rsidR="00DF50C6" w:rsidRPr="00313E98" w:rsidRDefault="00DF50C6" w:rsidP="00DF50C6">
            <w:pPr>
              <w:pStyle w:val="Caption"/>
              <w:rPr>
                <w:rFonts w:ascii="Times New Roman" w:hAnsi="Times New Roman" w:cs="Times New Roman"/>
                <w:sz w:val="18"/>
                <w:szCs w:val="18"/>
              </w:rPr>
            </w:pPr>
            <w:bookmarkStart w:id="48" w:name="_Toc118351684"/>
            <w:bookmarkStart w:id="49" w:name="_Toc118351878"/>
            <w:bookmarkStart w:id="50" w:name="_Toc118716375"/>
            <w:bookmarkEnd w:id="46"/>
            <w:r w:rsidRPr="00313E98">
              <w:rPr>
                <w:rFonts w:ascii="Times New Roman" w:hAnsi="Times New Roman" w:cs="Times New Roman"/>
                <w:sz w:val="18"/>
                <w:szCs w:val="18"/>
              </w:rPr>
              <w:t xml:space="preserve">Proposal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Proposal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6</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Dynamic indication from the UE for a) adjusted CG parameters (e.g., MCS, number of PRBs, number of symbols, number of layers) b) unused CG PUSCH occasion(s), to improve XR capacity performance should be considered.</w:t>
            </w:r>
            <w:bookmarkEnd w:id="48"/>
            <w:bookmarkEnd w:id="49"/>
            <w:bookmarkEnd w:id="50"/>
          </w:p>
          <w:p w14:paraId="49B9411D" w14:textId="1CEDB106" w:rsidR="006C0EC2" w:rsidRPr="00313E98" w:rsidRDefault="00DF50C6" w:rsidP="003846EF">
            <w:pPr>
              <w:pStyle w:val="Caption"/>
              <w:rPr>
                <w:rFonts w:ascii="Times New Roman" w:hAnsi="Times New Roman" w:cs="Times New Roman"/>
                <w:sz w:val="18"/>
                <w:szCs w:val="18"/>
              </w:rPr>
            </w:pPr>
            <w:bookmarkStart w:id="51" w:name="_Toc118716376"/>
            <w:r w:rsidRPr="00313E98">
              <w:rPr>
                <w:rFonts w:ascii="Times New Roman" w:hAnsi="Times New Roman" w:cs="Times New Roman"/>
                <w:sz w:val="18"/>
                <w:szCs w:val="18"/>
              </w:rPr>
              <w:t xml:space="preserve">Proposal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Proposal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7</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Capture the capacity performance results from this contribution in XR SI TR (Excel sheet is attached in this contribution)</w:t>
            </w:r>
            <w:bookmarkEnd w:id="51"/>
          </w:p>
        </w:tc>
      </w:tr>
      <w:tr w:rsidR="00DF50C6" w:rsidRPr="00313E98" w14:paraId="2F9B5E83" w14:textId="77777777" w:rsidTr="00040F5A">
        <w:tc>
          <w:tcPr>
            <w:tcW w:w="1271" w:type="dxa"/>
          </w:tcPr>
          <w:p w14:paraId="2B57AB44" w14:textId="4C59BC74" w:rsidR="00DF50C6" w:rsidRPr="00313E98" w:rsidRDefault="004461AC"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Panasonic</w:t>
            </w:r>
          </w:p>
        </w:tc>
        <w:tc>
          <w:tcPr>
            <w:tcW w:w="8358" w:type="dxa"/>
          </w:tcPr>
          <w:p w14:paraId="0B148C77" w14:textId="77777777" w:rsidR="004461AC" w:rsidRPr="00313E98" w:rsidRDefault="004461AC" w:rsidP="004461AC">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 xml:space="preserve">In the first approach, the UE is provided with a large amount of CG resources. In case the data size is less than the provided CG resources, the UE can indicate the unused resources to the gNB to be used for other UEs. In case the data size is larger than the provided CG resources, the UE needs to ask for additional resources to be provided dynamically. Although this approach could reduce the latency on some occasion, it brings scheduling restrictions for the gNB, since a large amount of CG resources should be reserved. In addition, the CG resources would be wasted if the gNB misses the dynamic indication sent by the UE. For the case that the data size is large, the UE still needs to be scheduled dynamically. In this case, the latency of this approach is like using the current CG+DG. Therefore, the worst case latency, which is critical for XR application than average latency, is not improved in this proposal. In addition, even when there is no data to be sent by application like blank situation, </w:t>
            </w:r>
            <w:proofErr w:type="gramStart"/>
            <w:r w:rsidRPr="00313E98">
              <w:rPr>
                <w:rFonts w:ascii="Times New Roman" w:hAnsi="Times New Roman" w:cs="Times New Roman"/>
                <w:sz w:val="18"/>
                <w:szCs w:val="18"/>
                <w:lang w:eastAsia="ja-JP"/>
              </w:rPr>
              <w:t>in order to</w:t>
            </w:r>
            <w:proofErr w:type="gramEnd"/>
            <w:r w:rsidRPr="00313E98">
              <w:rPr>
                <w:rFonts w:ascii="Times New Roman" w:hAnsi="Times New Roman" w:cs="Times New Roman"/>
                <w:sz w:val="18"/>
                <w:szCs w:val="18"/>
                <w:lang w:eastAsia="ja-JP"/>
              </w:rPr>
              <w:t xml:space="preserve"> </w:t>
            </w:r>
            <w:r w:rsidRPr="00313E98">
              <w:rPr>
                <w:rFonts w:ascii="Times New Roman" w:hAnsi="Times New Roman" w:cs="Times New Roman"/>
                <w:sz w:val="18"/>
                <w:szCs w:val="18"/>
                <w:lang w:eastAsia="ja-JP"/>
              </w:rPr>
              <w:lastRenderedPageBreak/>
              <w:t xml:space="preserve">reduce the CG resource usage, UE needs to indicate the unused resources to the gNB. This increases the UE power consumption. </w:t>
            </w:r>
          </w:p>
          <w:p w14:paraId="2E5D6036" w14:textId="77777777" w:rsidR="004461AC" w:rsidRPr="00313E98" w:rsidRDefault="004461AC" w:rsidP="004461AC">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 xml:space="preserve">In the second approach, the CG resources could be increased when the data size is large. Again, this approach brings scheduling restrictions for the gNB since the same CG resources should be reserved. Instead, the UE can be provided with a moderate amount of CG resources (for carrying the smaller amount of data + BSR). When the data is large, the gNB can allocate additional resources dynamically. The worst-case latency is the same for these two approaches (i.e., increasing the CG PUSCH occasions and current CG+DG) while the CG resources are not wasted in the latter case. The UE power consumption can be reduced when there is no data to be sent. Therefore, the combination of CG and DG is better in terms of spectrum efficiency and power consumption compared to the other approach, while the worst-case latency is the same for two approaches. </w:t>
            </w:r>
          </w:p>
          <w:p w14:paraId="4F40CD2F" w14:textId="77777777" w:rsidR="004461AC" w:rsidRPr="00313E98" w:rsidRDefault="004461AC" w:rsidP="004461AC">
            <w:pPr>
              <w:rPr>
                <w:rFonts w:ascii="Times New Roman" w:hAnsi="Times New Roman" w:cs="Times New Roman"/>
                <w:sz w:val="18"/>
                <w:szCs w:val="18"/>
                <w:lang w:eastAsia="ja-JP"/>
              </w:rPr>
            </w:pPr>
            <w:r w:rsidRPr="00313E98">
              <w:rPr>
                <w:rFonts w:ascii="Times New Roman" w:hAnsi="Times New Roman" w:cs="Times New Roman"/>
                <w:b/>
                <w:bCs/>
                <w:sz w:val="18"/>
                <w:szCs w:val="18"/>
                <w:lang w:eastAsia="zh-CN"/>
              </w:rPr>
              <w:t>Proposal 3: There is no need to support dynamic indication of unused CG PUSCCH or increase CG PUSCH transmission occasions.</w:t>
            </w:r>
          </w:p>
          <w:p w14:paraId="5D520BCB" w14:textId="77777777" w:rsidR="00DF50C6" w:rsidRPr="00313E98" w:rsidRDefault="00DF50C6" w:rsidP="00C56AF9">
            <w:pPr>
              <w:rPr>
                <w:rFonts w:ascii="Times New Roman" w:hAnsi="Times New Roman" w:cs="Times New Roman"/>
                <w:sz w:val="18"/>
                <w:szCs w:val="18"/>
                <w:lang w:eastAsia="ja-JP"/>
              </w:rPr>
            </w:pPr>
          </w:p>
        </w:tc>
      </w:tr>
      <w:tr w:rsidR="004461AC" w:rsidRPr="00313E98" w14:paraId="1F334697" w14:textId="77777777" w:rsidTr="00040F5A">
        <w:tc>
          <w:tcPr>
            <w:tcW w:w="1271" w:type="dxa"/>
          </w:tcPr>
          <w:p w14:paraId="49F3C486" w14:textId="553F40A0" w:rsidR="004461AC" w:rsidRPr="00313E98" w:rsidRDefault="00041A68"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CMCC</w:t>
            </w:r>
          </w:p>
        </w:tc>
        <w:tc>
          <w:tcPr>
            <w:tcW w:w="8358" w:type="dxa"/>
          </w:tcPr>
          <w:p w14:paraId="768C7280" w14:textId="5E5EE29E" w:rsidR="00041A68" w:rsidRPr="00313E98" w:rsidRDefault="00041A68" w:rsidP="00041A68">
            <w:pPr>
              <w:pStyle w:val="Heading3"/>
              <w:outlineLvl w:val="2"/>
              <w:rPr>
                <w:rFonts w:ascii="Times New Roman" w:hAnsi="Times New Roman"/>
                <w:b/>
                <w:bCs/>
                <w:sz w:val="18"/>
                <w:szCs w:val="18"/>
                <w:u w:val="single"/>
                <w:lang w:eastAsia="zh-CN"/>
              </w:rPr>
            </w:pPr>
            <w:r w:rsidRPr="00313E98">
              <w:rPr>
                <w:rFonts w:ascii="Times New Roman" w:hAnsi="Times New Roman"/>
                <w:b/>
                <w:bCs/>
                <w:sz w:val="18"/>
                <w:szCs w:val="18"/>
                <w:u w:val="single"/>
                <w:lang w:eastAsia="zh-CN"/>
              </w:rPr>
              <w:t>Multiple PUSCH transmission occasions in a CG period</w:t>
            </w:r>
          </w:p>
          <w:p w14:paraId="5F5C5FDD" w14:textId="77777777" w:rsidR="00041A68" w:rsidRPr="00313E98" w:rsidRDefault="00041A68" w:rsidP="00041A68">
            <w:pPr>
              <w:rPr>
                <w:rFonts w:ascii="Times New Roman" w:hAnsi="Times New Roman" w:cs="Times New Roman"/>
                <w:b/>
                <w:bCs/>
                <w:sz w:val="18"/>
                <w:szCs w:val="18"/>
                <w:lang w:eastAsia="zh-CN"/>
              </w:rPr>
            </w:pPr>
            <w:r w:rsidRPr="00313E98">
              <w:rPr>
                <w:rFonts w:ascii="Times New Roman" w:hAnsi="Times New Roman" w:cs="Times New Roman"/>
                <w:b/>
                <w:bCs/>
                <w:sz w:val="18"/>
                <w:szCs w:val="18"/>
                <w:lang w:eastAsia="zh-CN"/>
              </w:rPr>
              <w:t>Proposal 1. Multiple PUSCH transmission occasions can be supported in a CG period for one CG configuration, e.g., using multi-slot TDRA for a CG configuration.</w:t>
            </w:r>
          </w:p>
          <w:p w14:paraId="75D68A7B" w14:textId="1BF6B856" w:rsidR="00041A68" w:rsidRPr="00313E98" w:rsidRDefault="00041A68" w:rsidP="00041A68">
            <w:pPr>
              <w:pStyle w:val="Heading3"/>
              <w:outlineLvl w:val="2"/>
              <w:rPr>
                <w:rFonts w:ascii="Times New Roman" w:hAnsi="Times New Roman"/>
                <w:b/>
                <w:bCs/>
                <w:sz w:val="18"/>
                <w:szCs w:val="18"/>
                <w:u w:val="single"/>
              </w:rPr>
            </w:pPr>
            <w:r w:rsidRPr="00313E98">
              <w:rPr>
                <w:rFonts w:ascii="Times New Roman" w:hAnsi="Times New Roman"/>
                <w:b/>
                <w:bCs/>
                <w:sz w:val="18"/>
                <w:szCs w:val="18"/>
                <w:u w:val="single"/>
              </w:rPr>
              <w:t>Dynamic adaptation of CG parameters/configurations</w:t>
            </w:r>
          </w:p>
          <w:p w14:paraId="6632637E" w14:textId="77777777" w:rsidR="00041A68" w:rsidRPr="00313E98" w:rsidRDefault="00041A68" w:rsidP="00041A68">
            <w:pPr>
              <w:rPr>
                <w:rFonts w:ascii="Times New Roman" w:eastAsiaTheme="minorEastAsia" w:hAnsi="Times New Roman" w:cs="Times New Roman"/>
                <w:b/>
                <w:bCs/>
                <w:sz w:val="18"/>
                <w:szCs w:val="18"/>
                <w:lang w:eastAsia="zh-CN"/>
              </w:rPr>
            </w:pPr>
            <w:r w:rsidRPr="00313E98">
              <w:rPr>
                <w:rFonts w:ascii="Times New Roman" w:eastAsiaTheme="minorEastAsia" w:hAnsi="Times New Roman" w:cs="Times New Roman"/>
                <w:b/>
                <w:bCs/>
                <w:sz w:val="18"/>
                <w:szCs w:val="18"/>
                <w:lang w:eastAsia="zh-CN"/>
              </w:rPr>
              <w:t xml:space="preserve">Proposal 2. </w:t>
            </w:r>
            <w:bookmarkStart w:id="52" w:name="_Hlk109895946"/>
            <w:r w:rsidRPr="00313E98">
              <w:rPr>
                <w:rFonts w:ascii="Times New Roman" w:eastAsiaTheme="minorEastAsia" w:hAnsi="Times New Roman" w:cs="Times New Roman"/>
                <w:b/>
                <w:bCs/>
                <w:sz w:val="18"/>
                <w:szCs w:val="18"/>
                <w:lang w:eastAsia="zh-CN"/>
              </w:rPr>
              <w:t>CG parameters/configurations adaptation</w:t>
            </w:r>
            <w:bookmarkEnd w:id="52"/>
            <w:r w:rsidRPr="00313E98">
              <w:rPr>
                <w:rFonts w:ascii="Times New Roman" w:eastAsiaTheme="minorEastAsia" w:hAnsi="Times New Roman" w:cs="Times New Roman"/>
                <w:b/>
                <w:bCs/>
                <w:sz w:val="18"/>
                <w:szCs w:val="18"/>
                <w:lang w:eastAsia="zh-CN"/>
              </w:rPr>
              <w:t xml:space="preserve"> can be considered for XR </w:t>
            </w:r>
            <w:proofErr w:type="gramStart"/>
            <w:r w:rsidRPr="00313E98">
              <w:rPr>
                <w:rFonts w:ascii="Times New Roman" w:eastAsiaTheme="minorEastAsia" w:hAnsi="Times New Roman" w:cs="Times New Roman"/>
                <w:b/>
                <w:bCs/>
                <w:sz w:val="18"/>
                <w:szCs w:val="18"/>
                <w:lang w:eastAsia="zh-CN"/>
              </w:rPr>
              <w:t>service</w:t>
            </w:r>
            <w:proofErr w:type="gramEnd"/>
            <w:r w:rsidRPr="00313E98">
              <w:rPr>
                <w:rFonts w:ascii="Times New Roman" w:eastAsiaTheme="minorEastAsia" w:hAnsi="Times New Roman" w:cs="Times New Roman"/>
                <w:b/>
                <w:bCs/>
                <w:sz w:val="18"/>
                <w:szCs w:val="18"/>
                <w:lang w:eastAsia="zh-CN"/>
              </w:rPr>
              <w:t xml:space="preserve"> and the adaptation indication can be carried in a simplified DCI with a small payload size;</w:t>
            </w:r>
          </w:p>
          <w:p w14:paraId="27C72DC2" w14:textId="0AF293DB" w:rsidR="004461AC" w:rsidRPr="00313E98" w:rsidRDefault="00041A68" w:rsidP="00EF3846">
            <w:pPr>
              <w:rPr>
                <w:rFonts w:ascii="Times New Roman" w:eastAsiaTheme="minorEastAsia" w:hAnsi="Times New Roman" w:cs="Times New Roman"/>
                <w:b/>
                <w:bCs/>
                <w:sz w:val="18"/>
                <w:szCs w:val="18"/>
                <w:lang w:eastAsia="zh-CN"/>
              </w:rPr>
            </w:pPr>
            <w:bookmarkStart w:id="53" w:name="_Hlk115338534"/>
            <w:r w:rsidRPr="00313E98">
              <w:rPr>
                <w:rFonts w:ascii="Times New Roman" w:eastAsiaTheme="minorEastAsia" w:hAnsi="Times New Roman" w:cs="Times New Roman"/>
                <w:b/>
                <w:bCs/>
                <w:sz w:val="18"/>
                <w:szCs w:val="18"/>
                <w:lang w:eastAsia="zh-CN"/>
              </w:rPr>
              <w:t>Proposal 3. Combining multiple PUSCH transmission occasions and CG occasions skipping/release can improve resource efficiency, e.g., using a new UCI signaling to indicate the unused PUSCH resources.</w:t>
            </w:r>
            <w:bookmarkEnd w:id="53"/>
          </w:p>
        </w:tc>
      </w:tr>
      <w:tr w:rsidR="00041A68" w:rsidRPr="00313E98" w14:paraId="4C2854D2" w14:textId="77777777" w:rsidTr="00040F5A">
        <w:tc>
          <w:tcPr>
            <w:tcW w:w="1271" w:type="dxa"/>
          </w:tcPr>
          <w:p w14:paraId="3671D3D4" w14:textId="5CB686AB" w:rsidR="00041A68" w:rsidRPr="00313E98" w:rsidRDefault="009C71CF"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Lenovo</w:t>
            </w:r>
          </w:p>
        </w:tc>
        <w:tc>
          <w:tcPr>
            <w:tcW w:w="8358" w:type="dxa"/>
          </w:tcPr>
          <w:p w14:paraId="4CC80455" w14:textId="77777777" w:rsidR="009C71CF" w:rsidRPr="00313E98" w:rsidRDefault="009C71CF" w:rsidP="009C71CF">
            <w:pPr>
              <w:keepNext/>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7EF075EF" wp14:editId="5161BECA">
                  <wp:extent cx="2444750" cy="172036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58032" cy="1729711"/>
                          </a:xfrm>
                          <a:prstGeom prst="rect">
                            <a:avLst/>
                          </a:prstGeom>
                          <a:noFill/>
                          <a:ln>
                            <a:noFill/>
                          </a:ln>
                        </pic:spPr>
                      </pic:pic>
                    </a:graphicData>
                  </a:graphic>
                </wp:inline>
              </w:drawing>
            </w:r>
          </w:p>
          <w:p w14:paraId="305B119D" w14:textId="77777777" w:rsidR="009C71CF" w:rsidRPr="00313E98" w:rsidRDefault="009C71CF" w:rsidP="009C71CF">
            <w:pPr>
              <w:pStyle w:val="Caption"/>
              <w:jc w:val="center"/>
              <w:rPr>
                <w:rFonts w:ascii="Times New Roman" w:hAnsi="Times New Roman" w:cs="Times New Roman"/>
                <w:sz w:val="18"/>
                <w:szCs w:val="18"/>
              </w:rPr>
            </w:pPr>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sz w:val="18"/>
                <w:szCs w:val="18"/>
              </w:rPr>
              <w:fldChar w:fldCharType="end"/>
            </w:r>
            <w:r w:rsidRPr="00313E98">
              <w:rPr>
                <w:rFonts w:ascii="Times New Roman" w:hAnsi="Times New Roman" w:cs="Times New Roman"/>
                <w:sz w:val="18"/>
                <w:szCs w:val="18"/>
              </w:rPr>
              <w:t xml:space="preserve">: UE is configured with CG configurations 1 and 2. Based on the size of the UL video traffic arriving at time t1, the UE selects CG configuration 1 or 2. gNB can determine which CG configuration (1 or 2) the UE has used based on (a) an SR indication (sent in black triangle) or (b) DMRS or (c) CG-UCI. </w:t>
            </w:r>
          </w:p>
          <w:p w14:paraId="30BF7A9E" w14:textId="77777777" w:rsidR="009C71CF" w:rsidRPr="00313E98" w:rsidRDefault="009C71CF" w:rsidP="009C71CF">
            <w:pPr>
              <w:spacing w:after="0"/>
              <w:rPr>
                <w:rFonts w:ascii="Times New Roman" w:hAnsi="Times New Roman" w:cs="Times New Roman"/>
                <w:sz w:val="18"/>
                <w:szCs w:val="18"/>
                <w:lang w:eastAsia="zh-CN"/>
              </w:rPr>
            </w:pPr>
          </w:p>
          <w:p w14:paraId="03540CBF" w14:textId="77777777" w:rsidR="009C71CF" w:rsidRPr="00313E98" w:rsidRDefault="009C71CF" w:rsidP="009C71CF">
            <w:pPr>
              <w:rPr>
                <w:rFonts w:ascii="Times New Roman" w:hAnsi="Times New Roman" w:cs="Times New Roman"/>
                <w:b/>
                <w:bCs/>
                <w:sz w:val="18"/>
                <w:szCs w:val="18"/>
              </w:rPr>
            </w:pPr>
            <w:r w:rsidRPr="00313E98">
              <w:rPr>
                <w:rFonts w:ascii="Times New Roman" w:hAnsi="Times New Roman" w:cs="Times New Roman"/>
                <w:b/>
                <w:bCs/>
                <w:sz w:val="18"/>
                <w:szCs w:val="18"/>
                <w:u w:val="single"/>
                <w:lang w:eastAsia="zh-CN"/>
              </w:rPr>
              <w:t>Proposal 8</w:t>
            </w:r>
            <w:r w:rsidRPr="00313E98">
              <w:rPr>
                <w:rFonts w:ascii="Times New Roman" w:hAnsi="Times New Roman" w:cs="Times New Roman"/>
                <w:b/>
                <w:bCs/>
                <w:sz w:val="18"/>
                <w:szCs w:val="18"/>
                <w:lang w:eastAsia="zh-CN"/>
              </w:rPr>
              <w:t>:</w:t>
            </w:r>
            <w:r w:rsidRPr="00313E98">
              <w:rPr>
                <w:rFonts w:ascii="Times New Roman" w:hAnsi="Times New Roman" w:cs="Times New Roman"/>
                <w:b/>
                <w:bCs/>
                <w:sz w:val="18"/>
                <w:szCs w:val="18"/>
              </w:rPr>
              <w:t xml:space="preserve"> Study CG enhancements to address XR traffic variable packet size and quasi-synchronous communication of multiple flows. Enhancements may include:</w:t>
            </w:r>
          </w:p>
          <w:p w14:paraId="4A79A26D" w14:textId="77777777" w:rsidR="009C71CF" w:rsidRPr="00B6030D" w:rsidRDefault="009C71CF" w:rsidP="00313E98">
            <w:pPr>
              <w:pStyle w:val="ListParagraph"/>
              <w:numPr>
                <w:ilvl w:val="0"/>
                <w:numId w:val="53"/>
              </w:numPr>
              <w:overflowPunct w:val="0"/>
              <w:spacing w:line="360" w:lineRule="auto"/>
              <w:rPr>
                <w:rFonts w:ascii="Times New Roman" w:hAnsi="Times New Roman" w:cs="Times New Roman"/>
                <w:b/>
                <w:bCs/>
                <w:sz w:val="18"/>
                <w:szCs w:val="18"/>
                <w:lang w:val="en-US" w:eastAsia="zh-CN"/>
              </w:rPr>
            </w:pPr>
            <w:r w:rsidRPr="00B6030D">
              <w:rPr>
                <w:rFonts w:ascii="Times New Roman" w:hAnsi="Times New Roman" w:cs="Times New Roman"/>
                <w:b/>
                <w:bCs/>
                <w:sz w:val="18"/>
                <w:szCs w:val="18"/>
                <w:lang w:val="en-US"/>
              </w:rPr>
              <w:t>Enabling, within a CG period, a set of CG configurations having the same periodicity with CG resources of different size and transmitting only on CG resource(s) of one CG configuration within the set of CG configurations.</w:t>
            </w:r>
          </w:p>
          <w:p w14:paraId="3758FB6E" w14:textId="77777777" w:rsidR="009C71CF" w:rsidRPr="00B6030D" w:rsidRDefault="009C71CF" w:rsidP="00313E98">
            <w:pPr>
              <w:pStyle w:val="ListParagraph"/>
              <w:numPr>
                <w:ilvl w:val="0"/>
                <w:numId w:val="53"/>
              </w:numPr>
              <w:overflowPunct w:val="0"/>
              <w:spacing w:line="360" w:lineRule="auto"/>
              <w:rPr>
                <w:rFonts w:ascii="Times New Roman" w:hAnsi="Times New Roman" w:cs="Times New Roman"/>
                <w:b/>
                <w:bCs/>
                <w:sz w:val="18"/>
                <w:szCs w:val="18"/>
                <w:lang w:val="en-US" w:eastAsia="zh-CN"/>
              </w:rPr>
            </w:pPr>
            <w:r w:rsidRPr="00B6030D">
              <w:rPr>
                <w:rFonts w:ascii="Times New Roman" w:hAnsi="Times New Roman" w:cs="Times New Roman"/>
                <w:b/>
                <w:bCs/>
                <w:sz w:val="18"/>
                <w:szCs w:val="18"/>
                <w:lang w:val="en-US"/>
              </w:rPr>
              <w:t>Joint activation of multiple CG configurations for an indicated duration to handle multiple traffics of different QoS requirements in a quasi-synchronous manner with reduced control signaling overhead</w:t>
            </w:r>
          </w:p>
          <w:p w14:paraId="6BB26E8B" w14:textId="77777777" w:rsidR="009C71CF" w:rsidRPr="00B6030D" w:rsidRDefault="009C71CF" w:rsidP="00313E98">
            <w:pPr>
              <w:pStyle w:val="ListParagraph"/>
              <w:numPr>
                <w:ilvl w:val="0"/>
                <w:numId w:val="53"/>
              </w:numPr>
              <w:overflowPunct w:val="0"/>
              <w:spacing w:line="360" w:lineRule="auto"/>
              <w:rPr>
                <w:rFonts w:ascii="Times New Roman" w:hAnsi="Times New Roman" w:cs="Times New Roman"/>
                <w:b/>
                <w:bCs/>
                <w:sz w:val="18"/>
                <w:szCs w:val="18"/>
                <w:lang w:val="en-US" w:eastAsia="zh-CN"/>
              </w:rPr>
            </w:pPr>
            <w:r w:rsidRPr="00B6030D">
              <w:rPr>
                <w:rFonts w:ascii="Times New Roman" w:hAnsi="Times New Roman" w:cs="Times New Roman"/>
                <w:b/>
                <w:bCs/>
                <w:sz w:val="18"/>
                <w:szCs w:val="18"/>
                <w:lang w:val="en-US"/>
              </w:rPr>
              <w:t>Enabling multiple PUSCH occasions within a CG period, and indicating to be unused/skipped PUSCH occasions to gNB</w:t>
            </w:r>
          </w:p>
          <w:p w14:paraId="002623C9" w14:textId="77777777" w:rsidR="009C71CF" w:rsidRPr="00313E98" w:rsidRDefault="009C71CF" w:rsidP="009C71CF">
            <w:pPr>
              <w:spacing w:before="156" w:after="156"/>
              <w:rPr>
                <w:rFonts w:ascii="Times New Roman" w:hAnsi="Times New Roman" w:cs="Times New Roman"/>
                <w:b/>
                <w:bCs/>
                <w:sz w:val="18"/>
                <w:szCs w:val="18"/>
                <w:lang w:val="en-US" w:eastAsia="zh-CN"/>
              </w:rPr>
            </w:pPr>
            <w:r w:rsidRPr="00313E98">
              <w:rPr>
                <w:rFonts w:ascii="Times New Roman" w:hAnsi="Times New Roman" w:cs="Times New Roman"/>
                <w:b/>
                <w:bCs/>
                <w:sz w:val="18"/>
                <w:szCs w:val="18"/>
                <w:lang w:val="en-US" w:eastAsia="zh-CN"/>
              </w:rPr>
              <w:t>Hybrid CG-DG</w:t>
            </w:r>
          </w:p>
          <w:p w14:paraId="47D832F9" w14:textId="0DA63305" w:rsidR="00041A68" w:rsidRPr="00313E98" w:rsidRDefault="009C71CF" w:rsidP="004461AC">
            <w:pPr>
              <w:rPr>
                <w:rFonts w:ascii="Times New Roman" w:hAnsi="Times New Roman" w:cs="Times New Roman"/>
                <w:b/>
                <w:bCs/>
                <w:sz w:val="18"/>
                <w:szCs w:val="18"/>
              </w:rPr>
            </w:pPr>
            <w:r w:rsidRPr="00313E98">
              <w:rPr>
                <w:rFonts w:ascii="Times New Roman" w:hAnsi="Times New Roman" w:cs="Times New Roman"/>
                <w:b/>
                <w:bCs/>
                <w:sz w:val="18"/>
                <w:szCs w:val="18"/>
                <w:u w:val="single"/>
              </w:rPr>
              <w:lastRenderedPageBreak/>
              <w:t>Observation 1:</w:t>
            </w:r>
            <w:r w:rsidRPr="00313E98">
              <w:rPr>
                <w:rFonts w:ascii="Times New Roman" w:hAnsi="Times New Roman" w:cs="Times New Roman"/>
                <w:b/>
                <w:bCs/>
                <w:sz w:val="18"/>
                <w:szCs w:val="18"/>
              </w:rPr>
              <w:t xml:space="preserve"> The scheduling delay of the hybrid CG-DG scheme could be increased if the BSR is not triggered due to arrival of an XR video frame if a higher priority data is in UE’s buffer.</w:t>
            </w:r>
            <w:r w:rsidRPr="00313E98">
              <w:rPr>
                <w:rFonts w:ascii="Times New Roman" w:hAnsi="Times New Roman" w:cs="Times New Roman"/>
                <w:sz w:val="18"/>
                <w:szCs w:val="18"/>
                <w:lang w:val="en-US" w:eastAsia="zh-CN"/>
              </w:rPr>
              <w:t xml:space="preserve"> </w:t>
            </w:r>
          </w:p>
        </w:tc>
      </w:tr>
      <w:tr w:rsidR="009C71CF" w:rsidRPr="00313E98" w14:paraId="719DE3F0" w14:textId="77777777" w:rsidTr="00040F5A">
        <w:tc>
          <w:tcPr>
            <w:tcW w:w="1271" w:type="dxa"/>
          </w:tcPr>
          <w:p w14:paraId="5F52891B" w14:textId="7D1EE005" w:rsidR="009C71CF" w:rsidRPr="00313E98" w:rsidRDefault="00BC6F67"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Apple</w:t>
            </w:r>
          </w:p>
        </w:tc>
        <w:tc>
          <w:tcPr>
            <w:tcW w:w="8358" w:type="dxa"/>
          </w:tcPr>
          <w:p w14:paraId="4EF31879" w14:textId="77777777" w:rsidR="00BC6F67" w:rsidRPr="00313E98" w:rsidRDefault="00BC6F67" w:rsidP="007F573C">
            <w:pPr>
              <w:keepNext/>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6606AE78" wp14:editId="33FDEF67">
                  <wp:extent cx="2946400" cy="1533265"/>
                  <wp:effectExtent l="0" t="0" r="6350" b="0"/>
                  <wp:docPr id="43" name="Picture 4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 shot of a computer&#10;&#10;Description automatically generated"/>
                          <pic:cNvPicPr/>
                        </pic:nvPicPr>
                        <pic:blipFill>
                          <a:blip r:embed="rId40"/>
                          <a:stretch>
                            <a:fillRect/>
                          </a:stretch>
                        </pic:blipFill>
                        <pic:spPr>
                          <a:xfrm>
                            <a:off x="0" y="0"/>
                            <a:ext cx="2978052" cy="1549736"/>
                          </a:xfrm>
                          <a:prstGeom prst="rect">
                            <a:avLst/>
                          </a:prstGeom>
                        </pic:spPr>
                      </pic:pic>
                    </a:graphicData>
                  </a:graphic>
                </wp:inline>
              </w:drawing>
            </w:r>
          </w:p>
          <w:p w14:paraId="5EFEC494" w14:textId="77777777" w:rsidR="00BC6F67" w:rsidRPr="00313E98" w:rsidRDefault="00BC6F67" w:rsidP="00E4075B">
            <w:pPr>
              <w:pStyle w:val="Caption"/>
              <w:jc w:val="center"/>
              <w:rPr>
                <w:rFonts w:ascii="Times New Roman" w:hAnsi="Times New Roman" w:cs="Times New Roman"/>
                <w:sz w:val="18"/>
                <w:szCs w:val="18"/>
              </w:rPr>
            </w:pPr>
            <w:r w:rsidRPr="00313E98">
              <w:rPr>
                <w:rFonts w:ascii="Times New Roman" w:hAnsi="Times New Roman" w:cs="Times New Roman"/>
                <w:sz w:val="18"/>
                <w:szCs w:val="18"/>
              </w:rPr>
              <w:t xml:space="preserve">Figure </w:t>
            </w:r>
            <w:r w:rsidRPr="00313E98">
              <w:rPr>
                <w:rFonts w:ascii="Times New Roman" w:hAnsi="Times New Roman" w:cs="Times New Roman"/>
                <w:b w:val="0"/>
                <w:sz w:val="18"/>
                <w:szCs w:val="18"/>
              </w:rPr>
              <w:t>5</w:t>
            </w:r>
            <w:r w:rsidRPr="00313E98">
              <w:rPr>
                <w:rFonts w:ascii="Times New Roman" w:hAnsi="Times New Roman" w:cs="Times New Roman"/>
                <w:sz w:val="18"/>
                <w:szCs w:val="18"/>
              </w:rPr>
              <w:t xml:space="preserve"> Using CG-UCI to adapt the transport block size</w:t>
            </w:r>
          </w:p>
          <w:p w14:paraId="6EC84DCF" w14:textId="77777777" w:rsidR="00BC6F67" w:rsidRPr="00313E98" w:rsidRDefault="00BC6F67" w:rsidP="00BC6F67">
            <w:pPr>
              <w:rPr>
                <w:rFonts w:ascii="Times New Roman" w:hAnsi="Times New Roman" w:cs="Times New Roman"/>
                <w:b/>
                <w:bCs/>
                <w:sz w:val="18"/>
                <w:szCs w:val="18"/>
              </w:rPr>
            </w:pPr>
            <w:r w:rsidRPr="00313E98">
              <w:rPr>
                <w:rFonts w:ascii="Times New Roman" w:hAnsi="Times New Roman" w:cs="Times New Roman"/>
                <w:b/>
                <w:bCs/>
                <w:sz w:val="18"/>
                <w:szCs w:val="18"/>
              </w:rPr>
              <w:t xml:space="preserve">Proposal 3-2: study enhancement to CG-UCI to support indication of MCS and/or PRB adjustment for configured grant. </w:t>
            </w:r>
          </w:p>
          <w:p w14:paraId="13DA17A9" w14:textId="77777777" w:rsidR="00BC6F67" w:rsidRPr="00313E98" w:rsidRDefault="00BC6F67" w:rsidP="00BC6F67">
            <w:pPr>
              <w:keepNext/>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20C1C92D" wp14:editId="2E6EC0C5">
                  <wp:extent cx="1263650" cy="1773186"/>
                  <wp:effectExtent l="0" t="0" r="0" b="0"/>
                  <wp:docPr id="44" name="Picture 4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41"/>
                          <a:stretch>
                            <a:fillRect/>
                          </a:stretch>
                        </pic:blipFill>
                        <pic:spPr>
                          <a:xfrm>
                            <a:off x="0" y="0"/>
                            <a:ext cx="1266171" cy="1776724"/>
                          </a:xfrm>
                          <a:prstGeom prst="rect">
                            <a:avLst/>
                          </a:prstGeom>
                        </pic:spPr>
                      </pic:pic>
                    </a:graphicData>
                  </a:graphic>
                </wp:inline>
              </w:drawing>
            </w:r>
          </w:p>
          <w:p w14:paraId="5ECEBD0B" w14:textId="6A09F0D7" w:rsidR="00BC6F67" w:rsidRPr="00313E98" w:rsidRDefault="00BC6F67" w:rsidP="007F573C">
            <w:pPr>
              <w:pStyle w:val="Caption"/>
              <w:jc w:val="center"/>
              <w:rPr>
                <w:rFonts w:ascii="Times New Roman"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2</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xml:space="preserve"> Frequency domain resource adjustment</w:t>
            </w:r>
          </w:p>
          <w:p w14:paraId="55A675C6" w14:textId="77777777" w:rsidR="00BC6F67" w:rsidRPr="00313E98" w:rsidRDefault="00BC6F67" w:rsidP="00BC6F67">
            <w:pPr>
              <w:keepNext/>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17994B48" wp14:editId="36121A29">
                  <wp:extent cx="4965700" cy="1507380"/>
                  <wp:effectExtent l="0" t="0" r="6350" b="0"/>
                  <wp:docPr id="45" name="Picture 4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988270" cy="1514231"/>
                          </a:xfrm>
                          <a:prstGeom prst="rect">
                            <a:avLst/>
                          </a:prstGeom>
                        </pic:spPr>
                      </pic:pic>
                    </a:graphicData>
                  </a:graphic>
                </wp:inline>
              </w:drawing>
            </w:r>
          </w:p>
          <w:p w14:paraId="6E0102DF" w14:textId="77777777" w:rsidR="00BC6F67" w:rsidRPr="00313E98" w:rsidRDefault="00BC6F67" w:rsidP="001117BC">
            <w:pPr>
              <w:pStyle w:val="Caption"/>
              <w:jc w:val="center"/>
              <w:rPr>
                <w:rFonts w:ascii="Times New Roman"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3</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xml:space="preserve"> Partial PUSCH usage in the time domain</w:t>
            </w:r>
          </w:p>
          <w:p w14:paraId="6E60BAA5" w14:textId="77777777" w:rsidR="00BC6F67" w:rsidRPr="00313E98" w:rsidRDefault="00BC6F67" w:rsidP="00BC6F67">
            <w:pPr>
              <w:rPr>
                <w:rFonts w:ascii="Times New Roman" w:hAnsi="Times New Roman" w:cs="Times New Roman"/>
                <w:b/>
                <w:bCs/>
                <w:sz w:val="18"/>
                <w:szCs w:val="18"/>
                <w:lang w:eastAsia="zh-CN"/>
              </w:rPr>
            </w:pPr>
            <w:r w:rsidRPr="00313E98">
              <w:rPr>
                <w:rFonts w:ascii="Times New Roman" w:hAnsi="Times New Roman" w:cs="Times New Roman"/>
                <w:b/>
                <w:bCs/>
                <w:sz w:val="18"/>
                <w:szCs w:val="18"/>
                <w:lang w:eastAsia="zh-CN"/>
              </w:rPr>
              <w:t xml:space="preserve">Proposal 3-3: PUSCH resource adjustment in the frequency domain is used as part of configured grant enhancements. </w:t>
            </w:r>
          </w:p>
          <w:p w14:paraId="7C62B3EF" w14:textId="11AD2C22" w:rsidR="009C71CF" w:rsidRPr="00313E98" w:rsidRDefault="00BC6F67" w:rsidP="004461AC">
            <w:pPr>
              <w:rPr>
                <w:rFonts w:ascii="Times New Roman" w:hAnsi="Times New Roman" w:cs="Times New Roman"/>
                <w:b/>
                <w:bCs/>
                <w:sz w:val="18"/>
                <w:szCs w:val="18"/>
                <w:lang w:eastAsia="zh-CN"/>
              </w:rPr>
            </w:pPr>
            <w:r w:rsidRPr="00313E98">
              <w:rPr>
                <w:rFonts w:ascii="Times New Roman" w:hAnsi="Times New Roman" w:cs="Times New Roman"/>
                <w:b/>
                <w:bCs/>
                <w:sz w:val="18"/>
                <w:szCs w:val="18"/>
                <w:lang w:eastAsia="zh-CN"/>
              </w:rPr>
              <w:t>Proposal 3-4: PUSCH resource adjustment in the time domain can be considered as part of dynamic grant enhancements.</w:t>
            </w:r>
          </w:p>
        </w:tc>
      </w:tr>
      <w:tr w:rsidR="00BC6F67" w:rsidRPr="00313E98" w14:paraId="7D8381F3" w14:textId="77777777" w:rsidTr="00040F5A">
        <w:tc>
          <w:tcPr>
            <w:tcW w:w="1271" w:type="dxa"/>
          </w:tcPr>
          <w:p w14:paraId="196FA5D0" w14:textId="5E49A281" w:rsidR="00BC6F67" w:rsidRPr="00313E98" w:rsidRDefault="004C06DF"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IDC</w:t>
            </w:r>
          </w:p>
        </w:tc>
        <w:tc>
          <w:tcPr>
            <w:tcW w:w="8358" w:type="dxa"/>
          </w:tcPr>
          <w:p w14:paraId="3BC789CA" w14:textId="490C1A54" w:rsidR="004C06DF" w:rsidRPr="00313E98" w:rsidRDefault="004C06DF" w:rsidP="00CB040D">
            <w:pPr>
              <w:rPr>
                <w:rFonts w:ascii="Times New Roman" w:hAnsi="Times New Roman" w:cs="Times New Roman"/>
                <w:b/>
                <w:sz w:val="18"/>
                <w:szCs w:val="18"/>
              </w:rPr>
            </w:pPr>
            <w:bookmarkStart w:id="54" w:name="_Hlk110993657"/>
            <w:r w:rsidRPr="00313E98">
              <w:rPr>
                <w:rFonts w:ascii="Times New Roman" w:hAnsi="Times New Roman" w:cs="Times New Roman"/>
                <w:b/>
                <w:sz w:val="18"/>
                <w:szCs w:val="18"/>
              </w:rPr>
              <w:t>Observation 1:</w:t>
            </w:r>
            <w:r w:rsidRPr="00313E98">
              <w:rPr>
                <w:rFonts w:ascii="Times New Roman" w:hAnsi="Times New Roman" w:cs="Times New Roman"/>
                <w:b/>
                <w:sz w:val="18"/>
                <w:szCs w:val="18"/>
              </w:rPr>
              <w:tab/>
            </w:r>
            <w:r w:rsidRPr="00313E98">
              <w:rPr>
                <w:rFonts w:ascii="Times New Roman" w:hAnsi="Times New Roman" w:cs="Times New Roman"/>
                <w:bCs/>
                <w:sz w:val="18"/>
                <w:szCs w:val="18"/>
              </w:rPr>
              <w:t>PDU sets generated at each periodic occasion can consist of variable payload sizes per PDU set. A PDU set is expected to be delivered within PSDB</w:t>
            </w:r>
          </w:p>
          <w:p w14:paraId="5712316A" w14:textId="77777777" w:rsidR="004C06DF" w:rsidRPr="00313E98" w:rsidRDefault="004C06DF" w:rsidP="00CB040D">
            <w:pPr>
              <w:rPr>
                <w:rFonts w:ascii="Times New Roman" w:hAnsi="Times New Roman" w:cs="Times New Roman"/>
                <w:b/>
                <w:sz w:val="18"/>
                <w:szCs w:val="18"/>
              </w:rPr>
            </w:pPr>
            <w:bookmarkStart w:id="55" w:name="_Hlk110993670"/>
            <w:bookmarkEnd w:id="54"/>
            <w:r w:rsidRPr="00313E98">
              <w:rPr>
                <w:rFonts w:ascii="Times New Roman" w:hAnsi="Times New Roman" w:cs="Times New Roman"/>
                <w:b/>
                <w:sz w:val="18"/>
                <w:szCs w:val="18"/>
              </w:rPr>
              <w:t>Observation 2:</w:t>
            </w:r>
            <w:r w:rsidRPr="00313E98">
              <w:rPr>
                <w:rFonts w:ascii="Times New Roman" w:hAnsi="Times New Roman" w:cs="Times New Roman"/>
                <w:b/>
                <w:sz w:val="18"/>
                <w:szCs w:val="18"/>
              </w:rPr>
              <w:tab/>
            </w:r>
            <w:r w:rsidRPr="00313E98">
              <w:rPr>
                <w:rFonts w:ascii="Times New Roman" w:hAnsi="Times New Roman" w:cs="Times New Roman"/>
                <w:bCs/>
                <w:sz w:val="18"/>
                <w:szCs w:val="18"/>
              </w:rPr>
              <w:t>Due to application processing of different types of video frame the presence of inter-PDU set jitter in UL is non-negligible</w:t>
            </w:r>
          </w:p>
          <w:bookmarkEnd w:id="55"/>
          <w:p w14:paraId="0CD22319" w14:textId="77777777" w:rsidR="004C06DF" w:rsidRPr="00313E98" w:rsidRDefault="004C06DF" w:rsidP="004C06DF">
            <w:pPr>
              <w:pStyle w:val="Heading2a"/>
              <w:numPr>
                <w:ilvl w:val="0"/>
                <w:numId w:val="0"/>
              </w:numPr>
              <w:ind w:left="576" w:hanging="576"/>
              <w:rPr>
                <w:sz w:val="18"/>
                <w:szCs w:val="18"/>
              </w:rPr>
            </w:pPr>
            <w:r w:rsidRPr="00313E98">
              <w:rPr>
                <w:sz w:val="18"/>
                <w:szCs w:val="18"/>
              </w:rPr>
              <w:t xml:space="preserve">2.1 </w:t>
            </w:r>
            <w:bookmarkStart w:id="56" w:name="_Hlk115249370"/>
            <w:r w:rsidRPr="00313E98">
              <w:rPr>
                <w:sz w:val="18"/>
                <w:szCs w:val="18"/>
              </w:rPr>
              <w:t>Adaptations to number of PUSCHs and parameters per CG occasion</w:t>
            </w:r>
            <w:bookmarkEnd w:id="56"/>
          </w:p>
          <w:p w14:paraId="628B64F1" w14:textId="77777777" w:rsidR="004C06DF" w:rsidRPr="00313E98" w:rsidRDefault="004C06DF" w:rsidP="004C06DF">
            <w:pPr>
              <w:ind w:left="1699" w:hanging="1699"/>
              <w:rPr>
                <w:rFonts w:ascii="Times New Roman" w:hAnsi="Times New Roman" w:cs="Times New Roman"/>
                <w:bCs/>
                <w:sz w:val="18"/>
                <w:szCs w:val="18"/>
              </w:rPr>
            </w:pPr>
            <w:r w:rsidRPr="00313E98">
              <w:rPr>
                <w:rFonts w:ascii="Times New Roman" w:hAnsi="Times New Roman" w:cs="Times New Roman"/>
                <w:b/>
                <w:sz w:val="18"/>
                <w:szCs w:val="18"/>
              </w:rPr>
              <w:t xml:space="preserve">Proposal 1: </w:t>
            </w:r>
            <w:r w:rsidRPr="00313E98">
              <w:rPr>
                <w:rFonts w:ascii="Times New Roman" w:hAnsi="Times New Roman" w:cs="Times New Roman"/>
                <w:b/>
                <w:sz w:val="18"/>
                <w:szCs w:val="18"/>
              </w:rPr>
              <w:tab/>
            </w:r>
            <w:r w:rsidRPr="00313E98">
              <w:rPr>
                <w:rFonts w:ascii="Times New Roman" w:hAnsi="Times New Roman" w:cs="Times New Roman"/>
                <w:bCs/>
                <w:sz w:val="18"/>
                <w:szCs w:val="18"/>
              </w:rPr>
              <w:t>Support dynamic indication from the UE to increase the CG PUSCH occasions or resources</w:t>
            </w:r>
          </w:p>
          <w:p w14:paraId="0C3C76CC" w14:textId="5BDD0F14" w:rsidR="003477E9" w:rsidRPr="00313E98" w:rsidRDefault="003477E9" w:rsidP="004C06DF">
            <w:pPr>
              <w:spacing w:after="80"/>
              <w:rPr>
                <w:rFonts w:ascii="Times New Roman" w:hAnsi="Times New Roman" w:cs="Times New Roman"/>
                <w:b/>
                <w:bCs/>
                <w:sz w:val="18"/>
                <w:szCs w:val="18"/>
              </w:rPr>
            </w:pPr>
            <w:r w:rsidRPr="00313E98">
              <w:rPr>
                <w:rFonts w:ascii="Times New Roman" w:hAnsi="Times New Roman" w:cs="Times New Roman"/>
                <w:b/>
                <w:bCs/>
                <w:sz w:val="18"/>
                <w:szCs w:val="18"/>
              </w:rPr>
              <w:t>Simul</w:t>
            </w:r>
            <w:r w:rsidR="003F5CCB" w:rsidRPr="00313E98">
              <w:rPr>
                <w:rFonts w:ascii="Times New Roman" w:hAnsi="Times New Roman" w:cs="Times New Roman"/>
                <w:b/>
                <w:bCs/>
                <w:sz w:val="18"/>
                <w:szCs w:val="18"/>
              </w:rPr>
              <w:t>ation results:</w:t>
            </w:r>
          </w:p>
          <w:p w14:paraId="04DEF7AD" w14:textId="7E688ED5" w:rsidR="004C06DF" w:rsidRPr="00313E98" w:rsidRDefault="004C06DF" w:rsidP="004C06DF">
            <w:pPr>
              <w:spacing w:after="80"/>
              <w:rPr>
                <w:rFonts w:ascii="Times New Roman" w:hAnsi="Times New Roman" w:cs="Times New Roman"/>
                <w:sz w:val="18"/>
                <w:szCs w:val="18"/>
              </w:rPr>
            </w:pPr>
            <w:r w:rsidRPr="00313E98">
              <w:rPr>
                <w:rFonts w:ascii="Times New Roman" w:hAnsi="Times New Roman" w:cs="Times New Roman"/>
                <w:sz w:val="18"/>
                <w:szCs w:val="18"/>
              </w:rPr>
              <w:lastRenderedPageBreak/>
              <w:t>The baseline schemes used in the evaluations are:</w:t>
            </w:r>
          </w:p>
          <w:p w14:paraId="78D04B5C" w14:textId="77777777" w:rsidR="004C06DF" w:rsidRPr="00313E98" w:rsidRDefault="004C06DF" w:rsidP="00313E98">
            <w:pPr>
              <w:pStyle w:val="ListParagraph"/>
              <w:numPr>
                <w:ilvl w:val="0"/>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DG (with PF scheduling)</w:t>
            </w:r>
          </w:p>
          <w:p w14:paraId="69E80C5E" w14:textId="77777777" w:rsidR="004C06DF" w:rsidRPr="00313E98" w:rsidRDefault="004C06DF" w:rsidP="00313E98">
            <w:pPr>
              <w:pStyle w:val="ListParagraph"/>
              <w:numPr>
                <w:ilvl w:val="1"/>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Single PDCCH schedules 1 PDSCH</w:t>
            </w:r>
          </w:p>
          <w:p w14:paraId="062F6D69" w14:textId="77777777" w:rsidR="004C06DF" w:rsidRPr="00313E98" w:rsidRDefault="004C06DF" w:rsidP="00313E98">
            <w:pPr>
              <w:pStyle w:val="ListParagraph"/>
              <w:numPr>
                <w:ilvl w:val="1"/>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Overhead: 2 PDCCH symbols per PDSCH</w:t>
            </w:r>
          </w:p>
          <w:p w14:paraId="648500E7" w14:textId="77777777" w:rsidR="004C06DF" w:rsidRPr="00313E98" w:rsidRDefault="004C06DF" w:rsidP="00313E98">
            <w:pPr>
              <w:pStyle w:val="ListParagraph"/>
              <w:numPr>
                <w:ilvl w:val="1"/>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Mean scheduling delay: 5ms</w:t>
            </w:r>
          </w:p>
          <w:p w14:paraId="5D807AC1" w14:textId="77777777" w:rsidR="004C06DF" w:rsidRPr="00313E98" w:rsidRDefault="004C06DF" w:rsidP="004C06DF">
            <w:pPr>
              <w:pStyle w:val="ListParagraph"/>
              <w:ind w:left="1800"/>
              <w:rPr>
                <w:rFonts w:ascii="Times New Roman" w:hAnsi="Times New Roman" w:cs="Times New Roman"/>
                <w:sz w:val="18"/>
                <w:szCs w:val="18"/>
              </w:rPr>
            </w:pPr>
          </w:p>
          <w:p w14:paraId="24F219FA" w14:textId="77777777" w:rsidR="004C06DF" w:rsidRPr="00313E98" w:rsidRDefault="004C06DF" w:rsidP="004C06DF">
            <w:pPr>
              <w:spacing w:after="80"/>
              <w:rPr>
                <w:rFonts w:ascii="Times New Roman" w:hAnsi="Times New Roman" w:cs="Times New Roman"/>
                <w:sz w:val="18"/>
                <w:szCs w:val="18"/>
              </w:rPr>
            </w:pPr>
            <w:r w:rsidRPr="00313E98">
              <w:rPr>
                <w:rFonts w:ascii="Times New Roman" w:hAnsi="Times New Roman" w:cs="Times New Roman"/>
                <w:sz w:val="18"/>
                <w:szCs w:val="18"/>
              </w:rPr>
              <w:t>The CG schemes evaluated in the simulations are:</w:t>
            </w:r>
          </w:p>
          <w:p w14:paraId="76DB59D1" w14:textId="77777777" w:rsidR="004C06DF" w:rsidRPr="00313E98" w:rsidRDefault="004C06DF" w:rsidP="00313E98">
            <w:pPr>
              <w:pStyle w:val="ListParagraph"/>
              <w:numPr>
                <w:ilvl w:val="0"/>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 xml:space="preserve">Baseline CG </w:t>
            </w:r>
          </w:p>
          <w:p w14:paraId="5811AA80" w14:textId="77777777" w:rsidR="004C06DF" w:rsidRPr="00B6030D" w:rsidRDefault="004C06DF" w:rsidP="00313E98">
            <w:pPr>
              <w:pStyle w:val="ListParagraph"/>
              <w:numPr>
                <w:ilvl w:val="1"/>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Configured with 1 PUSCH per CG occasion</w:t>
            </w:r>
          </w:p>
          <w:p w14:paraId="38C6C8D7" w14:textId="77777777" w:rsidR="004C06DF" w:rsidRPr="00313E98" w:rsidRDefault="004C06DF" w:rsidP="00313E98">
            <w:pPr>
              <w:pStyle w:val="ListParagraph"/>
              <w:numPr>
                <w:ilvl w:val="1"/>
                <w:numId w:val="29"/>
              </w:numPr>
              <w:spacing w:after="120" w:line="240" w:lineRule="auto"/>
              <w:rPr>
                <w:rFonts w:ascii="Times New Roman" w:hAnsi="Times New Roman" w:cs="Times New Roman"/>
                <w:sz w:val="18"/>
                <w:szCs w:val="18"/>
              </w:rPr>
            </w:pPr>
            <w:r w:rsidRPr="00313E98">
              <w:rPr>
                <w:rFonts w:ascii="Times New Roman" w:hAnsi="Times New Roman" w:cs="Times New Roman"/>
                <w:sz w:val="18"/>
                <w:szCs w:val="18"/>
              </w:rPr>
              <w:t>Periodicity: 10ms</w:t>
            </w:r>
          </w:p>
          <w:p w14:paraId="3D13BFDD" w14:textId="77777777" w:rsidR="004C06DF" w:rsidRPr="00B6030D" w:rsidRDefault="004C06DF" w:rsidP="00313E98">
            <w:pPr>
              <w:pStyle w:val="ListParagraph"/>
              <w:numPr>
                <w:ilvl w:val="0"/>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Enhanced CG with flexible resource (re)allocation</w:t>
            </w:r>
          </w:p>
          <w:p w14:paraId="39B4605F" w14:textId="77777777" w:rsidR="004C06DF" w:rsidRPr="00B6030D" w:rsidRDefault="004C06DF" w:rsidP="00313E98">
            <w:pPr>
              <w:pStyle w:val="ListParagraph"/>
              <w:numPr>
                <w:ilvl w:val="1"/>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Configured with at least 1 PUSCH per CG occasion</w:t>
            </w:r>
          </w:p>
          <w:p w14:paraId="57E1E33E" w14:textId="77777777" w:rsidR="004C06DF" w:rsidRPr="00313E98" w:rsidRDefault="004C06DF" w:rsidP="00313E98">
            <w:pPr>
              <w:pStyle w:val="ListParagraph"/>
              <w:numPr>
                <w:ilvl w:val="1"/>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Periodicity: 10ms</w:t>
            </w:r>
          </w:p>
          <w:p w14:paraId="0FD7AD59" w14:textId="77777777" w:rsidR="004C06DF" w:rsidRPr="00B6030D" w:rsidRDefault="004C06DF" w:rsidP="00313E98">
            <w:pPr>
              <w:pStyle w:val="ListParagraph"/>
              <w:numPr>
                <w:ilvl w:val="1"/>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Overhead: 1 PDCCH symbol per CG allocation</w:t>
            </w:r>
          </w:p>
          <w:p w14:paraId="6021F16B" w14:textId="77777777" w:rsidR="004C06DF" w:rsidRPr="00B6030D" w:rsidRDefault="004C06DF" w:rsidP="00313E98">
            <w:pPr>
              <w:pStyle w:val="ListParagraph"/>
              <w:numPr>
                <w:ilvl w:val="1"/>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 xml:space="preserve">For this scheme, we assume the UE can indicate to gNB unused CG PUSCH resources. The gNB can re-assign these resources to (other) UEs that need additional resources. </w:t>
            </w:r>
          </w:p>
          <w:p w14:paraId="113777A8" w14:textId="77777777" w:rsidR="004C06DF" w:rsidRPr="00B6030D" w:rsidRDefault="004C06DF" w:rsidP="004C06DF">
            <w:pPr>
              <w:pStyle w:val="ListParagraph"/>
              <w:ind w:left="1800"/>
              <w:rPr>
                <w:rFonts w:ascii="Times New Roman" w:hAnsi="Times New Roman" w:cs="Times New Roman"/>
                <w:sz w:val="18"/>
                <w:szCs w:val="18"/>
                <w:lang w:val="en-US"/>
              </w:rPr>
            </w:pPr>
          </w:p>
          <w:p w14:paraId="1CE1E966" w14:textId="77777777" w:rsidR="004C06DF" w:rsidRPr="00313E98" w:rsidRDefault="004C06DF" w:rsidP="00003B1E">
            <w:pPr>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6B6965EF" wp14:editId="4B8744E0">
                  <wp:extent cx="2311400" cy="1732588"/>
                  <wp:effectExtent l="0" t="0" r="0" b="1270"/>
                  <wp:docPr id="46" name="Picture 4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47226" cy="1759443"/>
                          </a:xfrm>
                          <a:prstGeom prst="rect">
                            <a:avLst/>
                          </a:prstGeom>
                          <a:noFill/>
                          <a:ln>
                            <a:noFill/>
                          </a:ln>
                        </pic:spPr>
                      </pic:pic>
                    </a:graphicData>
                  </a:graphic>
                </wp:inline>
              </w:drawing>
            </w:r>
            <w:r w:rsidRPr="00313E98">
              <w:rPr>
                <w:rFonts w:ascii="Times New Roman" w:hAnsi="Times New Roman" w:cs="Times New Roman"/>
                <w:noProof/>
                <w:sz w:val="18"/>
                <w:szCs w:val="18"/>
                <w:lang w:val="en-US" w:eastAsia="zh-CN"/>
              </w:rPr>
              <w:drawing>
                <wp:inline distT="0" distB="0" distL="0" distR="0" wp14:anchorId="38133B78" wp14:editId="4829B20E">
                  <wp:extent cx="2310992" cy="1732280"/>
                  <wp:effectExtent l="0" t="0" r="0" b="1270"/>
                  <wp:docPr id="47" name="Picture 4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31450" cy="1747615"/>
                          </a:xfrm>
                          <a:prstGeom prst="rect">
                            <a:avLst/>
                          </a:prstGeom>
                          <a:noFill/>
                          <a:ln>
                            <a:noFill/>
                          </a:ln>
                        </pic:spPr>
                      </pic:pic>
                    </a:graphicData>
                  </a:graphic>
                </wp:inline>
              </w:drawing>
            </w:r>
          </w:p>
          <w:p w14:paraId="21C3BCA8" w14:textId="77777777" w:rsidR="004C06DF" w:rsidRPr="00313E98" w:rsidRDefault="004C06DF" w:rsidP="004C06DF">
            <w:pPr>
              <w:jc w:val="center"/>
              <w:rPr>
                <w:rFonts w:ascii="Times New Roman" w:hAnsi="Times New Roman" w:cs="Times New Roman"/>
                <w:sz w:val="18"/>
                <w:szCs w:val="18"/>
                <w:u w:val="single"/>
              </w:rPr>
            </w:pPr>
            <w:r w:rsidRPr="00313E98">
              <w:rPr>
                <w:rFonts w:ascii="Times New Roman" w:hAnsi="Times New Roman" w:cs="Times New Roman"/>
                <w:b/>
                <w:bCs/>
                <w:sz w:val="18"/>
                <w:szCs w:val="18"/>
              </w:rPr>
              <w:t xml:space="preserve">Figure 1: </w:t>
            </w:r>
            <w:r w:rsidRPr="00313E98">
              <w:rPr>
                <w:rFonts w:ascii="Times New Roman" w:hAnsi="Times New Roman" w:cs="Times New Roman"/>
                <w:sz w:val="18"/>
                <w:szCs w:val="18"/>
              </w:rPr>
              <w:t>FR1 UL AR 10 Mbps (30ms PDB) for Indoor Hotspot scenario</w:t>
            </w:r>
            <w:r w:rsidRPr="00313E98">
              <w:rPr>
                <w:rFonts w:ascii="Times New Roman" w:hAnsi="Times New Roman" w:cs="Times New Roman"/>
                <w:sz w:val="18"/>
                <w:szCs w:val="18"/>
                <w:u w:val="single"/>
              </w:rPr>
              <w:t xml:space="preserve"> </w:t>
            </w:r>
          </w:p>
          <w:p w14:paraId="6D294142" w14:textId="77777777" w:rsidR="004C06DF" w:rsidRPr="00313E98" w:rsidRDefault="004C06DF" w:rsidP="004C06DF">
            <w:pPr>
              <w:jc w:val="center"/>
              <w:rPr>
                <w:rFonts w:ascii="Times New Roman" w:hAnsi="Times New Roman" w:cs="Times New Roman"/>
                <w:sz w:val="18"/>
                <w:szCs w:val="18"/>
                <w:u w:val="single"/>
              </w:rPr>
            </w:pPr>
            <w:r w:rsidRPr="00313E98">
              <w:rPr>
                <w:rFonts w:ascii="Times New Roman" w:hAnsi="Times New Roman" w:cs="Times New Roman"/>
                <w:noProof/>
                <w:sz w:val="18"/>
                <w:szCs w:val="18"/>
                <w:lang w:val="en-US" w:eastAsia="zh-CN"/>
              </w:rPr>
              <w:drawing>
                <wp:inline distT="0" distB="0" distL="0" distR="0" wp14:anchorId="4413707A" wp14:editId="46C0117E">
                  <wp:extent cx="2407563" cy="1804670"/>
                  <wp:effectExtent l="0" t="0" r="0" b="5080"/>
                  <wp:docPr id="48" name="Picture 4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54316" cy="1839716"/>
                          </a:xfrm>
                          <a:prstGeom prst="rect">
                            <a:avLst/>
                          </a:prstGeom>
                          <a:noFill/>
                          <a:ln>
                            <a:noFill/>
                          </a:ln>
                        </pic:spPr>
                      </pic:pic>
                    </a:graphicData>
                  </a:graphic>
                </wp:inline>
              </w:drawing>
            </w:r>
            <w:r w:rsidRPr="00313E98">
              <w:rPr>
                <w:rFonts w:ascii="Times New Roman" w:hAnsi="Times New Roman" w:cs="Times New Roman"/>
                <w:noProof/>
                <w:sz w:val="18"/>
                <w:szCs w:val="18"/>
                <w:lang w:val="en-US" w:eastAsia="zh-CN"/>
              </w:rPr>
              <w:drawing>
                <wp:inline distT="0" distB="0" distL="0" distR="0" wp14:anchorId="6F253A4D" wp14:editId="2231DCAB">
                  <wp:extent cx="2394858" cy="1795145"/>
                  <wp:effectExtent l="0" t="0" r="5715" b="0"/>
                  <wp:docPr id="49" name="Picture 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39860" cy="1828878"/>
                          </a:xfrm>
                          <a:prstGeom prst="rect">
                            <a:avLst/>
                          </a:prstGeom>
                          <a:noFill/>
                          <a:ln>
                            <a:noFill/>
                          </a:ln>
                        </pic:spPr>
                      </pic:pic>
                    </a:graphicData>
                  </a:graphic>
                </wp:inline>
              </w:drawing>
            </w:r>
          </w:p>
          <w:p w14:paraId="62B98513" w14:textId="77777777" w:rsidR="004C06DF" w:rsidRPr="00313E98" w:rsidRDefault="004C06DF" w:rsidP="004C06DF">
            <w:pPr>
              <w:jc w:val="center"/>
              <w:rPr>
                <w:rFonts w:ascii="Times New Roman" w:hAnsi="Times New Roman" w:cs="Times New Roman"/>
                <w:sz w:val="18"/>
                <w:szCs w:val="18"/>
              </w:rPr>
            </w:pPr>
            <w:r w:rsidRPr="00313E98">
              <w:rPr>
                <w:rFonts w:ascii="Times New Roman" w:hAnsi="Times New Roman" w:cs="Times New Roman"/>
                <w:b/>
                <w:bCs/>
                <w:sz w:val="18"/>
                <w:szCs w:val="18"/>
              </w:rPr>
              <w:t xml:space="preserve">Figure 2: </w:t>
            </w:r>
            <w:r w:rsidRPr="00313E98">
              <w:rPr>
                <w:rFonts w:ascii="Times New Roman" w:hAnsi="Times New Roman" w:cs="Times New Roman"/>
                <w:sz w:val="18"/>
                <w:szCs w:val="18"/>
              </w:rPr>
              <w:t>FR1 UL AR 10 Mbps (10ms PDB) for Indoor Hotspot scenario</w:t>
            </w:r>
          </w:p>
          <w:p w14:paraId="02330CBD" w14:textId="77777777" w:rsidR="004C06DF" w:rsidRPr="00313E98" w:rsidRDefault="004C06DF" w:rsidP="004C06DF">
            <w:pPr>
              <w:rPr>
                <w:rFonts w:ascii="Times New Roman" w:hAnsi="Times New Roman" w:cs="Times New Roman"/>
                <w:sz w:val="18"/>
                <w:szCs w:val="18"/>
              </w:rPr>
            </w:pPr>
          </w:p>
          <w:p w14:paraId="6B38CFA9" w14:textId="34858FE5" w:rsidR="00BC6F67" w:rsidRPr="00313E98" w:rsidRDefault="004C06DF" w:rsidP="007C198A">
            <w:pPr>
              <w:overflowPunct w:val="0"/>
              <w:autoSpaceDE w:val="0"/>
              <w:autoSpaceDN w:val="0"/>
              <w:adjustRightInd w:val="0"/>
              <w:ind w:left="1699" w:hanging="1699"/>
              <w:textAlignment w:val="baseline"/>
              <w:rPr>
                <w:rFonts w:ascii="Times New Roman" w:eastAsia="Times New Roman" w:hAnsi="Times New Roman" w:cs="Times New Roman"/>
                <w:bCs/>
                <w:sz w:val="18"/>
                <w:szCs w:val="18"/>
                <w:lang w:eastAsia="zh-CN"/>
              </w:rPr>
            </w:pPr>
            <w:bookmarkStart w:id="57" w:name="_Hlk111196833"/>
            <w:r w:rsidRPr="00313E98">
              <w:rPr>
                <w:rFonts w:ascii="Times New Roman" w:eastAsia="Times New Roman" w:hAnsi="Times New Roman" w:cs="Times New Roman"/>
                <w:b/>
                <w:sz w:val="18"/>
                <w:szCs w:val="18"/>
                <w:lang w:eastAsia="zh-CN"/>
              </w:rPr>
              <w:t xml:space="preserve">Observation 3: </w:t>
            </w:r>
            <w:r w:rsidRPr="00313E98">
              <w:rPr>
                <w:rFonts w:ascii="Times New Roman" w:eastAsia="Times New Roman" w:hAnsi="Times New Roman" w:cs="Times New Roman"/>
                <w:b/>
                <w:sz w:val="18"/>
                <w:szCs w:val="18"/>
                <w:lang w:eastAsia="zh-CN"/>
              </w:rPr>
              <w:tab/>
            </w:r>
            <w:r w:rsidRPr="00313E98">
              <w:rPr>
                <w:rFonts w:ascii="Times New Roman" w:eastAsia="Times New Roman" w:hAnsi="Times New Roman" w:cs="Times New Roman"/>
                <w:bCs/>
                <w:sz w:val="18"/>
                <w:szCs w:val="18"/>
                <w:lang w:eastAsia="zh-CN"/>
              </w:rPr>
              <w:t xml:space="preserve">Enhanced CG scheme with flexible resource (re)allocation outperforms baseline DG schemes. The performance improvement offered by enhanced CG over baseline DG is more pronounced when the PDB requirements are more stringent. </w:t>
            </w:r>
            <w:bookmarkEnd w:id="57"/>
          </w:p>
        </w:tc>
      </w:tr>
      <w:tr w:rsidR="004C06DF" w:rsidRPr="00313E98" w14:paraId="6B5121FC" w14:textId="77777777" w:rsidTr="00040F5A">
        <w:tc>
          <w:tcPr>
            <w:tcW w:w="1271" w:type="dxa"/>
          </w:tcPr>
          <w:p w14:paraId="434B5214" w14:textId="60B74B21" w:rsidR="004C06DF" w:rsidRPr="00313E98" w:rsidRDefault="00F84436"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ZTE</w:t>
            </w:r>
          </w:p>
        </w:tc>
        <w:tc>
          <w:tcPr>
            <w:tcW w:w="8358" w:type="dxa"/>
          </w:tcPr>
          <w:p w14:paraId="63F5013C" w14:textId="7B569635" w:rsidR="004D3664" w:rsidRPr="00313E98" w:rsidRDefault="004D3664" w:rsidP="004D3664">
            <w:pPr>
              <w:pStyle w:val="YJ-Observation"/>
              <w:spacing w:before="120" w:after="120"/>
              <w:jc w:val="both"/>
              <w:rPr>
                <w:sz w:val="18"/>
                <w:szCs w:val="18"/>
              </w:rPr>
            </w:pPr>
            <w:bookmarkStart w:id="58" w:name="_Toc15083"/>
            <w:r w:rsidRPr="00313E98">
              <w:rPr>
                <w:sz w:val="18"/>
                <w:szCs w:val="18"/>
                <w:lang w:val="en-US" w:eastAsia="zh-CN"/>
              </w:rPr>
              <w:t>T</w:t>
            </w:r>
            <w:r w:rsidRPr="00313E98">
              <w:rPr>
                <w:sz w:val="18"/>
                <w:szCs w:val="18"/>
              </w:rPr>
              <w:t xml:space="preserve">he </w:t>
            </w:r>
            <w:r w:rsidRPr="00313E98">
              <w:rPr>
                <w:sz w:val="18"/>
                <w:szCs w:val="18"/>
                <w:lang w:val="en-US" w:eastAsia="zh-CN"/>
              </w:rPr>
              <w:t xml:space="preserve">Pose/Control </w:t>
            </w:r>
            <w:r w:rsidRPr="00313E98">
              <w:rPr>
                <w:sz w:val="18"/>
                <w:szCs w:val="18"/>
              </w:rPr>
              <w:t xml:space="preserve">packets arrival is </w:t>
            </w:r>
            <w:proofErr w:type="gramStart"/>
            <w:r w:rsidRPr="00313E98">
              <w:rPr>
                <w:sz w:val="18"/>
                <w:szCs w:val="18"/>
              </w:rPr>
              <w:t>periodic</w:t>
            </w:r>
            <w:proofErr w:type="gramEnd"/>
            <w:r w:rsidRPr="00313E98">
              <w:rPr>
                <w:sz w:val="18"/>
                <w:szCs w:val="18"/>
              </w:rPr>
              <w:t xml:space="preserve"> and the packet size is constant, thus</w:t>
            </w:r>
            <w:r w:rsidRPr="00313E98">
              <w:rPr>
                <w:sz w:val="18"/>
                <w:szCs w:val="18"/>
                <w:lang w:val="en-US" w:eastAsia="zh-CN"/>
              </w:rPr>
              <w:t xml:space="preserve"> CG is suitable for Pose/Control traffic transmissions.</w:t>
            </w:r>
            <w:bookmarkEnd w:id="58"/>
          </w:p>
          <w:p w14:paraId="4F3B1ECE" w14:textId="77777777" w:rsidR="004D3664" w:rsidRPr="00313E98" w:rsidRDefault="004D3664" w:rsidP="004D3664">
            <w:pPr>
              <w:pStyle w:val="YJ-Observation"/>
              <w:spacing w:before="120" w:after="120"/>
              <w:jc w:val="both"/>
              <w:rPr>
                <w:sz w:val="18"/>
                <w:szCs w:val="18"/>
              </w:rPr>
            </w:pPr>
            <w:bookmarkStart w:id="59" w:name="_Toc10253"/>
            <w:r w:rsidRPr="00313E98">
              <w:rPr>
                <w:sz w:val="18"/>
                <w:szCs w:val="18"/>
              </w:rPr>
              <w:t xml:space="preserve">For AR video traffic model, uplink dynamic grant would </w:t>
            </w:r>
            <w:r w:rsidRPr="00313E98">
              <w:rPr>
                <w:sz w:val="18"/>
                <w:szCs w:val="18"/>
                <w:lang w:val="en-US" w:eastAsia="zh-CN"/>
              </w:rPr>
              <w:t xml:space="preserve">confront </w:t>
            </w:r>
            <w:r w:rsidRPr="00313E98">
              <w:rPr>
                <w:sz w:val="18"/>
                <w:szCs w:val="18"/>
              </w:rPr>
              <w:t>performance penalty especially in the scenario of stringent latency requirement</w:t>
            </w:r>
            <w:r w:rsidRPr="00313E98">
              <w:rPr>
                <w:sz w:val="18"/>
                <w:szCs w:val="18"/>
                <w:lang w:val="en-US" w:eastAsia="zh-CN"/>
              </w:rPr>
              <w:t>.</w:t>
            </w:r>
            <w:bookmarkEnd w:id="59"/>
          </w:p>
          <w:p w14:paraId="72A494B8" w14:textId="66FFF92E" w:rsidR="004D3664" w:rsidRPr="00313E98" w:rsidRDefault="004D3664" w:rsidP="00313E98">
            <w:pPr>
              <w:pStyle w:val="YJ-Observation"/>
              <w:spacing w:before="120" w:after="120"/>
              <w:jc w:val="both"/>
              <w:rPr>
                <w:rFonts w:eastAsia="SimSun"/>
                <w:sz w:val="18"/>
                <w:szCs w:val="18"/>
                <w:lang w:val="en-US" w:eastAsia="zh-CN"/>
              </w:rPr>
            </w:pPr>
            <w:bookmarkStart w:id="60" w:name="_Toc11480"/>
            <w:r w:rsidRPr="00313E98">
              <w:rPr>
                <w:sz w:val="18"/>
                <w:szCs w:val="18"/>
                <w:lang w:val="en-US" w:eastAsia="zh-CN"/>
              </w:rPr>
              <w:t>T</w:t>
            </w:r>
            <w:r w:rsidRPr="00313E98">
              <w:rPr>
                <w:sz w:val="18"/>
                <w:szCs w:val="18"/>
              </w:rPr>
              <w:t>he resource allocation</w:t>
            </w:r>
            <w:r w:rsidRPr="00313E98">
              <w:rPr>
                <w:sz w:val="18"/>
                <w:szCs w:val="18"/>
                <w:lang w:val="en-US" w:eastAsia="zh-CN"/>
              </w:rPr>
              <w:t xml:space="preserve"> can be configured/re-initialized for legacy type 2 CG</w:t>
            </w:r>
            <w:r w:rsidRPr="00313E98">
              <w:rPr>
                <w:sz w:val="18"/>
                <w:szCs w:val="18"/>
              </w:rPr>
              <w:t>, in the meanwhile</w:t>
            </w:r>
            <w:r w:rsidRPr="00313E98">
              <w:rPr>
                <w:sz w:val="18"/>
                <w:szCs w:val="18"/>
                <w:lang w:val="en-US" w:eastAsia="zh-CN"/>
              </w:rPr>
              <w:t xml:space="preserve"> unused resource release can be considered to solve the problem of low efficiency of resource usage for UE.</w:t>
            </w:r>
            <w:bookmarkEnd w:id="60"/>
            <w:r w:rsidRPr="00313E98">
              <w:rPr>
                <w:sz w:val="18"/>
                <w:szCs w:val="18"/>
                <w:lang w:val="en-US" w:eastAsia="zh-CN"/>
              </w:rPr>
              <w:t xml:space="preserve">   </w:t>
            </w:r>
          </w:p>
          <w:p w14:paraId="6DDE0754" w14:textId="77777777" w:rsidR="004D3664" w:rsidRPr="00313E98" w:rsidRDefault="004D3664" w:rsidP="004D3664">
            <w:pPr>
              <w:pStyle w:val="Heading3"/>
              <w:spacing w:after="120"/>
              <w:ind w:right="210"/>
              <w:outlineLvl w:val="2"/>
              <w:rPr>
                <w:rFonts w:ascii="Times New Roman" w:hAnsi="Times New Roman"/>
                <w:b/>
                <w:bCs/>
                <w:sz w:val="18"/>
                <w:szCs w:val="18"/>
                <w:u w:val="single"/>
              </w:rPr>
            </w:pPr>
            <w:r w:rsidRPr="00313E98">
              <w:rPr>
                <w:rFonts w:ascii="Times New Roman" w:hAnsi="Times New Roman"/>
                <w:b/>
                <w:bCs/>
                <w:sz w:val="18"/>
                <w:szCs w:val="18"/>
                <w:u w:val="single"/>
              </w:rPr>
              <w:lastRenderedPageBreak/>
              <w:t>Increase CG PUSCH transmission occasions in a duration</w:t>
            </w:r>
            <w:r w:rsidRPr="00313E98">
              <w:rPr>
                <w:rFonts w:ascii="Times New Roman" w:eastAsia="SimSun" w:hAnsi="Times New Roman"/>
                <w:b/>
                <w:bCs/>
                <w:sz w:val="18"/>
                <w:szCs w:val="18"/>
                <w:u w:val="single"/>
              </w:rPr>
              <w:t xml:space="preserve"> </w:t>
            </w:r>
          </w:p>
          <w:p w14:paraId="2722426C" w14:textId="77777777" w:rsidR="004D3664" w:rsidRPr="00313E98" w:rsidRDefault="004D3664" w:rsidP="004D3664">
            <w:pPr>
              <w:pStyle w:val="YJ-Observation"/>
              <w:spacing w:before="120" w:after="120"/>
              <w:jc w:val="both"/>
              <w:rPr>
                <w:sz w:val="18"/>
                <w:szCs w:val="18"/>
              </w:rPr>
            </w:pPr>
            <w:bookmarkStart w:id="61" w:name="_Toc25233"/>
            <w:r w:rsidRPr="00313E98">
              <w:rPr>
                <w:sz w:val="18"/>
                <w:szCs w:val="18"/>
              </w:rPr>
              <w:t>Increas</w:t>
            </w:r>
            <w:r w:rsidRPr="00313E98">
              <w:rPr>
                <w:sz w:val="18"/>
                <w:szCs w:val="18"/>
                <w:lang w:val="en-US" w:eastAsia="zh-CN"/>
              </w:rPr>
              <w:t>ing</w:t>
            </w:r>
            <w:r w:rsidRPr="00313E98">
              <w:rPr>
                <w:sz w:val="18"/>
                <w:szCs w:val="18"/>
              </w:rPr>
              <w:t xml:space="preserve"> CG PUSCH transmission occasions in a duration</w:t>
            </w:r>
            <w:r w:rsidRPr="00313E98">
              <w:rPr>
                <w:sz w:val="18"/>
                <w:szCs w:val="18"/>
                <w:lang w:val="en-US" w:eastAsia="zh-CN"/>
              </w:rPr>
              <w:t xml:space="preserve"> can be considered to deal with the characteristic of large and variable packet size for UL AR video traffic model.</w:t>
            </w:r>
            <w:bookmarkEnd w:id="61"/>
          </w:p>
          <w:p w14:paraId="685AF92E"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According to the email discussion in RAN1#110bis-e meeting, increased CG PUSCH transmission occasions in a duration can be achieved by either Alt 1 or Alt 2 as follows:</w:t>
            </w:r>
          </w:p>
          <w:p w14:paraId="051652A6" w14:textId="77777777" w:rsidR="004D3664" w:rsidRPr="00B6030D" w:rsidRDefault="004D3664" w:rsidP="00313E98">
            <w:pPr>
              <w:pStyle w:val="ListParagraph"/>
              <w:numPr>
                <w:ilvl w:val="0"/>
                <w:numId w:val="69"/>
              </w:numPr>
              <w:spacing w:before="120" w:afterLines="50" w:after="120"/>
              <w:contextualSpacing/>
              <w:rPr>
                <w:rFonts w:ascii="Times New Roman" w:hAnsi="Times New Roman" w:cs="Times New Roman"/>
                <w:sz w:val="18"/>
                <w:szCs w:val="18"/>
                <w:lang w:val="en-US"/>
              </w:rPr>
            </w:pPr>
            <w:r w:rsidRPr="00B6030D">
              <w:rPr>
                <w:rFonts w:ascii="Times New Roman" w:hAnsi="Times New Roman" w:cs="Times New Roman"/>
                <w:sz w:val="18"/>
                <w:szCs w:val="18"/>
                <w:lang w:val="en-US"/>
              </w:rPr>
              <w:t>Alt 1: single CG configuration with multiple PUSCH occasions per CG period</w:t>
            </w:r>
          </w:p>
          <w:p w14:paraId="446D6439" w14:textId="77777777" w:rsidR="004D3664" w:rsidRPr="00B6030D" w:rsidRDefault="004D3664" w:rsidP="00313E98">
            <w:pPr>
              <w:pStyle w:val="ListParagraph"/>
              <w:numPr>
                <w:ilvl w:val="0"/>
                <w:numId w:val="69"/>
              </w:numPr>
              <w:spacing w:before="120" w:afterLines="50" w:after="120"/>
              <w:contextualSpacing/>
              <w:rPr>
                <w:rFonts w:ascii="Times New Roman" w:hAnsi="Times New Roman" w:cs="Times New Roman"/>
                <w:sz w:val="18"/>
                <w:szCs w:val="18"/>
                <w:lang w:val="en-US"/>
              </w:rPr>
            </w:pPr>
            <w:r w:rsidRPr="00B6030D">
              <w:rPr>
                <w:rFonts w:ascii="Times New Roman" w:hAnsi="Times New Roman" w:cs="Times New Roman"/>
                <w:sz w:val="18"/>
                <w:szCs w:val="18"/>
                <w:lang w:val="en-US"/>
              </w:rPr>
              <w:t>Alt 2: single DCI based activation of multiple CG configurations</w:t>
            </w:r>
          </w:p>
          <w:p w14:paraId="33AAC835"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For Alt 1, several parameters should be considered to determine the length of the CG period, location of CG PUSCHs in one CG period, and the number of CG PUSCHs in one CG period. As depicted in Figure 1, multiple CG PUSCH transmission occasions are pre-configured in one CG period.</w:t>
            </w:r>
          </w:p>
          <w:p w14:paraId="39CF6981"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35F017CD" wp14:editId="0C79E2D4">
                  <wp:extent cx="4197350" cy="1030289"/>
                  <wp:effectExtent l="0" t="0" r="0" b="0"/>
                  <wp:docPr id="50" name="图片 5" descr="single CG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single CG configuration"/>
                          <pic:cNvPicPr>
                            <a:picLocks noChangeAspect="1"/>
                          </pic:cNvPicPr>
                        </pic:nvPicPr>
                        <pic:blipFill>
                          <a:blip r:embed="rId47"/>
                          <a:stretch>
                            <a:fillRect/>
                          </a:stretch>
                        </pic:blipFill>
                        <pic:spPr>
                          <a:xfrm>
                            <a:off x="0" y="0"/>
                            <a:ext cx="4220489" cy="1035969"/>
                          </a:xfrm>
                          <a:prstGeom prst="rect">
                            <a:avLst/>
                          </a:prstGeom>
                        </pic:spPr>
                      </pic:pic>
                    </a:graphicData>
                  </a:graphic>
                </wp:inline>
              </w:drawing>
            </w:r>
          </w:p>
          <w:p w14:paraId="650F41F1"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 Single CG configuration with multiple PUSCH occasions per CG period</w:t>
            </w:r>
          </w:p>
          <w:p w14:paraId="1561B0B7"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For Alt 2, a DCI signaling is considered to jointly activate multiple CG configurations, and the association between different CG configurations should also be considered.</w:t>
            </w:r>
          </w:p>
          <w:p w14:paraId="5FC5211D"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34890E13" wp14:editId="6A831975">
                  <wp:extent cx="3917950" cy="1517090"/>
                  <wp:effectExtent l="0" t="0" r="0" b="6985"/>
                  <wp:docPr id="51" name="图片 7" descr="multiple CG configu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multiple CG configurations"/>
                          <pic:cNvPicPr>
                            <a:picLocks noChangeAspect="1"/>
                          </pic:cNvPicPr>
                        </pic:nvPicPr>
                        <pic:blipFill>
                          <a:blip r:embed="rId48"/>
                          <a:stretch>
                            <a:fillRect/>
                          </a:stretch>
                        </pic:blipFill>
                        <pic:spPr>
                          <a:xfrm>
                            <a:off x="0" y="0"/>
                            <a:ext cx="3938369" cy="1524996"/>
                          </a:xfrm>
                          <a:prstGeom prst="rect">
                            <a:avLst/>
                          </a:prstGeom>
                        </pic:spPr>
                      </pic:pic>
                    </a:graphicData>
                  </a:graphic>
                </wp:inline>
              </w:drawing>
            </w:r>
          </w:p>
          <w:p w14:paraId="28943E10"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2 Single DCI based activation of multiple CG configurations.</w:t>
            </w:r>
          </w:p>
          <w:p w14:paraId="3FB0B1D2" w14:textId="77777777" w:rsidR="004D3664" w:rsidRPr="00313E98" w:rsidRDefault="004D3664" w:rsidP="004D3664">
            <w:pPr>
              <w:pStyle w:val="YJ-Proposal"/>
              <w:spacing w:before="120" w:after="120"/>
              <w:jc w:val="both"/>
              <w:rPr>
                <w:sz w:val="18"/>
                <w:szCs w:val="18"/>
                <w:lang w:val="en-US" w:eastAsia="zh-CN"/>
              </w:rPr>
            </w:pPr>
            <w:bookmarkStart w:id="62" w:name="_Toc118728217"/>
            <w:r w:rsidRPr="00313E98">
              <w:rPr>
                <w:sz w:val="18"/>
                <w:szCs w:val="18"/>
                <w:lang w:val="en-US" w:eastAsia="zh-CN"/>
              </w:rPr>
              <w:t>Support increased CG PUSCH transmission occasion(s) in a duration in Rel-18 XR WI.</w:t>
            </w:r>
            <w:bookmarkEnd w:id="62"/>
          </w:p>
          <w:p w14:paraId="0F838066" w14:textId="77777777" w:rsidR="004D3664" w:rsidRPr="00313E98" w:rsidRDefault="004D3664" w:rsidP="004D3664">
            <w:pPr>
              <w:pStyle w:val="YJ-Proposal"/>
              <w:spacing w:before="120" w:after="120"/>
              <w:jc w:val="both"/>
              <w:rPr>
                <w:sz w:val="18"/>
                <w:szCs w:val="18"/>
                <w:lang w:val="en-US" w:eastAsia="zh-CN"/>
              </w:rPr>
            </w:pPr>
            <w:bookmarkStart w:id="63" w:name="_Toc118728218"/>
            <w:r w:rsidRPr="00313E98">
              <w:rPr>
                <w:sz w:val="18"/>
                <w:szCs w:val="18"/>
                <w:lang w:val="en-US" w:eastAsia="zh-CN"/>
              </w:rPr>
              <w:t>Owing to limited TU, both single CG configuration with multiple PUSCH occasions per CG period (Alt 1) and single DCI based activation of multiple CG configurations (Alt 2) should be included in Rel-18 XR WI and down-selected late.</w:t>
            </w:r>
            <w:bookmarkEnd w:id="63"/>
          </w:p>
          <w:p w14:paraId="3E01D060" w14:textId="77777777" w:rsidR="004D3664" w:rsidRPr="00313E98" w:rsidRDefault="004D3664" w:rsidP="004D3664">
            <w:pPr>
              <w:pStyle w:val="YJ-Observation"/>
              <w:spacing w:before="120" w:after="120"/>
              <w:jc w:val="both"/>
              <w:rPr>
                <w:sz w:val="18"/>
                <w:szCs w:val="18"/>
                <w:lang w:val="en-US" w:eastAsia="zh-CN"/>
              </w:rPr>
            </w:pPr>
            <w:bookmarkStart w:id="64" w:name="_Toc15114"/>
            <w:r w:rsidRPr="00313E98">
              <w:rPr>
                <w:sz w:val="18"/>
                <w:szCs w:val="18"/>
                <w:lang w:val="en-US" w:eastAsia="zh-CN"/>
              </w:rPr>
              <w:t>XR-awareness information is helpful for configuration of increased CG PUSCH transmission occasion(s) in a duration</w:t>
            </w:r>
            <w:bookmarkEnd w:id="64"/>
          </w:p>
          <w:p w14:paraId="66A3DB19" w14:textId="77777777" w:rsidR="004D3664" w:rsidRPr="00313E98" w:rsidRDefault="004D3664" w:rsidP="004D3664">
            <w:pPr>
              <w:pStyle w:val="Heading3"/>
              <w:spacing w:after="120"/>
              <w:ind w:right="210"/>
              <w:outlineLvl w:val="2"/>
              <w:rPr>
                <w:rFonts w:ascii="Times New Roman" w:hAnsi="Times New Roman"/>
                <w:b/>
                <w:bCs/>
                <w:sz w:val="18"/>
                <w:szCs w:val="18"/>
                <w:u w:val="single"/>
              </w:rPr>
            </w:pPr>
            <w:r w:rsidRPr="00313E98">
              <w:rPr>
                <w:rFonts w:ascii="Times New Roman" w:hAnsi="Times New Roman"/>
                <w:b/>
                <w:bCs/>
                <w:sz w:val="18"/>
                <w:szCs w:val="18"/>
                <w:u w:val="single"/>
              </w:rPr>
              <w:t>Dynamic indication of the unused CG PUSCH occasion(s) or resource(s) by the U</w:t>
            </w:r>
            <w:r w:rsidRPr="00313E98">
              <w:rPr>
                <w:rFonts w:ascii="Times New Roman" w:eastAsia="SimSun" w:hAnsi="Times New Roman"/>
                <w:b/>
                <w:bCs/>
                <w:sz w:val="18"/>
                <w:szCs w:val="18"/>
                <w:u w:val="single"/>
              </w:rPr>
              <w:t>E</w:t>
            </w:r>
          </w:p>
          <w:p w14:paraId="5EEBCE90" w14:textId="77777777" w:rsidR="004D3664" w:rsidRPr="00313E98" w:rsidRDefault="004D3664" w:rsidP="004D3664">
            <w:pPr>
              <w:pStyle w:val="YJ-Observation"/>
              <w:spacing w:before="120" w:after="120"/>
              <w:rPr>
                <w:sz w:val="18"/>
                <w:szCs w:val="18"/>
              </w:rPr>
            </w:pPr>
            <w:bookmarkStart w:id="65" w:name="_Toc13023"/>
            <w:r w:rsidRPr="00313E98">
              <w:rPr>
                <w:sz w:val="18"/>
                <w:szCs w:val="18"/>
                <w:lang w:val="en-US" w:eastAsia="zh-CN"/>
              </w:rPr>
              <w:t>CG PUSCH transmission occasions may be over-configured in a duration, which causes resource waste and leads to capacity performance loss.</w:t>
            </w:r>
            <w:bookmarkEnd w:id="65"/>
          </w:p>
          <w:p w14:paraId="666D97F2"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20EE043B" wp14:editId="650D7FF4">
                  <wp:extent cx="4127500" cy="1561381"/>
                  <wp:effectExtent l="0" t="0" r="0" b="1270"/>
                  <wp:docPr id="52" name="图片 16" descr="Resource Release ind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Resource Release indication"/>
                          <pic:cNvPicPr>
                            <a:picLocks noChangeAspect="1"/>
                          </pic:cNvPicPr>
                        </pic:nvPicPr>
                        <pic:blipFill>
                          <a:blip r:embed="rId49"/>
                          <a:stretch>
                            <a:fillRect/>
                          </a:stretch>
                        </pic:blipFill>
                        <pic:spPr>
                          <a:xfrm>
                            <a:off x="0" y="0"/>
                            <a:ext cx="4138697" cy="1565616"/>
                          </a:xfrm>
                          <a:prstGeom prst="rect">
                            <a:avLst/>
                          </a:prstGeom>
                        </pic:spPr>
                      </pic:pic>
                    </a:graphicData>
                  </a:graphic>
                </wp:inline>
              </w:drawing>
            </w:r>
          </w:p>
          <w:p w14:paraId="156B0C76"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3 Unused resource release indication</w:t>
            </w:r>
          </w:p>
          <w:p w14:paraId="70EFF8FD"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lastRenderedPageBreak/>
              <w:drawing>
                <wp:inline distT="0" distB="0" distL="114300" distR="114300" wp14:anchorId="351499A7" wp14:editId="3032DDC6">
                  <wp:extent cx="4006850" cy="1559292"/>
                  <wp:effectExtent l="0" t="0" r="0" b="0"/>
                  <wp:docPr id="53" name="图片 40" descr="总体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总体流程图"/>
                          <pic:cNvPicPr>
                            <a:picLocks noChangeAspect="1"/>
                          </pic:cNvPicPr>
                        </pic:nvPicPr>
                        <pic:blipFill>
                          <a:blip r:embed="rId50"/>
                          <a:stretch>
                            <a:fillRect/>
                          </a:stretch>
                        </pic:blipFill>
                        <pic:spPr>
                          <a:xfrm>
                            <a:off x="0" y="0"/>
                            <a:ext cx="4029368" cy="1568055"/>
                          </a:xfrm>
                          <a:prstGeom prst="rect">
                            <a:avLst/>
                          </a:prstGeom>
                        </pic:spPr>
                      </pic:pic>
                    </a:graphicData>
                  </a:graphic>
                </wp:inline>
              </w:drawing>
            </w:r>
          </w:p>
          <w:p w14:paraId="4130014A"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4 The procedure of resource release indication transmission</w:t>
            </w:r>
          </w:p>
          <w:p w14:paraId="69AE45A1" w14:textId="77777777" w:rsidR="004D3664" w:rsidRPr="00313E98" w:rsidRDefault="004D3664" w:rsidP="004D3664">
            <w:pPr>
              <w:pStyle w:val="YJ-Observation"/>
              <w:spacing w:before="120" w:after="120"/>
              <w:jc w:val="both"/>
              <w:rPr>
                <w:sz w:val="18"/>
                <w:szCs w:val="18"/>
                <w:lang w:val="en-US" w:eastAsia="zh-CN"/>
              </w:rPr>
            </w:pPr>
            <w:bookmarkStart w:id="66" w:name="_Toc15637"/>
            <w:r w:rsidRPr="00313E98">
              <w:rPr>
                <w:sz w:val="18"/>
                <w:szCs w:val="18"/>
                <w:lang w:val="en-US" w:eastAsia="zh-CN"/>
              </w:rPr>
              <w:t>Based on the resource configuration of the BS, the UE can</w:t>
            </w:r>
            <w:r w:rsidRPr="00313E98">
              <w:rPr>
                <w:sz w:val="18"/>
                <w:szCs w:val="18"/>
              </w:rPr>
              <w:t xml:space="preserve"> estimate the CG occasions usage, and UE decides </w:t>
            </w:r>
            <w:proofErr w:type="gramStart"/>
            <w:r w:rsidRPr="00313E98">
              <w:rPr>
                <w:sz w:val="18"/>
                <w:szCs w:val="18"/>
              </w:rPr>
              <w:t>whether or not</w:t>
            </w:r>
            <w:proofErr w:type="gramEnd"/>
            <w:r w:rsidRPr="00313E98">
              <w:rPr>
                <w:sz w:val="18"/>
                <w:szCs w:val="18"/>
              </w:rPr>
              <w:t xml:space="preserve"> report Resource Release</w:t>
            </w:r>
            <w:r w:rsidRPr="00313E98">
              <w:rPr>
                <w:sz w:val="18"/>
                <w:szCs w:val="18"/>
                <w:lang w:val="en-US" w:eastAsia="zh-CN"/>
              </w:rPr>
              <w:t>.</w:t>
            </w:r>
            <w:bookmarkEnd w:id="66"/>
          </w:p>
          <w:p w14:paraId="5DB211D8" w14:textId="77777777" w:rsidR="004D3664" w:rsidRPr="00313E98" w:rsidRDefault="004D3664" w:rsidP="004D3664">
            <w:pPr>
              <w:pStyle w:val="YJ-Observation"/>
              <w:spacing w:before="120" w:after="120"/>
              <w:jc w:val="both"/>
              <w:rPr>
                <w:sz w:val="18"/>
                <w:szCs w:val="18"/>
                <w:lang w:val="en-US" w:eastAsia="zh-CN"/>
              </w:rPr>
            </w:pPr>
            <w:bookmarkStart w:id="67" w:name="_Toc10502"/>
            <w:r w:rsidRPr="00313E98">
              <w:rPr>
                <w:sz w:val="18"/>
                <w:szCs w:val="18"/>
                <w:lang w:val="en-US" w:eastAsia="zh-CN"/>
              </w:rPr>
              <w:t>Release indication for unused CG PUSCHs can be carried by L1/L2 signaling.</w:t>
            </w:r>
            <w:bookmarkEnd w:id="67"/>
            <w:r w:rsidRPr="00313E98">
              <w:rPr>
                <w:sz w:val="18"/>
                <w:szCs w:val="18"/>
                <w:lang w:val="en-US" w:eastAsia="zh-CN"/>
              </w:rPr>
              <w:t xml:space="preserve">  </w:t>
            </w:r>
          </w:p>
          <w:p w14:paraId="48773ECB" w14:textId="36B06C59" w:rsidR="00F94D17" w:rsidRPr="00313E98" w:rsidRDefault="004D3664" w:rsidP="007C198A">
            <w:pPr>
              <w:pStyle w:val="YJ-Proposal"/>
              <w:spacing w:before="120" w:after="120"/>
              <w:jc w:val="both"/>
              <w:rPr>
                <w:rFonts w:eastAsia="SimSun"/>
                <w:sz w:val="18"/>
                <w:szCs w:val="18"/>
                <w:lang w:val="en-US" w:eastAsia="zh-CN"/>
              </w:rPr>
            </w:pPr>
            <w:bookmarkStart w:id="68" w:name="_Toc118728219"/>
            <w:r w:rsidRPr="00313E98">
              <w:rPr>
                <w:sz w:val="18"/>
                <w:szCs w:val="18"/>
                <w:lang w:val="en-US" w:eastAsia="zh-CN"/>
              </w:rPr>
              <w:t xml:space="preserve">Support dynamic indication of </w:t>
            </w:r>
            <w:r w:rsidRPr="00313E98">
              <w:rPr>
                <w:sz w:val="18"/>
                <w:szCs w:val="18"/>
              </w:rPr>
              <w:t>unused CG PUSCH occasion(s) or resource(s) by the UE</w:t>
            </w:r>
            <w:r w:rsidRPr="00313E98">
              <w:rPr>
                <w:sz w:val="18"/>
                <w:szCs w:val="18"/>
                <w:lang w:val="en-US" w:eastAsia="zh-CN"/>
              </w:rPr>
              <w:t xml:space="preserve"> for Rel-18 XR </w:t>
            </w:r>
            <w:proofErr w:type="gramStart"/>
            <w:r w:rsidRPr="00313E98">
              <w:rPr>
                <w:sz w:val="18"/>
                <w:szCs w:val="18"/>
                <w:lang w:val="en-US" w:eastAsia="zh-CN"/>
              </w:rPr>
              <w:t>in order to</w:t>
            </w:r>
            <w:proofErr w:type="gramEnd"/>
            <w:r w:rsidRPr="00313E98">
              <w:rPr>
                <w:sz w:val="18"/>
                <w:szCs w:val="18"/>
                <w:lang w:val="en-US" w:eastAsia="zh-CN"/>
              </w:rPr>
              <w:t xml:space="preserve"> address the problem of resource waste in increased CG PUSCH occasion(s) in a period.</w:t>
            </w:r>
            <w:bookmarkEnd w:id="68"/>
          </w:p>
          <w:p w14:paraId="76678B60" w14:textId="23888C33" w:rsidR="004D3664" w:rsidRPr="00313E98" w:rsidRDefault="004D3664" w:rsidP="004D3664">
            <w:pPr>
              <w:pStyle w:val="Heading3"/>
              <w:spacing w:after="120"/>
              <w:ind w:right="210"/>
              <w:outlineLvl w:val="2"/>
              <w:rPr>
                <w:rFonts w:ascii="Times New Roman" w:hAnsi="Times New Roman"/>
                <w:b/>
                <w:bCs/>
                <w:sz w:val="18"/>
                <w:szCs w:val="18"/>
                <w:u w:val="single"/>
              </w:rPr>
            </w:pPr>
            <w:r w:rsidRPr="00313E98">
              <w:rPr>
                <w:rFonts w:ascii="Times New Roman" w:eastAsia="SimSun" w:hAnsi="Times New Roman"/>
                <w:b/>
                <w:bCs/>
                <w:sz w:val="18"/>
                <w:szCs w:val="18"/>
                <w:u w:val="single"/>
              </w:rPr>
              <w:t>Evaluation assumptions and evaluation results</w:t>
            </w:r>
          </w:p>
          <w:p w14:paraId="455630C2" w14:textId="77777777" w:rsidR="004D3664" w:rsidRPr="00313E98" w:rsidRDefault="004D3664" w:rsidP="00313E98">
            <w:pPr>
              <w:numPr>
                <w:ilvl w:val="0"/>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Simulation cases: Following case 1~ case 3 include the legacy CG, dynamic grant, and enhanced CG.</w:t>
            </w:r>
          </w:p>
          <w:p w14:paraId="16996323" w14:textId="77777777" w:rsidR="004D3664" w:rsidRPr="00313E98" w:rsidRDefault="004D3664" w:rsidP="00313E98">
            <w:pPr>
              <w:numPr>
                <w:ilvl w:val="1"/>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Case 1: legacy CG</w:t>
            </w:r>
          </w:p>
          <w:p w14:paraId="157CF555"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F103BBD" wp14:editId="41359734">
                  <wp:extent cx="3365500" cy="1237973"/>
                  <wp:effectExtent l="0" t="0" r="0" b="0"/>
                  <wp:docPr id="54"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G baseline假设"/>
                          <pic:cNvPicPr>
                            <a:picLocks noChangeAspect="1"/>
                          </pic:cNvPicPr>
                        </pic:nvPicPr>
                        <pic:blipFill>
                          <a:blip r:embed="rId51"/>
                          <a:stretch>
                            <a:fillRect/>
                          </a:stretch>
                        </pic:blipFill>
                        <pic:spPr>
                          <a:xfrm>
                            <a:off x="0" y="0"/>
                            <a:ext cx="3373685" cy="1240984"/>
                          </a:xfrm>
                          <a:prstGeom prst="rect">
                            <a:avLst/>
                          </a:prstGeom>
                        </pic:spPr>
                      </pic:pic>
                    </a:graphicData>
                  </a:graphic>
                </wp:inline>
              </w:drawing>
            </w:r>
          </w:p>
          <w:p w14:paraId="75DC7985"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 xml:space="preserve">Figure 5 Legacy CG </w:t>
            </w:r>
          </w:p>
          <w:p w14:paraId="6D79D27A" w14:textId="77777777" w:rsidR="004D3664" w:rsidRPr="00313E98" w:rsidRDefault="004D3664" w:rsidP="00313E98">
            <w:pPr>
              <w:numPr>
                <w:ilvl w:val="1"/>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Case 2: uplink dynamic grant</w:t>
            </w:r>
          </w:p>
          <w:p w14:paraId="758C9059"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76F37150" wp14:editId="5711B035">
                  <wp:extent cx="3854450" cy="1246963"/>
                  <wp:effectExtent l="0" t="0" r="0" b="0"/>
                  <wp:docPr id="55" name="图片 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G仿真假设"/>
                          <pic:cNvPicPr>
                            <a:picLocks noChangeAspect="1"/>
                          </pic:cNvPicPr>
                        </pic:nvPicPr>
                        <pic:blipFill>
                          <a:blip r:embed="rId52"/>
                          <a:stretch>
                            <a:fillRect/>
                          </a:stretch>
                        </pic:blipFill>
                        <pic:spPr>
                          <a:xfrm>
                            <a:off x="0" y="0"/>
                            <a:ext cx="3865947" cy="1250682"/>
                          </a:xfrm>
                          <a:prstGeom prst="rect">
                            <a:avLst/>
                          </a:prstGeom>
                        </pic:spPr>
                      </pic:pic>
                    </a:graphicData>
                  </a:graphic>
                </wp:inline>
              </w:drawing>
            </w:r>
          </w:p>
          <w:p w14:paraId="2C8A9441" w14:textId="77777777" w:rsidR="004D3664" w:rsidRPr="00313E98" w:rsidRDefault="004D3664" w:rsidP="00313E98">
            <w:pPr>
              <w:numPr>
                <w:ilvl w:val="0"/>
                <w:numId w:val="45"/>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Agreed UL dynamic grant baseline (Case 2-1)</w:t>
            </w:r>
          </w:p>
          <w:p w14:paraId="5B664712"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3898FA6" wp14:editId="65544838">
                  <wp:extent cx="3892550" cy="1259207"/>
                  <wp:effectExtent l="0" t="0" r="0" b="0"/>
                  <wp:docPr id="56" name="图片 6" descr="Argured DG 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rgured DG 仿真假设"/>
                          <pic:cNvPicPr>
                            <a:picLocks noChangeAspect="1"/>
                          </pic:cNvPicPr>
                        </pic:nvPicPr>
                        <pic:blipFill>
                          <a:blip r:embed="rId53"/>
                          <a:stretch>
                            <a:fillRect/>
                          </a:stretch>
                        </pic:blipFill>
                        <pic:spPr>
                          <a:xfrm>
                            <a:off x="0" y="0"/>
                            <a:ext cx="3904019" cy="1262917"/>
                          </a:xfrm>
                          <a:prstGeom prst="rect">
                            <a:avLst/>
                          </a:prstGeom>
                        </pic:spPr>
                      </pic:pic>
                    </a:graphicData>
                  </a:graphic>
                </wp:inline>
              </w:drawing>
            </w:r>
          </w:p>
          <w:p w14:paraId="7DC165FC" w14:textId="77777777" w:rsidR="004D3664" w:rsidRPr="00313E98" w:rsidRDefault="004D3664" w:rsidP="00313E98">
            <w:pPr>
              <w:numPr>
                <w:ilvl w:val="0"/>
                <w:numId w:val="45"/>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Another UL dynamic grant baseline (Case 2-2)</w:t>
            </w:r>
          </w:p>
          <w:p w14:paraId="7F727CB0" w14:textId="77777777" w:rsidR="004D3664" w:rsidRPr="00313E98" w:rsidRDefault="004D3664" w:rsidP="004D3664">
            <w:pPr>
              <w:spacing w:before="120" w:after="120"/>
              <w:ind w:left="420"/>
              <w:jc w:val="center"/>
              <w:rPr>
                <w:rFonts w:ascii="Times New Roman" w:hAnsi="Times New Roman" w:cs="Times New Roman"/>
                <w:sz w:val="18"/>
                <w:szCs w:val="18"/>
              </w:rPr>
            </w:pPr>
            <w:r w:rsidRPr="00313E98">
              <w:rPr>
                <w:rFonts w:ascii="Times New Roman" w:hAnsi="Times New Roman" w:cs="Times New Roman"/>
                <w:sz w:val="18"/>
                <w:szCs w:val="18"/>
              </w:rPr>
              <w:t>Figure 6 Dynamic grant with Tx delay (Note that DCI-x schedules PUSCH-x, while DCI-B schedules PUSCH only for BSR)</w:t>
            </w:r>
          </w:p>
          <w:p w14:paraId="6B4EAFFA" w14:textId="77777777" w:rsidR="004D3664" w:rsidRPr="00313E98" w:rsidRDefault="004D3664" w:rsidP="004D3664">
            <w:pPr>
              <w:spacing w:before="120" w:after="120"/>
              <w:ind w:left="420"/>
              <w:rPr>
                <w:rFonts w:ascii="Times New Roman" w:hAnsi="Times New Roman" w:cs="Times New Roman"/>
                <w:sz w:val="18"/>
                <w:szCs w:val="18"/>
              </w:rPr>
            </w:pPr>
            <w:r w:rsidRPr="00313E98">
              <w:rPr>
                <w:rFonts w:ascii="Times New Roman" w:hAnsi="Times New Roman" w:cs="Times New Roman"/>
                <w:sz w:val="18"/>
                <w:szCs w:val="18"/>
              </w:rPr>
              <w:t xml:space="preserve">While in for XR use case, it seems challenging for gNB to predict the size of resources by the first UL grant. For simplification, we assume accurate size of resource for the first UL grant can be obtained with the ability </w:t>
            </w:r>
            <w:r w:rsidRPr="00313E98">
              <w:rPr>
                <w:rFonts w:ascii="Times New Roman" w:hAnsi="Times New Roman" w:cs="Times New Roman"/>
                <w:sz w:val="18"/>
                <w:szCs w:val="18"/>
              </w:rPr>
              <w:lastRenderedPageBreak/>
              <w:t>of XR-awareness. For case 2, it should be noted that we have an assumption of ideal BSR reception, implying that BSR is always received successfully.</w:t>
            </w:r>
          </w:p>
          <w:p w14:paraId="44C2029B" w14:textId="77777777" w:rsidR="004D3664" w:rsidRPr="00313E98" w:rsidRDefault="004D3664" w:rsidP="00313E98">
            <w:pPr>
              <w:numPr>
                <w:ilvl w:val="1"/>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Case 3: CG enhancement (eCG)</w:t>
            </w:r>
          </w:p>
          <w:p w14:paraId="61EAC6A7"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228234F8" wp14:editId="549FD47F">
                  <wp:extent cx="5035550" cy="1528202"/>
                  <wp:effectExtent l="0" t="0" r="0" b="0"/>
                  <wp:docPr id="57" name="图片 11" descr="eCG resource rel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eCG resource release"/>
                          <pic:cNvPicPr>
                            <a:picLocks noChangeAspect="1"/>
                          </pic:cNvPicPr>
                        </pic:nvPicPr>
                        <pic:blipFill>
                          <a:blip r:embed="rId54"/>
                          <a:stretch>
                            <a:fillRect/>
                          </a:stretch>
                        </pic:blipFill>
                        <pic:spPr>
                          <a:xfrm>
                            <a:off x="0" y="0"/>
                            <a:ext cx="5054554" cy="1533969"/>
                          </a:xfrm>
                          <a:prstGeom prst="rect">
                            <a:avLst/>
                          </a:prstGeom>
                        </pic:spPr>
                      </pic:pic>
                    </a:graphicData>
                  </a:graphic>
                </wp:inline>
              </w:drawing>
            </w:r>
          </w:p>
          <w:p w14:paraId="06D3E66A"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7 multiple CG PUSCH transmission occasions configuration with resource release</w:t>
            </w:r>
          </w:p>
          <w:p w14:paraId="5AE3C4D2" w14:textId="43FF489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78"/>
              <w:gridCol w:w="2982"/>
              <w:gridCol w:w="2982"/>
            </w:tblGrid>
            <w:tr w:rsidR="004D3664" w:rsidRPr="00313E98" w14:paraId="61959669" w14:textId="77777777" w:rsidTr="00C56AF9">
              <w:tc>
                <w:tcPr>
                  <w:tcW w:w="1337" w:type="pct"/>
                  <w:vAlign w:val="center"/>
                </w:tcPr>
                <w:p w14:paraId="6F02938A"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68CC42C7" wp14:editId="7F2AAFB8">
                        <wp:extent cx="2159635" cy="1619885"/>
                        <wp:effectExtent l="0" t="0" r="0" b="18415"/>
                        <wp:docPr id="5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2"/>
                                <pic:cNvPicPr>
                                  <a:picLocks noChangeAspect="1"/>
                                </pic:cNvPicPr>
                              </pic:nvPicPr>
                              <pic:blipFill>
                                <a:blip r:embed="rId55"/>
                                <a:stretch>
                                  <a:fillRect/>
                                </a:stretch>
                              </pic:blipFill>
                              <pic:spPr>
                                <a:xfrm>
                                  <a:off x="0" y="0"/>
                                  <a:ext cx="2159635" cy="1619885"/>
                                </a:xfrm>
                                <a:prstGeom prst="rect">
                                  <a:avLst/>
                                </a:prstGeom>
                                <a:noFill/>
                                <a:ln>
                                  <a:noFill/>
                                </a:ln>
                              </pic:spPr>
                            </pic:pic>
                          </a:graphicData>
                        </a:graphic>
                      </wp:inline>
                    </w:drawing>
                  </w:r>
                </w:p>
              </w:tc>
              <w:tc>
                <w:tcPr>
                  <w:tcW w:w="1831" w:type="pct"/>
                  <w:vAlign w:val="center"/>
                </w:tcPr>
                <w:p w14:paraId="50E2FA83"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23A42779" wp14:editId="6B8B09B9">
                        <wp:extent cx="2159635" cy="1619885"/>
                        <wp:effectExtent l="0" t="0" r="0" b="18415"/>
                        <wp:docPr id="5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
                                <pic:cNvPicPr>
                                  <a:picLocks noChangeAspect="1"/>
                                </pic:cNvPicPr>
                              </pic:nvPicPr>
                              <pic:blipFill>
                                <a:blip r:embed="rId56"/>
                                <a:stretch>
                                  <a:fillRect/>
                                </a:stretch>
                              </pic:blipFill>
                              <pic:spPr>
                                <a:xfrm>
                                  <a:off x="0" y="0"/>
                                  <a:ext cx="2159635" cy="1619885"/>
                                </a:xfrm>
                                <a:prstGeom prst="rect">
                                  <a:avLst/>
                                </a:prstGeom>
                                <a:noFill/>
                                <a:ln>
                                  <a:noFill/>
                                </a:ln>
                              </pic:spPr>
                            </pic:pic>
                          </a:graphicData>
                        </a:graphic>
                      </wp:inline>
                    </w:drawing>
                  </w:r>
                </w:p>
              </w:tc>
              <w:tc>
                <w:tcPr>
                  <w:tcW w:w="1831" w:type="pct"/>
                  <w:vAlign w:val="center"/>
                </w:tcPr>
                <w:p w14:paraId="2EB1444A" w14:textId="77777777" w:rsidR="004D3664" w:rsidRPr="00313E98" w:rsidRDefault="004D3664" w:rsidP="004D3664">
                  <w:pPr>
                    <w:keepNext/>
                    <w:widowControl w:val="0"/>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5000E3F6" wp14:editId="4D36219E">
                        <wp:extent cx="2159635" cy="1619885"/>
                        <wp:effectExtent l="0" t="0" r="0" b="18415"/>
                        <wp:docPr id="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3"/>
                                <pic:cNvPicPr>
                                  <a:picLocks noChangeAspect="1"/>
                                </pic:cNvPicPr>
                              </pic:nvPicPr>
                              <pic:blipFill>
                                <a:blip r:embed="rId57"/>
                                <a:stretch>
                                  <a:fillRect/>
                                </a:stretch>
                              </pic:blipFill>
                              <pic:spPr>
                                <a:xfrm>
                                  <a:off x="0" y="0"/>
                                  <a:ext cx="2159635" cy="1619885"/>
                                </a:xfrm>
                                <a:prstGeom prst="rect">
                                  <a:avLst/>
                                </a:prstGeom>
                                <a:noFill/>
                                <a:ln>
                                  <a:noFill/>
                                </a:ln>
                              </pic:spPr>
                            </pic:pic>
                          </a:graphicData>
                        </a:graphic>
                      </wp:inline>
                    </w:drawing>
                  </w:r>
                </w:p>
              </w:tc>
            </w:tr>
            <w:tr w:rsidR="004D3664" w:rsidRPr="00313E98" w14:paraId="5A658941" w14:textId="77777777" w:rsidTr="00C56AF9">
              <w:tc>
                <w:tcPr>
                  <w:tcW w:w="1337" w:type="pct"/>
                  <w:vAlign w:val="center"/>
                </w:tcPr>
                <w:p w14:paraId="42B81795"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(a) Traffic model 1: 20Mbps@60fps, 30ms PDB</w:t>
                  </w:r>
                </w:p>
              </w:tc>
              <w:tc>
                <w:tcPr>
                  <w:tcW w:w="1831" w:type="pct"/>
                  <w:vAlign w:val="center"/>
                </w:tcPr>
                <w:p w14:paraId="2B6D7603"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 PDB</w:t>
                  </w:r>
                </w:p>
              </w:tc>
              <w:tc>
                <w:tcPr>
                  <w:tcW w:w="1831" w:type="pct"/>
                  <w:vAlign w:val="center"/>
                </w:tcPr>
                <w:p w14:paraId="2155247D" w14:textId="77777777" w:rsidR="004D3664" w:rsidRPr="00313E98" w:rsidRDefault="004D3664" w:rsidP="004D3664">
                  <w:pPr>
                    <w:keepNext/>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(c) Traffic model 3:  20Mbps@60fps, 10ms PDB</w:t>
                  </w:r>
                </w:p>
              </w:tc>
            </w:tr>
          </w:tbl>
          <w:p w14:paraId="044F6526"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 xml:space="preserve">Figure 8 Capacity comparison among Case 1, Case </w:t>
            </w:r>
            <w:proofErr w:type="gramStart"/>
            <w:r w:rsidRPr="00313E98">
              <w:rPr>
                <w:rFonts w:ascii="Times New Roman" w:hAnsi="Times New Roman" w:cs="Times New Roman"/>
                <w:sz w:val="18"/>
                <w:szCs w:val="18"/>
              </w:rPr>
              <w:t>2</w:t>
            </w:r>
            <w:proofErr w:type="gramEnd"/>
            <w:r w:rsidRPr="00313E98">
              <w:rPr>
                <w:rFonts w:ascii="Times New Roman" w:hAnsi="Times New Roman" w:cs="Times New Roman"/>
                <w:sz w:val="18"/>
                <w:szCs w:val="18"/>
              </w:rPr>
              <w:t xml:space="preserve"> and Case 3 for 20Mbps@60fps traffic model with different PDB in Dense Urban scenario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3"/>
              <w:gridCol w:w="4643"/>
            </w:tblGrid>
            <w:tr w:rsidR="004D3664" w:rsidRPr="00313E98" w14:paraId="0E250177" w14:textId="77777777" w:rsidTr="00C56AF9">
              <w:trPr>
                <w:trHeight w:val="90"/>
                <w:jc w:val="center"/>
              </w:trPr>
              <w:tc>
                <w:tcPr>
                  <w:tcW w:w="4643" w:type="dxa"/>
                </w:tcPr>
                <w:p w14:paraId="74E810CF"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30B48EA7" wp14:editId="19D177DC">
                        <wp:extent cx="2252345" cy="1689100"/>
                        <wp:effectExtent l="0" t="0" r="0" b="6350"/>
                        <wp:docPr id="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pic:cNvPicPr>
                              </pic:nvPicPr>
                              <pic:blipFill>
                                <a:blip r:embed="rId58"/>
                                <a:stretch>
                                  <a:fillRect/>
                                </a:stretch>
                              </pic:blipFill>
                              <pic:spPr>
                                <a:xfrm>
                                  <a:off x="0" y="0"/>
                                  <a:ext cx="2261001" cy="1695750"/>
                                </a:xfrm>
                                <a:prstGeom prst="rect">
                                  <a:avLst/>
                                </a:prstGeom>
                                <a:noFill/>
                                <a:ln>
                                  <a:noFill/>
                                </a:ln>
                              </pic:spPr>
                            </pic:pic>
                          </a:graphicData>
                        </a:graphic>
                      </wp:inline>
                    </w:drawing>
                  </w:r>
                </w:p>
              </w:tc>
              <w:tc>
                <w:tcPr>
                  <w:tcW w:w="4643" w:type="dxa"/>
                </w:tcPr>
                <w:p w14:paraId="05D9C346"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3EFE893" wp14:editId="75BA04F9">
                        <wp:extent cx="2315845" cy="1736725"/>
                        <wp:effectExtent l="0" t="0" r="0" b="0"/>
                        <wp:docPr id="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1"/>
                                <pic:cNvPicPr>
                                  <a:picLocks noChangeAspect="1"/>
                                </pic:cNvPicPr>
                              </pic:nvPicPr>
                              <pic:blipFill>
                                <a:blip r:embed="rId59"/>
                                <a:stretch>
                                  <a:fillRect/>
                                </a:stretch>
                              </pic:blipFill>
                              <pic:spPr>
                                <a:xfrm>
                                  <a:off x="0" y="0"/>
                                  <a:ext cx="2328894" cy="1746670"/>
                                </a:xfrm>
                                <a:prstGeom prst="rect">
                                  <a:avLst/>
                                </a:prstGeom>
                                <a:noFill/>
                                <a:ln>
                                  <a:noFill/>
                                </a:ln>
                              </pic:spPr>
                            </pic:pic>
                          </a:graphicData>
                        </a:graphic>
                      </wp:inline>
                    </w:drawing>
                  </w:r>
                </w:p>
              </w:tc>
            </w:tr>
            <w:tr w:rsidR="004D3664" w:rsidRPr="00313E98" w14:paraId="53A8B1B1" w14:textId="77777777" w:rsidTr="00C56AF9">
              <w:trPr>
                <w:jc w:val="center"/>
              </w:trPr>
              <w:tc>
                <w:tcPr>
                  <w:tcW w:w="4643" w:type="dxa"/>
                </w:tcPr>
                <w:p w14:paraId="3CB5EC13" w14:textId="77777777" w:rsidR="004D3664" w:rsidRPr="00313E98" w:rsidRDefault="004D3664" w:rsidP="00313E98">
                  <w:pPr>
                    <w:numPr>
                      <w:ilvl w:val="0"/>
                      <w:numId w:val="46"/>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Traffic model 4: 10Mbps@60fps, 15ms</w:t>
                  </w:r>
                </w:p>
              </w:tc>
              <w:tc>
                <w:tcPr>
                  <w:tcW w:w="4643" w:type="dxa"/>
                </w:tcPr>
                <w:p w14:paraId="2A2E776F"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5: 10Mbps@60fps, 10ms</w:t>
                  </w:r>
                </w:p>
              </w:tc>
            </w:tr>
          </w:tbl>
          <w:p w14:paraId="09B5C160"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 xml:space="preserve">Figure 9 Capacity comparison among Case 1, Case </w:t>
            </w:r>
            <w:proofErr w:type="gramStart"/>
            <w:r w:rsidRPr="00313E98">
              <w:rPr>
                <w:rFonts w:ascii="Times New Roman" w:hAnsi="Times New Roman" w:cs="Times New Roman"/>
                <w:sz w:val="18"/>
                <w:szCs w:val="18"/>
              </w:rPr>
              <w:t>2</w:t>
            </w:r>
            <w:proofErr w:type="gramEnd"/>
            <w:r w:rsidRPr="00313E98">
              <w:rPr>
                <w:rFonts w:ascii="Times New Roman" w:hAnsi="Times New Roman" w:cs="Times New Roman"/>
                <w:sz w:val="18"/>
                <w:szCs w:val="18"/>
              </w:rPr>
              <w:t xml:space="preserve"> and Case 3 for 10Mbps@60fps traffic model with different PDB in Dense Urban scenario</w:t>
            </w:r>
          </w:p>
          <w:p w14:paraId="5526540D" w14:textId="6E348FA7" w:rsidR="004D3664" w:rsidRPr="00313E98" w:rsidRDefault="004D3664" w:rsidP="004D3664">
            <w:pPr>
              <w:numPr>
                <w:ilvl w:val="255"/>
                <w:numId w:val="0"/>
              </w:numPr>
              <w:spacing w:before="120" w:after="120"/>
              <w:rPr>
                <w:rFonts w:ascii="Times New Roman" w:hAnsi="Times New Roman" w:cs="Times New Roman"/>
                <w:sz w:val="18"/>
                <w:szCs w:val="18"/>
              </w:rPr>
            </w:pPr>
            <w:r w:rsidRPr="00313E98">
              <w:rPr>
                <w:rFonts w:ascii="Times New Roman" w:hAnsi="Times New Roman" w:cs="Times New Roman"/>
                <w:sz w:val="18"/>
                <w:szCs w:val="18"/>
              </w:rPr>
              <w:t xml:space="preserve"> </w:t>
            </w:r>
          </w:p>
          <w:tbl>
            <w:tblPr>
              <w:tblStyle w:val="TableGrid"/>
              <w:tblW w:w="75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61"/>
              <w:gridCol w:w="3761"/>
            </w:tblGrid>
            <w:tr w:rsidR="004D3664" w:rsidRPr="00313E98" w14:paraId="2ED4DA77" w14:textId="77777777" w:rsidTr="00F94D17">
              <w:trPr>
                <w:trHeight w:val="64"/>
              </w:trPr>
              <w:tc>
                <w:tcPr>
                  <w:tcW w:w="3761" w:type="dxa"/>
                </w:tcPr>
                <w:p w14:paraId="3A734AB8"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lastRenderedPageBreak/>
                    <w:drawing>
                      <wp:inline distT="0" distB="0" distL="114300" distR="114300" wp14:anchorId="7C5DBFC9" wp14:editId="271FEFD5">
                        <wp:extent cx="2305050" cy="1728788"/>
                        <wp:effectExtent l="0" t="0" r="0" b="0"/>
                        <wp:docPr id="6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
                                <pic:cNvPicPr>
                                  <a:picLocks noChangeAspect="1"/>
                                </pic:cNvPicPr>
                              </pic:nvPicPr>
                              <pic:blipFill>
                                <a:blip r:embed="rId60"/>
                                <a:stretch>
                                  <a:fillRect/>
                                </a:stretch>
                              </pic:blipFill>
                              <pic:spPr>
                                <a:xfrm>
                                  <a:off x="0" y="0"/>
                                  <a:ext cx="2307932" cy="1730949"/>
                                </a:xfrm>
                                <a:prstGeom prst="rect">
                                  <a:avLst/>
                                </a:prstGeom>
                                <a:noFill/>
                                <a:ln>
                                  <a:noFill/>
                                </a:ln>
                              </pic:spPr>
                            </pic:pic>
                          </a:graphicData>
                        </a:graphic>
                      </wp:inline>
                    </w:drawing>
                  </w:r>
                </w:p>
              </w:tc>
              <w:tc>
                <w:tcPr>
                  <w:tcW w:w="3761" w:type="dxa"/>
                </w:tcPr>
                <w:p w14:paraId="74064012"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3CE0977D" wp14:editId="66B2CC0F">
                        <wp:extent cx="2218266" cy="166370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61"/>
                                <a:stretch>
                                  <a:fillRect/>
                                </a:stretch>
                              </pic:blipFill>
                              <pic:spPr>
                                <a:xfrm>
                                  <a:off x="0" y="0"/>
                                  <a:ext cx="2223846" cy="1667885"/>
                                </a:xfrm>
                                <a:prstGeom prst="rect">
                                  <a:avLst/>
                                </a:prstGeom>
                                <a:noFill/>
                                <a:ln>
                                  <a:noFill/>
                                </a:ln>
                              </pic:spPr>
                            </pic:pic>
                          </a:graphicData>
                        </a:graphic>
                      </wp:inline>
                    </w:drawing>
                  </w:r>
                </w:p>
              </w:tc>
            </w:tr>
            <w:tr w:rsidR="004D3664" w:rsidRPr="00313E98" w14:paraId="5A455181" w14:textId="77777777" w:rsidTr="00F94D17">
              <w:trPr>
                <w:trHeight w:val="372"/>
              </w:trPr>
              <w:tc>
                <w:tcPr>
                  <w:tcW w:w="3761" w:type="dxa"/>
                </w:tcPr>
                <w:p w14:paraId="36CDDEAC" w14:textId="77777777" w:rsidR="004D3664" w:rsidRPr="00313E98" w:rsidRDefault="004D3664" w:rsidP="00313E98">
                  <w:pPr>
                    <w:numPr>
                      <w:ilvl w:val="0"/>
                      <w:numId w:val="47"/>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20Mbps@60fps</w:t>
                  </w:r>
                </w:p>
              </w:tc>
              <w:tc>
                <w:tcPr>
                  <w:tcW w:w="3761" w:type="dxa"/>
                </w:tcPr>
                <w:p w14:paraId="12E4455A"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10Mbps@60fps</w:t>
                  </w:r>
                </w:p>
              </w:tc>
            </w:tr>
          </w:tbl>
          <w:p w14:paraId="3054AA77"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10 Capacity summary of Figure 8 and Figure 9</w:t>
            </w:r>
          </w:p>
          <w:p w14:paraId="4AB22DAA" w14:textId="77777777" w:rsidR="004D3664" w:rsidRPr="00313E98" w:rsidRDefault="004D3664" w:rsidP="004D3664">
            <w:pPr>
              <w:pStyle w:val="YJ-Observation"/>
              <w:spacing w:before="120" w:after="120"/>
              <w:jc w:val="both"/>
              <w:rPr>
                <w:sz w:val="18"/>
                <w:szCs w:val="18"/>
                <w:lang w:val="en-US" w:eastAsia="zh-CN"/>
              </w:rPr>
            </w:pPr>
            <w:bookmarkStart w:id="69" w:name="_Toc26217"/>
            <w:r w:rsidRPr="00313E98">
              <w:rPr>
                <w:sz w:val="18"/>
                <w:szCs w:val="18"/>
                <w:lang w:val="en-US" w:eastAsia="zh-CN"/>
              </w:rPr>
              <w:t xml:space="preserve">CG enhancement </w:t>
            </w:r>
            <w:proofErr w:type="gramStart"/>
            <w:r w:rsidRPr="00313E98">
              <w:rPr>
                <w:sz w:val="18"/>
                <w:szCs w:val="18"/>
                <w:lang w:val="en-US" w:eastAsia="zh-CN"/>
              </w:rPr>
              <w:t>is capable of bringing</w:t>
            </w:r>
            <w:proofErr w:type="gramEnd"/>
            <w:r w:rsidRPr="00313E98">
              <w:rPr>
                <w:sz w:val="18"/>
                <w:szCs w:val="18"/>
                <w:lang w:val="en-US" w:eastAsia="zh-CN"/>
              </w:rPr>
              <w:t xml:space="preserve"> significant capacity gain compared to UL dynamic grant and legacy configured grant. Moreover, capacity gain increases when the required PDB </w:t>
            </w:r>
            <w:proofErr w:type="gramStart"/>
            <w:r w:rsidRPr="00313E98">
              <w:rPr>
                <w:sz w:val="18"/>
                <w:szCs w:val="18"/>
                <w:lang w:val="en-US" w:eastAsia="zh-CN"/>
              </w:rPr>
              <w:t>decreases</w:t>
            </w:r>
            <w:proofErr w:type="gramEnd"/>
            <w:r w:rsidRPr="00313E98">
              <w:rPr>
                <w:sz w:val="18"/>
                <w:szCs w:val="18"/>
                <w:lang w:val="en-US" w:eastAsia="zh-CN"/>
              </w:rPr>
              <w:t xml:space="preserve"> or the data rate increases.</w:t>
            </w:r>
            <w:bookmarkEnd w:id="69"/>
          </w:p>
          <w:p w14:paraId="6A529457" w14:textId="77777777" w:rsidR="004D3664" w:rsidRPr="00313E98" w:rsidRDefault="004D3664" w:rsidP="00313E98">
            <w:pPr>
              <w:pStyle w:val="BodyText"/>
              <w:numPr>
                <w:ilvl w:val="0"/>
                <w:numId w:val="70"/>
              </w:numPr>
              <w:spacing w:beforeLines="50" w:before="120" w:afterLines="50"/>
              <w:ind w:left="1619" w:hanging="360"/>
              <w:rPr>
                <w:rFonts w:ascii="Times New Roman" w:hAnsi="Times New Roman" w:cs="Times New Roman"/>
                <w:b/>
                <w:bCs/>
                <w:sz w:val="18"/>
                <w:szCs w:val="18"/>
                <w:u w:val="single"/>
              </w:rPr>
            </w:pPr>
            <w:r w:rsidRPr="00313E98">
              <w:rPr>
                <w:rFonts w:ascii="Times New Roman" w:hAnsi="Times New Roman" w:cs="Times New Roman"/>
                <w:b/>
                <w:bCs/>
                <w:sz w:val="18"/>
                <w:szCs w:val="18"/>
                <w:u w:val="single"/>
              </w:rPr>
              <w:t>Hybrid CG+DG</w:t>
            </w:r>
          </w:p>
          <w:p w14:paraId="2E145B41" w14:textId="77777777" w:rsidR="004D3664" w:rsidRPr="00313E98" w:rsidRDefault="004D3664" w:rsidP="00313E98">
            <w:pPr>
              <w:numPr>
                <w:ilvl w:val="1"/>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Case 4 Hybrid CG+DG</w:t>
            </w:r>
          </w:p>
          <w:p w14:paraId="5DFD912C"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noProof/>
                <w:sz w:val="18"/>
                <w:szCs w:val="18"/>
                <w:lang w:val="en-US"/>
              </w:rPr>
              <w:drawing>
                <wp:inline distT="0" distB="0" distL="114300" distR="114300" wp14:anchorId="6AAA36FB" wp14:editId="12BF3FA4">
                  <wp:extent cx="4935220" cy="1430057"/>
                  <wp:effectExtent l="0" t="0" r="0" b="0"/>
                  <wp:docPr id="67" name="图片 12" descr="Hybrid CG+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Hybrid CG+DG"/>
                          <pic:cNvPicPr>
                            <a:picLocks noChangeAspect="1"/>
                          </pic:cNvPicPr>
                        </pic:nvPicPr>
                        <pic:blipFill>
                          <a:blip r:embed="rId62"/>
                          <a:stretch>
                            <a:fillRect/>
                          </a:stretch>
                        </pic:blipFill>
                        <pic:spPr>
                          <a:xfrm>
                            <a:off x="0" y="0"/>
                            <a:ext cx="4947910" cy="1433734"/>
                          </a:xfrm>
                          <a:prstGeom prst="rect">
                            <a:avLst/>
                          </a:prstGeom>
                        </pic:spPr>
                      </pic:pic>
                    </a:graphicData>
                  </a:graphic>
                </wp:inline>
              </w:drawing>
            </w:r>
          </w:p>
          <w:p w14:paraId="63B7268A"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Figure 11 Hybrid CG+DG</w:t>
            </w:r>
          </w:p>
          <w:p w14:paraId="4F1F2248" w14:textId="25C62D75"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78"/>
              <w:gridCol w:w="2982"/>
              <w:gridCol w:w="2982"/>
            </w:tblGrid>
            <w:tr w:rsidR="004D3664" w:rsidRPr="00313E98" w14:paraId="5EBE8A93" w14:textId="77777777" w:rsidTr="00C56AF9">
              <w:tc>
                <w:tcPr>
                  <w:tcW w:w="1337" w:type="pct"/>
                  <w:vAlign w:val="center"/>
                </w:tcPr>
                <w:p w14:paraId="7872F29A"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2FBA1FE5" wp14:editId="1266517C">
                        <wp:extent cx="2160270" cy="1619885"/>
                        <wp:effectExtent l="0" t="0" r="0" b="18415"/>
                        <wp:docPr id="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63"/>
                                <a:stretch>
                                  <a:fillRect/>
                                </a:stretch>
                              </pic:blipFill>
                              <pic:spPr>
                                <a:xfrm>
                                  <a:off x="0" y="0"/>
                                  <a:ext cx="2160270" cy="1619885"/>
                                </a:xfrm>
                                <a:prstGeom prst="rect">
                                  <a:avLst/>
                                </a:prstGeom>
                                <a:noFill/>
                                <a:ln>
                                  <a:noFill/>
                                </a:ln>
                              </pic:spPr>
                            </pic:pic>
                          </a:graphicData>
                        </a:graphic>
                      </wp:inline>
                    </w:drawing>
                  </w:r>
                </w:p>
              </w:tc>
              <w:tc>
                <w:tcPr>
                  <w:tcW w:w="1831" w:type="pct"/>
                  <w:vAlign w:val="center"/>
                </w:tcPr>
                <w:p w14:paraId="6CD204F7"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7A50CBD9" wp14:editId="08A940D1">
                        <wp:extent cx="2159635" cy="1619885"/>
                        <wp:effectExtent l="0" t="0" r="0" b="18415"/>
                        <wp:docPr id="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64"/>
                                <a:stretch>
                                  <a:fillRect/>
                                </a:stretch>
                              </pic:blipFill>
                              <pic:spPr>
                                <a:xfrm>
                                  <a:off x="0" y="0"/>
                                  <a:ext cx="2159635" cy="1619885"/>
                                </a:xfrm>
                                <a:prstGeom prst="rect">
                                  <a:avLst/>
                                </a:prstGeom>
                                <a:noFill/>
                                <a:ln>
                                  <a:noFill/>
                                </a:ln>
                              </pic:spPr>
                            </pic:pic>
                          </a:graphicData>
                        </a:graphic>
                      </wp:inline>
                    </w:drawing>
                  </w:r>
                </w:p>
              </w:tc>
              <w:tc>
                <w:tcPr>
                  <w:tcW w:w="1831" w:type="pct"/>
                  <w:vAlign w:val="center"/>
                </w:tcPr>
                <w:p w14:paraId="50155DDB" w14:textId="77777777" w:rsidR="004D3664" w:rsidRPr="00313E98" w:rsidRDefault="004D3664" w:rsidP="004D3664">
                  <w:pPr>
                    <w:keepNext/>
                    <w:widowControl w:val="0"/>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60284480" wp14:editId="56C1F18E">
                        <wp:extent cx="1981006" cy="1485900"/>
                        <wp:effectExtent l="0" t="0" r="0" b="0"/>
                        <wp:docPr id="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65"/>
                                <a:stretch>
                                  <a:fillRect/>
                                </a:stretch>
                              </pic:blipFill>
                              <pic:spPr>
                                <a:xfrm>
                                  <a:off x="0" y="0"/>
                                  <a:ext cx="1982480" cy="1487006"/>
                                </a:xfrm>
                                <a:prstGeom prst="rect">
                                  <a:avLst/>
                                </a:prstGeom>
                                <a:noFill/>
                                <a:ln>
                                  <a:noFill/>
                                </a:ln>
                              </pic:spPr>
                            </pic:pic>
                          </a:graphicData>
                        </a:graphic>
                      </wp:inline>
                    </w:drawing>
                  </w:r>
                </w:p>
              </w:tc>
            </w:tr>
            <w:tr w:rsidR="004D3664" w:rsidRPr="00313E98" w14:paraId="145F6532" w14:textId="77777777" w:rsidTr="00C56AF9">
              <w:tc>
                <w:tcPr>
                  <w:tcW w:w="1337" w:type="pct"/>
                  <w:vAlign w:val="center"/>
                </w:tcPr>
                <w:p w14:paraId="4ED71872"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(a) Traffic model 1: 20Mbps@60fps, 30ms PDB</w:t>
                  </w:r>
                </w:p>
              </w:tc>
              <w:tc>
                <w:tcPr>
                  <w:tcW w:w="1831" w:type="pct"/>
                  <w:vAlign w:val="center"/>
                </w:tcPr>
                <w:p w14:paraId="2CD1AE99"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 PDB</w:t>
                  </w:r>
                </w:p>
              </w:tc>
              <w:tc>
                <w:tcPr>
                  <w:tcW w:w="1831" w:type="pct"/>
                  <w:vAlign w:val="center"/>
                </w:tcPr>
                <w:p w14:paraId="0323ED9D" w14:textId="77777777" w:rsidR="004D3664" w:rsidRPr="00313E98" w:rsidRDefault="004D3664" w:rsidP="004D3664">
                  <w:pPr>
                    <w:keepNext/>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(c) Traffic model 3:  20Mbps@60fps, 10ms PDB</w:t>
                  </w:r>
                </w:p>
              </w:tc>
            </w:tr>
          </w:tbl>
          <w:p w14:paraId="2AB9FBBF"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12 Capacity comparison among DG, hybrid CG+DG and eCG for 20Mbps@60fps traffic model with different PDB in Dense Urban scenario</w:t>
            </w:r>
          </w:p>
          <w:tbl>
            <w:tblPr>
              <w:tblStyle w:val="TableGrid"/>
              <w:tblW w:w="856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82"/>
              <w:gridCol w:w="4282"/>
            </w:tblGrid>
            <w:tr w:rsidR="004D3664" w:rsidRPr="00313E98" w14:paraId="7158B929" w14:textId="77777777" w:rsidTr="00F94D17">
              <w:trPr>
                <w:trHeight w:val="67"/>
                <w:jc w:val="center"/>
              </w:trPr>
              <w:tc>
                <w:tcPr>
                  <w:tcW w:w="4282" w:type="dxa"/>
                </w:tcPr>
                <w:p w14:paraId="3BFB8AEE"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lastRenderedPageBreak/>
                    <w:drawing>
                      <wp:inline distT="0" distB="0" distL="114300" distR="114300" wp14:anchorId="303C1F0F" wp14:editId="0D804C2F">
                        <wp:extent cx="2231390" cy="1673860"/>
                        <wp:effectExtent l="0" t="0" r="0" b="2540"/>
                        <wp:docPr id="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66"/>
                                <a:stretch>
                                  <a:fillRect/>
                                </a:stretch>
                              </pic:blipFill>
                              <pic:spPr>
                                <a:xfrm>
                                  <a:off x="0" y="0"/>
                                  <a:ext cx="2243162" cy="1682372"/>
                                </a:xfrm>
                                <a:prstGeom prst="rect">
                                  <a:avLst/>
                                </a:prstGeom>
                                <a:noFill/>
                                <a:ln>
                                  <a:noFill/>
                                </a:ln>
                              </pic:spPr>
                            </pic:pic>
                          </a:graphicData>
                        </a:graphic>
                      </wp:inline>
                    </w:drawing>
                  </w:r>
                </w:p>
              </w:tc>
              <w:tc>
                <w:tcPr>
                  <w:tcW w:w="4282" w:type="dxa"/>
                </w:tcPr>
                <w:p w14:paraId="3C0D9D4F"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0DF7505D" wp14:editId="63D2B67B">
                        <wp:extent cx="2280920" cy="1710690"/>
                        <wp:effectExtent l="0" t="0" r="0" b="3810"/>
                        <wp:docPr id="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67"/>
                                <a:stretch>
                                  <a:fillRect/>
                                </a:stretch>
                              </pic:blipFill>
                              <pic:spPr>
                                <a:xfrm>
                                  <a:off x="0" y="0"/>
                                  <a:ext cx="2298150" cy="1723612"/>
                                </a:xfrm>
                                <a:prstGeom prst="rect">
                                  <a:avLst/>
                                </a:prstGeom>
                                <a:noFill/>
                                <a:ln>
                                  <a:noFill/>
                                </a:ln>
                              </pic:spPr>
                            </pic:pic>
                          </a:graphicData>
                        </a:graphic>
                      </wp:inline>
                    </w:drawing>
                  </w:r>
                </w:p>
              </w:tc>
            </w:tr>
            <w:tr w:rsidR="004D3664" w:rsidRPr="00313E98" w14:paraId="321FFA3A" w14:textId="77777777" w:rsidTr="00F94D17">
              <w:trPr>
                <w:trHeight w:val="391"/>
                <w:jc w:val="center"/>
              </w:trPr>
              <w:tc>
                <w:tcPr>
                  <w:tcW w:w="4282" w:type="dxa"/>
                </w:tcPr>
                <w:p w14:paraId="73C45573" w14:textId="77777777" w:rsidR="004D3664" w:rsidRPr="00313E98" w:rsidRDefault="004D3664" w:rsidP="00313E98">
                  <w:pPr>
                    <w:numPr>
                      <w:ilvl w:val="0"/>
                      <w:numId w:val="46"/>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Traffic model 4: 10Mbps@60fps, 15ms</w:t>
                  </w:r>
                </w:p>
              </w:tc>
              <w:tc>
                <w:tcPr>
                  <w:tcW w:w="4282" w:type="dxa"/>
                </w:tcPr>
                <w:p w14:paraId="4E0F0AD9"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5: 10Mbps@60fps, 10ms</w:t>
                  </w:r>
                </w:p>
              </w:tc>
            </w:tr>
          </w:tbl>
          <w:p w14:paraId="0FCF6348"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13 Capacity comparison among DG, hybrid CG+DG and eCG for 10Mbps@60fps traffic model with different PDB in Dense Urban scenario</w:t>
            </w:r>
          </w:p>
          <w:p w14:paraId="22207D53" w14:textId="4DF92D20" w:rsidR="004D3664" w:rsidRPr="00313E98" w:rsidRDefault="004D3664" w:rsidP="004D3664">
            <w:pPr>
              <w:numPr>
                <w:ilvl w:val="255"/>
                <w:numId w:val="0"/>
              </w:numPr>
              <w:spacing w:before="120" w:after="120"/>
              <w:rPr>
                <w:rFonts w:ascii="Times New Roman" w:hAnsi="Times New Roman" w:cs="Times New Roman"/>
                <w:sz w:val="18"/>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22"/>
              <w:gridCol w:w="3922"/>
            </w:tblGrid>
            <w:tr w:rsidR="004D3664" w:rsidRPr="00313E98" w14:paraId="14086A4A" w14:textId="77777777" w:rsidTr="00AB49EF">
              <w:trPr>
                <w:trHeight w:val="73"/>
              </w:trPr>
              <w:tc>
                <w:tcPr>
                  <w:tcW w:w="3922" w:type="dxa"/>
                </w:tcPr>
                <w:p w14:paraId="5374AD85"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25AF7D74" wp14:editId="3DB43873">
                        <wp:extent cx="2359660" cy="1769745"/>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68"/>
                                <a:stretch>
                                  <a:fillRect/>
                                </a:stretch>
                              </pic:blipFill>
                              <pic:spPr>
                                <a:xfrm>
                                  <a:off x="0" y="0"/>
                                  <a:ext cx="2362448" cy="1771836"/>
                                </a:xfrm>
                                <a:prstGeom prst="rect">
                                  <a:avLst/>
                                </a:prstGeom>
                                <a:noFill/>
                                <a:ln>
                                  <a:noFill/>
                                </a:ln>
                              </pic:spPr>
                            </pic:pic>
                          </a:graphicData>
                        </a:graphic>
                      </wp:inline>
                    </w:drawing>
                  </w:r>
                </w:p>
              </w:tc>
              <w:tc>
                <w:tcPr>
                  <w:tcW w:w="3922" w:type="dxa"/>
                </w:tcPr>
                <w:p w14:paraId="3E31B563"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57618CA0" wp14:editId="75367E8A">
                        <wp:extent cx="2413000" cy="1809750"/>
                        <wp:effectExtent l="0" t="0" r="0" b="0"/>
                        <wp:docPr id="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69"/>
                                <a:stretch>
                                  <a:fillRect/>
                                </a:stretch>
                              </pic:blipFill>
                              <pic:spPr>
                                <a:xfrm>
                                  <a:off x="0" y="0"/>
                                  <a:ext cx="2414660" cy="1810995"/>
                                </a:xfrm>
                                <a:prstGeom prst="rect">
                                  <a:avLst/>
                                </a:prstGeom>
                                <a:noFill/>
                                <a:ln>
                                  <a:noFill/>
                                </a:ln>
                              </pic:spPr>
                            </pic:pic>
                          </a:graphicData>
                        </a:graphic>
                      </wp:inline>
                    </w:drawing>
                  </w:r>
                </w:p>
              </w:tc>
            </w:tr>
            <w:tr w:rsidR="004D3664" w:rsidRPr="00313E98" w14:paraId="55531DFB" w14:textId="77777777" w:rsidTr="00AB49EF">
              <w:trPr>
                <w:trHeight w:val="422"/>
              </w:trPr>
              <w:tc>
                <w:tcPr>
                  <w:tcW w:w="3922" w:type="dxa"/>
                </w:tcPr>
                <w:p w14:paraId="21E24BC3" w14:textId="77777777" w:rsidR="004D3664" w:rsidRPr="00313E98" w:rsidRDefault="004D3664" w:rsidP="00313E98">
                  <w:pPr>
                    <w:numPr>
                      <w:ilvl w:val="0"/>
                      <w:numId w:val="71"/>
                    </w:numPr>
                    <w:spacing w:beforeLines="50" w:before="120" w:afterLines="50" w:after="120"/>
                    <w:ind w:left="360" w:hanging="360"/>
                    <w:jc w:val="center"/>
                    <w:rPr>
                      <w:rFonts w:ascii="Times New Roman" w:hAnsi="Times New Roman" w:cs="Times New Roman"/>
                      <w:sz w:val="18"/>
                      <w:szCs w:val="18"/>
                    </w:rPr>
                  </w:pPr>
                  <w:r w:rsidRPr="00313E98">
                    <w:rPr>
                      <w:rFonts w:ascii="Times New Roman" w:hAnsi="Times New Roman" w:cs="Times New Roman"/>
                      <w:sz w:val="18"/>
                      <w:szCs w:val="18"/>
                    </w:rPr>
                    <w:t>20Mbps@60fps</w:t>
                  </w:r>
                </w:p>
              </w:tc>
              <w:tc>
                <w:tcPr>
                  <w:tcW w:w="3922" w:type="dxa"/>
                </w:tcPr>
                <w:p w14:paraId="01813822"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10Mbps@60fps</w:t>
                  </w:r>
                </w:p>
              </w:tc>
            </w:tr>
          </w:tbl>
          <w:p w14:paraId="70B217C6"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14 Capacity summary of Figure 12 and Figure 13</w:t>
            </w:r>
          </w:p>
          <w:p w14:paraId="6CFDEB23" w14:textId="77777777" w:rsidR="004D3664" w:rsidRPr="00313E98" w:rsidRDefault="004D3664" w:rsidP="004D3664">
            <w:pPr>
              <w:pStyle w:val="YJ-Observation"/>
              <w:spacing w:before="120" w:after="120"/>
              <w:jc w:val="both"/>
              <w:rPr>
                <w:sz w:val="18"/>
                <w:szCs w:val="18"/>
                <w:lang w:val="en-US" w:eastAsia="zh-CN"/>
              </w:rPr>
            </w:pPr>
            <w:bookmarkStart w:id="70" w:name="_Toc1999"/>
            <w:r w:rsidRPr="00313E98">
              <w:rPr>
                <w:sz w:val="18"/>
                <w:szCs w:val="18"/>
                <w:lang w:val="en-US" w:eastAsia="zh-CN"/>
              </w:rPr>
              <w:t>The capacity performance of hybrid CG+DG is slightly better than that of DG baseline.</w:t>
            </w:r>
            <w:bookmarkEnd w:id="70"/>
          </w:p>
          <w:p w14:paraId="64328557" w14:textId="77777777" w:rsidR="004D3664" w:rsidRPr="00313E98" w:rsidRDefault="004D3664" w:rsidP="004D3664">
            <w:pPr>
              <w:pStyle w:val="YJ-Observation"/>
              <w:spacing w:before="120" w:after="120"/>
              <w:jc w:val="both"/>
              <w:rPr>
                <w:sz w:val="18"/>
                <w:szCs w:val="18"/>
                <w:lang w:val="en-US" w:eastAsia="zh-CN"/>
              </w:rPr>
            </w:pPr>
            <w:bookmarkStart w:id="71" w:name="_Toc16222"/>
            <w:r w:rsidRPr="00313E98">
              <w:rPr>
                <w:sz w:val="18"/>
                <w:szCs w:val="18"/>
                <w:lang w:val="en-US" w:eastAsia="zh-CN"/>
              </w:rPr>
              <w:t>The capacity performance of eCG outperforms that of hybrid CG+DG.</w:t>
            </w:r>
            <w:bookmarkEnd w:id="71"/>
          </w:p>
          <w:p w14:paraId="01323C8A" w14:textId="77777777" w:rsidR="004D3664" w:rsidRPr="00313E98" w:rsidRDefault="004D3664" w:rsidP="00313E98">
            <w:pPr>
              <w:pStyle w:val="BodyText"/>
              <w:numPr>
                <w:ilvl w:val="0"/>
                <w:numId w:val="70"/>
              </w:numPr>
              <w:spacing w:beforeLines="50" w:before="120" w:afterLines="50"/>
              <w:ind w:left="1619" w:hanging="360"/>
              <w:rPr>
                <w:rFonts w:ascii="Times New Roman" w:hAnsi="Times New Roman" w:cs="Times New Roman"/>
                <w:b/>
                <w:bCs/>
                <w:sz w:val="18"/>
                <w:szCs w:val="18"/>
                <w:u w:val="single"/>
              </w:rPr>
            </w:pPr>
            <w:r w:rsidRPr="00313E98">
              <w:rPr>
                <w:rFonts w:ascii="Times New Roman" w:hAnsi="Times New Roman" w:cs="Times New Roman"/>
                <w:b/>
                <w:bCs/>
                <w:sz w:val="18"/>
                <w:szCs w:val="18"/>
                <w:u w:val="single"/>
              </w:rPr>
              <w:t>BSR transmission reliability</w:t>
            </w:r>
          </w:p>
          <w:p w14:paraId="0B493358"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noProof/>
                <w:sz w:val="18"/>
                <w:szCs w:val="18"/>
                <w:lang w:val="en-US"/>
              </w:rPr>
              <w:drawing>
                <wp:inline distT="0" distB="0" distL="114300" distR="114300" wp14:anchorId="06C85B03" wp14:editId="64E51A77">
                  <wp:extent cx="4622800" cy="1563414"/>
                  <wp:effectExtent l="0" t="0" r="0" b="0"/>
                  <wp:docPr id="187" name="图片 187" descr="BSR传输错误的情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BSR传输错误的情况"/>
                          <pic:cNvPicPr>
                            <a:picLocks noChangeAspect="1"/>
                          </pic:cNvPicPr>
                        </pic:nvPicPr>
                        <pic:blipFill>
                          <a:blip r:embed="rId70"/>
                          <a:stretch>
                            <a:fillRect/>
                          </a:stretch>
                        </pic:blipFill>
                        <pic:spPr>
                          <a:xfrm>
                            <a:off x="0" y="0"/>
                            <a:ext cx="4630234" cy="1565928"/>
                          </a:xfrm>
                          <a:prstGeom prst="rect">
                            <a:avLst/>
                          </a:prstGeom>
                        </pic:spPr>
                      </pic:pic>
                    </a:graphicData>
                  </a:graphic>
                </wp:inline>
              </w:drawing>
            </w:r>
          </w:p>
          <w:p w14:paraId="3E9C917E" w14:textId="205BB6EA" w:rsidR="004D3664" w:rsidRPr="00313E98" w:rsidRDefault="004D3664" w:rsidP="00F94D17">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Figure 15 The impact of BSR failure transmission</w:t>
            </w:r>
          </w:p>
          <w:tbl>
            <w:tblPr>
              <w:tblStyle w:val="TableGrid"/>
              <w:tblW w:w="7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95"/>
              <w:gridCol w:w="3695"/>
            </w:tblGrid>
            <w:tr w:rsidR="004D3664" w:rsidRPr="00313E98" w14:paraId="319B64C9" w14:textId="77777777" w:rsidTr="00F94D17">
              <w:trPr>
                <w:trHeight w:val="63"/>
              </w:trPr>
              <w:tc>
                <w:tcPr>
                  <w:tcW w:w="3695" w:type="dxa"/>
                </w:tcPr>
                <w:p w14:paraId="1786677E" w14:textId="77777777" w:rsidR="004D3664" w:rsidRPr="00313E98" w:rsidRDefault="004D3664" w:rsidP="00AB49EF">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lastRenderedPageBreak/>
                    <w:drawing>
                      <wp:inline distT="0" distB="0" distL="114300" distR="114300" wp14:anchorId="07AC9A99" wp14:editId="20DB217A">
                        <wp:extent cx="2146300" cy="1609725"/>
                        <wp:effectExtent l="0" t="0" r="0" b="9525"/>
                        <wp:docPr id="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71"/>
                                <a:stretch>
                                  <a:fillRect/>
                                </a:stretch>
                              </pic:blipFill>
                              <pic:spPr>
                                <a:xfrm>
                                  <a:off x="0" y="0"/>
                                  <a:ext cx="2152971" cy="1614728"/>
                                </a:xfrm>
                                <a:prstGeom prst="rect">
                                  <a:avLst/>
                                </a:prstGeom>
                                <a:noFill/>
                                <a:ln>
                                  <a:noFill/>
                                </a:ln>
                              </pic:spPr>
                            </pic:pic>
                          </a:graphicData>
                        </a:graphic>
                      </wp:inline>
                    </w:drawing>
                  </w:r>
                </w:p>
              </w:tc>
              <w:tc>
                <w:tcPr>
                  <w:tcW w:w="3695" w:type="dxa"/>
                </w:tcPr>
                <w:p w14:paraId="1A3D02A6"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D7BFCD6" wp14:editId="789729F6">
                        <wp:extent cx="2328333" cy="1746250"/>
                        <wp:effectExtent l="0" t="0" r="0" b="635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72"/>
                                <a:stretch>
                                  <a:fillRect/>
                                </a:stretch>
                              </pic:blipFill>
                              <pic:spPr>
                                <a:xfrm>
                                  <a:off x="0" y="0"/>
                                  <a:ext cx="2330499" cy="1747875"/>
                                </a:xfrm>
                                <a:prstGeom prst="rect">
                                  <a:avLst/>
                                </a:prstGeom>
                                <a:noFill/>
                                <a:ln>
                                  <a:noFill/>
                                </a:ln>
                              </pic:spPr>
                            </pic:pic>
                          </a:graphicData>
                        </a:graphic>
                      </wp:inline>
                    </w:drawing>
                  </w:r>
                </w:p>
              </w:tc>
            </w:tr>
            <w:tr w:rsidR="004D3664" w:rsidRPr="00313E98" w14:paraId="13562EC2" w14:textId="77777777" w:rsidTr="00F94D17">
              <w:trPr>
                <w:trHeight w:val="366"/>
              </w:trPr>
              <w:tc>
                <w:tcPr>
                  <w:tcW w:w="3695" w:type="dxa"/>
                </w:tcPr>
                <w:p w14:paraId="31763BA0" w14:textId="77777777" w:rsidR="004D3664" w:rsidRPr="00313E98" w:rsidRDefault="004D3664" w:rsidP="00313E98">
                  <w:pPr>
                    <w:numPr>
                      <w:ilvl w:val="0"/>
                      <w:numId w:val="72"/>
                    </w:numPr>
                    <w:spacing w:beforeLines="50" w:before="120" w:afterLines="50" w:after="120"/>
                    <w:ind w:left="432" w:hanging="432"/>
                    <w:jc w:val="center"/>
                    <w:rPr>
                      <w:rFonts w:ascii="Times New Roman" w:hAnsi="Times New Roman" w:cs="Times New Roman"/>
                      <w:sz w:val="18"/>
                      <w:szCs w:val="18"/>
                    </w:rPr>
                  </w:pPr>
                  <w:r w:rsidRPr="00313E98">
                    <w:rPr>
                      <w:rFonts w:ascii="Times New Roman" w:hAnsi="Times New Roman" w:cs="Times New Roman"/>
                      <w:sz w:val="18"/>
                      <w:szCs w:val="18"/>
                    </w:rPr>
                    <w:t>Traffic model 1: 20Mbps@60fps, 30ms</w:t>
                  </w:r>
                </w:p>
              </w:tc>
              <w:tc>
                <w:tcPr>
                  <w:tcW w:w="3695" w:type="dxa"/>
                </w:tcPr>
                <w:p w14:paraId="1FDA4357"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w:t>
                  </w:r>
                </w:p>
              </w:tc>
            </w:tr>
          </w:tbl>
          <w:p w14:paraId="6C4C8D42"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Figure 16 Capacity comparison w/wo BSR error for DG baseline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62"/>
              <w:gridCol w:w="4062"/>
            </w:tblGrid>
            <w:tr w:rsidR="004D3664" w:rsidRPr="00313E98" w14:paraId="487D8613" w14:textId="77777777" w:rsidTr="00AB49EF">
              <w:trPr>
                <w:trHeight w:val="77"/>
                <w:jc w:val="center"/>
              </w:trPr>
              <w:tc>
                <w:tcPr>
                  <w:tcW w:w="4062" w:type="dxa"/>
                </w:tcPr>
                <w:p w14:paraId="4FD41370" w14:textId="77777777" w:rsidR="004D3664" w:rsidRPr="00313E98" w:rsidRDefault="004D3664" w:rsidP="00AB49EF">
                  <w:pPr>
                    <w:spacing w:before="120" w:after="120"/>
                    <w:ind w:left="567"/>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54D5EDAD" wp14:editId="209A348A">
                        <wp:extent cx="2006600" cy="1504951"/>
                        <wp:effectExtent l="0" t="0" r="0" b="0"/>
                        <wp:docPr id="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73"/>
                                <a:stretch>
                                  <a:fillRect/>
                                </a:stretch>
                              </pic:blipFill>
                              <pic:spPr>
                                <a:xfrm>
                                  <a:off x="0" y="0"/>
                                  <a:ext cx="2013161" cy="1509872"/>
                                </a:xfrm>
                                <a:prstGeom prst="rect">
                                  <a:avLst/>
                                </a:prstGeom>
                                <a:noFill/>
                                <a:ln>
                                  <a:noFill/>
                                </a:ln>
                              </pic:spPr>
                            </pic:pic>
                          </a:graphicData>
                        </a:graphic>
                      </wp:inline>
                    </w:drawing>
                  </w:r>
                </w:p>
              </w:tc>
              <w:tc>
                <w:tcPr>
                  <w:tcW w:w="4062" w:type="dxa"/>
                </w:tcPr>
                <w:p w14:paraId="15FA9046"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A154327" wp14:editId="57746A48">
                        <wp:extent cx="1866900" cy="1400175"/>
                        <wp:effectExtent l="0" t="0" r="0" b="9525"/>
                        <wp:docPr id="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74"/>
                                <a:stretch>
                                  <a:fillRect/>
                                </a:stretch>
                              </pic:blipFill>
                              <pic:spPr>
                                <a:xfrm>
                                  <a:off x="0" y="0"/>
                                  <a:ext cx="1873581" cy="1405186"/>
                                </a:xfrm>
                                <a:prstGeom prst="rect">
                                  <a:avLst/>
                                </a:prstGeom>
                                <a:noFill/>
                                <a:ln>
                                  <a:noFill/>
                                </a:ln>
                              </pic:spPr>
                            </pic:pic>
                          </a:graphicData>
                        </a:graphic>
                      </wp:inline>
                    </w:drawing>
                  </w:r>
                </w:p>
              </w:tc>
            </w:tr>
            <w:tr w:rsidR="004D3664" w:rsidRPr="00313E98" w14:paraId="501F9E1F" w14:textId="77777777" w:rsidTr="00AB49EF">
              <w:trPr>
                <w:trHeight w:val="441"/>
                <w:jc w:val="center"/>
              </w:trPr>
              <w:tc>
                <w:tcPr>
                  <w:tcW w:w="4062" w:type="dxa"/>
                </w:tcPr>
                <w:p w14:paraId="128D6D08" w14:textId="77777777" w:rsidR="004D3664" w:rsidRPr="00313E98" w:rsidRDefault="004D3664" w:rsidP="00313E98">
                  <w:pPr>
                    <w:numPr>
                      <w:ilvl w:val="0"/>
                      <w:numId w:val="72"/>
                    </w:numPr>
                    <w:spacing w:beforeLines="50" w:before="120" w:afterLines="50" w:after="120"/>
                    <w:ind w:left="432" w:hanging="432"/>
                    <w:jc w:val="center"/>
                    <w:rPr>
                      <w:rFonts w:ascii="Times New Roman" w:hAnsi="Times New Roman" w:cs="Times New Roman"/>
                      <w:sz w:val="18"/>
                      <w:szCs w:val="18"/>
                    </w:rPr>
                  </w:pPr>
                  <w:r w:rsidRPr="00313E98">
                    <w:rPr>
                      <w:rFonts w:ascii="Times New Roman" w:hAnsi="Times New Roman" w:cs="Times New Roman"/>
                      <w:sz w:val="18"/>
                      <w:szCs w:val="18"/>
                    </w:rPr>
                    <w:t>Traffic model 1: 20Mbps@60fps, 30ms</w:t>
                  </w:r>
                </w:p>
              </w:tc>
              <w:tc>
                <w:tcPr>
                  <w:tcW w:w="4062" w:type="dxa"/>
                </w:tcPr>
                <w:p w14:paraId="569C957C"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w:t>
                  </w:r>
                </w:p>
              </w:tc>
            </w:tr>
          </w:tbl>
          <w:p w14:paraId="6801F090"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Figure 17 Capacity comparison w/wo BSR error for Hybrid CG+DG</w:t>
            </w:r>
          </w:p>
          <w:tbl>
            <w:tblPr>
              <w:tblStyle w:val="TableGrid"/>
              <w:tblW w:w="80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21"/>
              <w:gridCol w:w="4021"/>
            </w:tblGrid>
            <w:tr w:rsidR="004D3664" w:rsidRPr="00313E98" w14:paraId="5E3CF421" w14:textId="77777777" w:rsidTr="00F94D17">
              <w:trPr>
                <w:trHeight w:val="62"/>
                <w:jc w:val="center"/>
              </w:trPr>
              <w:tc>
                <w:tcPr>
                  <w:tcW w:w="4021" w:type="dxa"/>
                </w:tcPr>
                <w:p w14:paraId="2D76B455"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5E786569" wp14:editId="03EB20A7">
                        <wp:extent cx="2089150" cy="1566863"/>
                        <wp:effectExtent l="0" t="0" r="0" b="0"/>
                        <wp:docPr id="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75"/>
                                <a:stretch>
                                  <a:fillRect/>
                                </a:stretch>
                              </pic:blipFill>
                              <pic:spPr>
                                <a:xfrm>
                                  <a:off x="0" y="0"/>
                                  <a:ext cx="2093846" cy="1570385"/>
                                </a:xfrm>
                                <a:prstGeom prst="rect">
                                  <a:avLst/>
                                </a:prstGeom>
                                <a:noFill/>
                                <a:ln>
                                  <a:noFill/>
                                </a:ln>
                              </pic:spPr>
                            </pic:pic>
                          </a:graphicData>
                        </a:graphic>
                      </wp:inline>
                    </w:drawing>
                  </w:r>
                </w:p>
              </w:tc>
              <w:tc>
                <w:tcPr>
                  <w:tcW w:w="4021" w:type="dxa"/>
                </w:tcPr>
                <w:p w14:paraId="3DF0E98F"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E2C9350" wp14:editId="37FB82BF">
                        <wp:extent cx="1938867" cy="1454150"/>
                        <wp:effectExtent l="0" t="0" r="0" b="0"/>
                        <wp:docPr id="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76"/>
                                <a:stretch>
                                  <a:fillRect/>
                                </a:stretch>
                              </pic:blipFill>
                              <pic:spPr>
                                <a:xfrm>
                                  <a:off x="0" y="0"/>
                                  <a:ext cx="1943862" cy="1457896"/>
                                </a:xfrm>
                                <a:prstGeom prst="rect">
                                  <a:avLst/>
                                </a:prstGeom>
                                <a:noFill/>
                                <a:ln>
                                  <a:noFill/>
                                </a:ln>
                              </pic:spPr>
                            </pic:pic>
                          </a:graphicData>
                        </a:graphic>
                      </wp:inline>
                    </w:drawing>
                  </w:r>
                </w:p>
              </w:tc>
            </w:tr>
            <w:tr w:rsidR="004D3664" w:rsidRPr="00313E98" w14:paraId="2C105F6B" w14:textId="77777777" w:rsidTr="00F94D17">
              <w:trPr>
                <w:trHeight w:val="360"/>
                <w:jc w:val="center"/>
              </w:trPr>
              <w:tc>
                <w:tcPr>
                  <w:tcW w:w="4021" w:type="dxa"/>
                </w:tcPr>
                <w:p w14:paraId="636E8661" w14:textId="77777777" w:rsidR="004D3664" w:rsidRPr="00313E98" w:rsidRDefault="004D3664" w:rsidP="00313E98">
                  <w:pPr>
                    <w:numPr>
                      <w:ilvl w:val="0"/>
                      <w:numId w:val="73"/>
                    </w:numPr>
                    <w:spacing w:beforeLines="50" w:before="120" w:afterLines="50" w:after="120"/>
                    <w:ind w:left="851" w:hanging="851"/>
                    <w:jc w:val="center"/>
                    <w:rPr>
                      <w:rFonts w:ascii="Times New Roman" w:hAnsi="Times New Roman" w:cs="Times New Roman"/>
                      <w:sz w:val="18"/>
                      <w:szCs w:val="18"/>
                    </w:rPr>
                  </w:pPr>
                  <w:r w:rsidRPr="00313E98">
                    <w:rPr>
                      <w:rFonts w:ascii="Times New Roman" w:hAnsi="Times New Roman" w:cs="Times New Roman"/>
                      <w:sz w:val="18"/>
                      <w:szCs w:val="18"/>
                    </w:rPr>
                    <w:t>Traffic model 1: 20Mbps@60fps, 30ms</w:t>
                  </w:r>
                </w:p>
              </w:tc>
              <w:tc>
                <w:tcPr>
                  <w:tcW w:w="4021" w:type="dxa"/>
                </w:tcPr>
                <w:p w14:paraId="222622C3"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w:t>
                  </w:r>
                </w:p>
              </w:tc>
            </w:tr>
          </w:tbl>
          <w:p w14:paraId="0B2957C7"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 xml:space="preserve">Figure 18 Capacity summary of Figure 16 and Figure 17 </w:t>
            </w:r>
          </w:p>
          <w:p w14:paraId="7B0DD71B" w14:textId="77777777" w:rsidR="004D3664" w:rsidRPr="00313E98" w:rsidRDefault="004D3664" w:rsidP="004D3664">
            <w:pPr>
              <w:pStyle w:val="YJ-Observation"/>
              <w:spacing w:before="120" w:after="120"/>
              <w:jc w:val="both"/>
              <w:rPr>
                <w:sz w:val="18"/>
                <w:szCs w:val="18"/>
                <w:lang w:val="en-US" w:eastAsia="zh-CN"/>
              </w:rPr>
            </w:pPr>
            <w:bookmarkStart w:id="72" w:name="_Toc3099"/>
            <w:r w:rsidRPr="00313E98">
              <w:rPr>
                <w:sz w:val="18"/>
                <w:szCs w:val="18"/>
                <w:lang w:val="en-US" w:eastAsia="zh-CN"/>
              </w:rPr>
              <w:t>For the transmission schemes that rely on BSR signaling, including e.g., dynamic grant, hybrid CG+DG, the BSR failure transmission enlarges the transmission delay and causes performance loss, especially for the traffic with stringent PDB.</w:t>
            </w:r>
            <w:bookmarkEnd w:id="72"/>
          </w:p>
          <w:p w14:paraId="3B98ADD2" w14:textId="77777777" w:rsidR="004C06DF" w:rsidRPr="00313E98" w:rsidRDefault="004C06DF" w:rsidP="003B2821">
            <w:pPr>
              <w:spacing w:before="120" w:after="120"/>
              <w:rPr>
                <w:rFonts w:ascii="Times New Roman" w:hAnsi="Times New Roman" w:cs="Times New Roman"/>
                <w:sz w:val="18"/>
                <w:szCs w:val="18"/>
                <w:lang w:eastAsia="ja-JP"/>
              </w:rPr>
            </w:pPr>
          </w:p>
        </w:tc>
      </w:tr>
      <w:tr w:rsidR="004D3664" w:rsidRPr="00313E98" w14:paraId="76D11676" w14:textId="77777777" w:rsidTr="00040F5A">
        <w:tc>
          <w:tcPr>
            <w:tcW w:w="1271" w:type="dxa"/>
          </w:tcPr>
          <w:p w14:paraId="6D439B4F" w14:textId="25AEED65" w:rsidR="004D3664" w:rsidRPr="00313E98" w:rsidRDefault="00490960"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DCM</w:t>
            </w:r>
          </w:p>
        </w:tc>
        <w:tc>
          <w:tcPr>
            <w:tcW w:w="8358" w:type="dxa"/>
          </w:tcPr>
          <w:p w14:paraId="6075E00D" w14:textId="77777777" w:rsidR="00490960" w:rsidRPr="00313E98" w:rsidRDefault="00490960" w:rsidP="00490960">
            <w:pPr>
              <w:rPr>
                <w:rFonts w:ascii="Times New Roman" w:eastAsia="SimSun" w:hAnsi="Times New Roman" w:cs="Times New Roman"/>
                <w:b/>
                <w:bCs/>
                <w:sz w:val="18"/>
                <w:szCs w:val="18"/>
                <w:u w:val="single"/>
                <w:lang w:val="en-US" w:eastAsia="zh-CN"/>
              </w:rPr>
            </w:pPr>
            <w:r w:rsidRPr="00313E98">
              <w:rPr>
                <w:rFonts w:ascii="Times New Roman" w:eastAsia="SimSun" w:hAnsi="Times New Roman" w:cs="Times New Roman"/>
                <w:b/>
                <w:bCs/>
                <w:sz w:val="18"/>
                <w:szCs w:val="18"/>
                <w:u w:val="single"/>
                <w:lang w:val="en-US" w:eastAsia="zh-CN"/>
              </w:rPr>
              <w:t>Multi-PUSCH in one CG periodicity</w:t>
            </w:r>
          </w:p>
          <w:p w14:paraId="1C90EB86" w14:textId="3DA41653" w:rsidR="00490960" w:rsidRPr="00313E98" w:rsidRDefault="00490960" w:rsidP="00490960">
            <w:pPr>
              <w:rPr>
                <w:rFonts w:ascii="Times New Roman" w:eastAsia="SimSun" w:hAnsi="Times New Roman" w:cs="Times New Roman"/>
                <w:b/>
                <w:bCs/>
                <w:sz w:val="18"/>
                <w:szCs w:val="18"/>
                <w:lang w:val="en-US" w:eastAsia="zh-CN"/>
              </w:rPr>
            </w:pPr>
            <w:r w:rsidRPr="00313E98">
              <w:rPr>
                <w:rFonts w:ascii="Times New Roman" w:eastAsia="SimSun" w:hAnsi="Times New Roman" w:cs="Times New Roman"/>
                <w:b/>
                <w:bCs/>
                <w:sz w:val="18"/>
                <w:szCs w:val="18"/>
                <w:lang w:val="en-US" w:eastAsia="zh-CN"/>
              </w:rPr>
              <w:t>Observation 1: It is possible that one PUSCH in one CG periodicity may be not enough to transmit one packet for XR. Using multiple CG configurations for one packet is not efficient.</w:t>
            </w:r>
          </w:p>
          <w:p w14:paraId="137480E6" w14:textId="3676CFAA" w:rsidR="00490960" w:rsidRPr="00313E98" w:rsidRDefault="00490960" w:rsidP="00490960">
            <w:pPr>
              <w:rPr>
                <w:rFonts w:ascii="Times New Roman" w:eastAsia="SimSun" w:hAnsi="Times New Roman" w:cs="Times New Roman"/>
                <w:b/>
                <w:bCs/>
                <w:sz w:val="18"/>
                <w:szCs w:val="18"/>
                <w:lang w:val="en-US" w:eastAsia="zh-CN"/>
              </w:rPr>
            </w:pPr>
            <w:r w:rsidRPr="00313E98">
              <w:rPr>
                <w:rFonts w:ascii="Times New Roman" w:eastAsia="SimSun" w:hAnsi="Times New Roman" w:cs="Times New Roman"/>
                <w:b/>
                <w:bCs/>
                <w:sz w:val="18"/>
                <w:szCs w:val="18"/>
                <w:lang w:val="en-US" w:eastAsia="zh-CN"/>
              </w:rPr>
              <w:t>Proposal 1: Study multiple CG PUSCHs in one CG periodicity for XR.</w:t>
            </w:r>
          </w:p>
          <w:p w14:paraId="7781A03D" w14:textId="77777777" w:rsidR="00490960" w:rsidRPr="00313E98" w:rsidRDefault="00490960" w:rsidP="00490960">
            <w:pPr>
              <w:rPr>
                <w:rFonts w:ascii="Times New Roman" w:eastAsia="SimSun" w:hAnsi="Times New Roman" w:cs="Times New Roman"/>
                <w:b/>
                <w:bCs/>
                <w:sz w:val="18"/>
                <w:szCs w:val="18"/>
                <w:u w:val="single"/>
                <w:lang w:val="en-US" w:eastAsia="zh-CN"/>
              </w:rPr>
            </w:pPr>
            <w:r w:rsidRPr="00313E98">
              <w:rPr>
                <w:rFonts w:ascii="Times New Roman" w:eastAsia="SimSun" w:hAnsi="Times New Roman" w:cs="Times New Roman"/>
                <w:b/>
                <w:bCs/>
                <w:sz w:val="18"/>
                <w:szCs w:val="18"/>
                <w:u w:val="single"/>
                <w:lang w:val="en-US" w:eastAsia="zh-CN"/>
              </w:rPr>
              <w:t>UE reporting unused CG occasions/resources</w:t>
            </w:r>
          </w:p>
          <w:p w14:paraId="2414D6E1" w14:textId="720D1786" w:rsidR="00490960" w:rsidRPr="00313E98" w:rsidRDefault="00490960" w:rsidP="00490960">
            <w:pPr>
              <w:rPr>
                <w:rFonts w:ascii="Times New Roman" w:eastAsia="SimSun" w:hAnsi="Times New Roman" w:cs="Times New Roman"/>
                <w:b/>
                <w:bCs/>
                <w:sz w:val="18"/>
                <w:szCs w:val="18"/>
                <w:lang w:val="en-US" w:eastAsia="zh-CN"/>
              </w:rPr>
            </w:pPr>
            <w:r w:rsidRPr="00313E98">
              <w:rPr>
                <w:rFonts w:ascii="Times New Roman" w:eastAsia="SimSun" w:hAnsi="Times New Roman" w:cs="Times New Roman"/>
                <w:b/>
                <w:bCs/>
                <w:sz w:val="18"/>
                <w:szCs w:val="18"/>
                <w:lang w:val="en-US" w:eastAsia="zh-CN"/>
              </w:rPr>
              <w:lastRenderedPageBreak/>
              <w:t>Observation 2: With the XR-awareness information in higher layer, gNB could make efficient decision to reuse CG resource.</w:t>
            </w:r>
          </w:p>
          <w:p w14:paraId="55AA06BB" w14:textId="49E84AC5" w:rsidR="004D3664" w:rsidRPr="00313E98" w:rsidRDefault="00490960" w:rsidP="004461AC">
            <w:pPr>
              <w:rPr>
                <w:rFonts w:ascii="Times New Roman" w:eastAsia="SimSun" w:hAnsi="Times New Roman" w:cs="Times New Roman"/>
                <w:b/>
                <w:bCs/>
                <w:sz w:val="18"/>
                <w:szCs w:val="18"/>
                <w:lang w:val="en-US" w:eastAsia="zh-CN"/>
              </w:rPr>
            </w:pPr>
            <w:r w:rsidRPr="00313E98">
              <w:rPr>
                <w:rFonts w:ascii="Times New Roman" w:eastAsia="SimSun" w:hAnsi="Times New Roman" w:cs="Times New Roman"/>
                <w:b/>
                <w:bCs/>
                <w:sz w:val="18"/>
                <w:szCs w:val="18"/>
                <w:lang w:val="en-US" w:eastAsia="zh-CN"/>
              </w:rPr>
              <w:t>Proposal 2: NOT support UE reporting unused CG occasions/resources.</w:t>
            </w:r>
          </w:p>
        </w:tc>
      </w:tr>
      <w:tr w:rsidR="00490960" w:rsidRPr="00313E98" w14:paraId="65784AE8" w14:textId="77777777" w:rsidTr="00040F5A">
        <w:tc>
          <w:tcPr>
            <w:tcW w:w="1271" w:type="dxa"/>
          </w:tcPr>
          <w:p w14:paraId="7A9D6657" w14:textId="36F36D87" w:rsidR="00490960" w:rsidRPr="00313E98" w:rsidRDefault="00913D7C"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Samsung</w:t>
            </w:r>
          </w:p>
        </w:tc>
        <w:tc>
          <w:tcPr>
            <w:tcW w:w="8358" w:type="dxa"/>
          </w:tcPr>
          <w:p w14:paraId="14E9B844" w14:textId="77777777" w:rsidR="00C0638C" w:rsidRPr="00313E98" w:rsidRDefault="00C0638C" w:rsidP="00C0638C">
            <w:pPr>
              <w:spacing w:after="0" w:line="240" w:lineRule="auto"/>
              <w:rPr>
                <w:rFonts w:ascii="Times New Roman" w:eastAsiaTheme="minorEastAsia" w:hAnsi="Times New Roman" w:cs="Times New Roman"/>
                <w:sz w:val="18"/>
                <w:szCs w:val="18"/>
                <w:u w:val="single"/>
                <w:lang w:eastAsia="zh-CN"/>
              </w:rPr>
            </w:pPr>
            <w:r w:rsidRPr="00313E98">
              <w:rPr>
                <w:rFonts w:ascii="Times New Roman" w:eastAsiaTheme="minorEastAsia" w:hAnsi="Times New Roman" w:cs="Times New Roman"/>
                <w:b/>
                <w:bCs/>
                <w:sz w:val="18"/>
                <w:szCs w:val="18"/>
                <w:u w:val="single"/>
                <w:lang w:eastAsia="zh-CN"/>
              </w:rPr>
              <w:t>Observation 1:</w:t>
            </w:r>
            <w:r w:rsidRPr="00313E98">
              <w:rPr>
                <w:rFonts w:ascii="Times New Roman" w:eastAsiaTheme="minorEastAsia" w:hAnsi="Times New Roman" w:cs="Times New Roman"/>
                <w:sz w:val="18"/>
                <w:szCs w:val="18"/>
                <w:u w:val="single"/>
                <w:lang w:eastAsia="zh-CN"/>
              </w:rPr>
              <w:t xml:space="preserve"> </w:t>
            </w:r>
            <w:r w:rsidRPr="00313E98">
              <w:rPr>
                <w:rFonts w:ascii="Times New Roman" w:eastAsiaTheme="minorEastAsia" w:hAnsi="Times New Roman" w:cs="Times New Roman"/>
                <w:i/>
                <w:iCs/>
                <w:sz w:val="18"/>
                <w:szCs w:val="18"/>
                <w:u w:val="single"/>
                <w:lang w:eastAsia="zh-CN"/>
              </w:rPr>
              <w:t>Use of CG PUSCH for XR would result to significantly reduced capacity compared to DG PUSCH</w:t>
            </w:r>
            <w:r w:rsidRPr="00313E98">
              <w:rPr>
                <w:rFonts w:ascii="Times New Roman" w:eastAsiaTheme="minorEastAsia" w:hAnsi="Times New Roman" w:cs="Times New Roman"/>
                <w:sz w:val="18"/>
                <w:szCs w:val="18"/>
                <w:u w:val="single"/>
                <w:lang w:eastAsia="zh-CN"/>
              </w:rPr>
              <w:t>.</w:t>
            </w:r>
          </w:p>
          <w:p w14:paraId="654EC578" w14:textId="77777777" w:rsidR="00C0638C" w:rsidRPr="00313E98" w:rsidRDefault="00C0638C" w:rsidP="00C0638C">
            <w:pPr>
              <w:spacing w:after="0" w:line="240" w:lineRule="auto"/>
              <w:rPr>
                <w:rFonts w:ascii="Times New Roman" w:eastAsiaTheme="minorEastAsia" w:hAnsi="Times New Roman" w:cs="Times New Roman"/>
                <w:sz w:val="18"/>
                <w:szCs w:val="18"/>
                <w:lang w:eastAsia="zh-CN"/>
              </w:rPr>
            </w:pPr>
          </w:p>
          <w:p w14:paraId="19FA7259" w14:textId="77777777" w:rsidR="00C0638C" w:rsidRPr="00313E98" w:rsidRDefault="00C0638C" w:rsidP="00C0638C">
            <w:pPr>
              <w:spacing w:after="0" w:line="240" w:lineRule="auto"/>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Another suggested reason for using CG PUSCH is to reduce latency for UL traffic. However, CG-PUSCH is not necessary or feasible for that purpose. Latency is not an issue in FR2 where XR deployments are likely due to BW availability. In FR1 and for bands using 15 kHz SCS (below 2 GHz), there is no available spectrum for operators to offer meaningful XR service, even if service is blocked for all non-XR UEs. In FR1 and the TDD bands using 30 kHz SCS, a latency of ~3 msec would occur for the DDDSU configuration and single cell operation using SR/DG but then a bigger issue is whether XR service can be provided since UL/DL data rates for XR are largely symmetric and more balanced UL-DL configurations, or even UL-heavy configurations since achievable data rates are smaller in the UL than in the DL, are needed. Inter-band CA can offer somewhat complementary TDD configurations that are consistent with existing deployments and balance UL/DL resources. That can also reduce latency using PUCCH cell switching for SR transmission. Feasibility of CG-PUSCH is another issue as orthogonal resources are not possible to provide to more than few UEs for video traffic while at the same time blocking use of those resources and significantly reducing UL cell throughput. It is noted that the evaluation results in the TR [3] considered a DDDUU configuration and 100 MHz and, even then, no UEs could be supported for UL video traffic with PDB of 10 msec. For a PDB of 30 msec, DDDUU configuration, and 30 kHz SCS, as considered in the TR [3], there is no latency issue by using SR-DG based scheduling.</w:t>
            </w:r>
          </w:p>
          <w:p w14:paraId="38018D6F" w14:textId="77777777" w:rsidR="00C0638C" w:rsidRPr="00313E98" w:rsidRDefault="00C0638C" w:rsidP="00C0638C">
            <w:pPr>
              <w:spacing w:after="0" w:line="240" w:lineRule="auto"/>
              <w:rPr>
                <w:rFonts w:ascii="Times New Roman" w:eastAsiaTheme="minorEastAsia" w:hAnsi="Times New Roman" w:cs="Times New Roman"/>
                <w:sz w:val="18"/>
                <w:szCs w:val="18"/>
                <w:lang w:eastAsia="zh-CN"/>
              </w:rPr>
            </w:pPr>
          </w:p>
          <w:p w14:paraId="2E9BB1A5" w14:textId="77777777" w:rsidR="00C0638C" w:rsidRPr="00313E98" w:rsidRDefault="00C0638C" w:rsidP="00C0638C">
            <w:pPr>
              <w:spacing w:after="0" w:line="240" w:lineRule="auto"/>
              <w:rPr>
                <w:rFonts w:ascii="Times New Roman" w:eastAsiaTheme="minorEastAsia" w:hAnsi="Times New Roman" w:cs="Times New Roman"/>
                <w:sz w:val="18"/>
                <w:szCs w:val="18"/>
                <w:u w:val="single"/>
                <w:lang w:eastAsia="zh-CN"/>
              </w:rPr>
            </w:pPr>
            <w:r w:rsidRPr="00313E98">
              <w:rPr>
                <w:rFonts w:ascii="Times New Roman" w:eastAsiaTheme="minorEastAsia" w:hAnsi="Times New Roman" w:cs="Times New Roman"/>
                <w:b/>
                <w:bCs/>
                <w:sz w:val="18"/>
                <w:szCs w:val="18"/>
                <w:u w:val="single"/>
                <w:lang w:eastAsia="zh-CN"/>
              </w:rPr>
              <w:t>Observation 2:</w:t>
            </w:r>
            <w:r w:rsidRPr="00313E98">
              <w:rPr>
                <w:rFonts w:ascii="Times New Roman" w:eastAsiaTheme="minorEastAsia" w:hAnsi="Times New Roman" w:cs="Times New Roman"/>
                <w:sz w:val="18"/>
                <w:szCs w:val="18"/>
                <w:u w:val="single"/>
                <w:lang w:eastAsia="zh-CN"/>
              </w:rPr>
              <w:t xml:space="preserve"> </w:t>
            </w:r>
            <w:r w:rsidRPr="00313E98">
              <w:rPr>
                <w:rFonts w:ascii="Times New Roman" w:eastAsiaTheme="minorEastAsia" w:hAnsi="Times New Roman" w:cs="Times New Roman"/>
                <w:i/>
                <w:iCs/>
                <w:sz w:val="18"/>
                <w:szCs w:val="18"/>
                <w:u w:val="single"/>
                <w:lang w:eastAsia="zh-CN"/>
              </w:rPr>
              <w:t>Latency incurred by SR-DG based PUSCH scheduling is not an issue for XR in deployments that provide sufficient resources to satisfy the target UL data rates/PDB for XR</w:t>
            </w:r>
            <w:r w:rsidRPr="00313E98">
              <w:rPr>
                <w:rFonts w:ascii="Times New Roman" w:eastAsiaTheme="minorEastAsia" w:hAnsi="Times New Roman" w:cs="Times New Roman"/>
                <w:sz w:val="18"/>
                <w:szCs w:val="18"/>
                <w:u w:val="single"/>
                <w:lang w:eastAsia="zh-CN"/>
              </w:rPr>
              <w:t>.</w:t>
            </w:r>
          </w:p>
          <w:p w14:paraId="25FAC403" w14:textId="77777777" w:rsidR="00C0638C" w:rsidRPr="00313E98" w:rsidRDefault="00C0638C" w:rsidP="00C0638C">
            <w:pPr>
              <w:spacing w:after="60" w:line="240" w:lineRule="auto"/>
              <w:rPr>
                <w:rFonts w:ascii="Times New Roman" w:eastAsiaTheme="minorEastAsia" w:hAnsi="Times New Roman" w:cs="Times New Roman"/>
                <w:sz w:val="18"/>
                <w:szCs w:val="18"/>
              </w:rPr>
            </w:pPr>
          </w:p>
          <w:p w14:paraId="203E5BFE" w14:textId="77777777" w:rsidR="00C0638C" w:rsidRPr="00313E98" w:rsidRDefault="00C0638C" w:rsidP="00C0638C">
            <w:pPr>
              <w:spacing w:after="60" w:line="240" w:lineRule="auto"/>
              <w:rPr>
                <w:rFonts w:ascii="Times New Roman" w:eastAsiaTheme="minorEastAsia" w:hAnsi="Times New Roman" w:cs="Times New Roman"/>
                <w:sz w:val="18"/>
                <w:szCs w:val="18"/>
              </w:rPr>
            </w:pPr>
            <w:r w:rsidRPr="00313E98">
              <w:rPr>
                <w:rFonts w:ascii="Times New Roman" w:eastAsiaTheme="minorEastAsia" w:hAnsi="Times New Roman" w:cs="Times New Roman"/>
                <w:sz w:val="18"/>
                <w:szCs w:val="18"/>
              </w:rPr>
              <w:t>Further, even if CG-PUSCH is to be considered for latency reduction, a UE can first transmit CG-PUSCH as in Rel-17 and the gNB can deactivate CG-PUSCH and switch to DG-PDSCH using the BSR in the CG-PUSCH and in subsequent DG-PUSCHs (and reactivate CG-PUSCH at the start of Active Time). Even if the CG-PUSCH providing BSR is missed by the gNB, there is no material difference between Rel-17 CG-PUSCH and proposals for additional CG-PUSCH designs and the impact on latency is anyway not an issue as it is conditioned on incorrect CG-PUSCH reception and therefore has reduced overall contribution. Alternatively, pre-scheduling may be used to achieve similar effects while enabling more flexible resource allocation and link adaptation without reserving resources in advance by RRC. Also, it is unclear how “</w:t>
            </w:r>
            <w:r w:rsidRPr="00313E98">
              <w:rPr>
                <w:rFonts w:ascii="Times New Roman" w:eastAsia="Malgun Gothic" w:hAnsi="Times New Roman" w:cs="Times New Roman"/>
                <w:i/>
                <w:iCs/>
                <w:sz w:val="18"/>
                <w:szCs w:val="18"/>
              </w:rPr>
              <w:t>Increase CG PUSCH transmission occasions in a duration</w:t>
            </w:r>
            <w:r w:rsidRPr="00313E98">
              <w:rPr>
                <w:rFonts w:ascii="Times New Roman" w:eastAsia="Malgun Gothic" w:hAnsi="Times New Roman" w:cs="Times New Roman"/>
                <w:sz w:val="18"/>
                <w:szCs w:val="18"/>
              </w:rPr>
              <w:t>” is meaningful as CG-PUSCH would anyway need to be in every UL slot of a TDD UL-DL configuration and Rel-17 also supports multiple CG-PUSCH configurations.</w:t>
            </w:r>
          </w:p>
          <w:p w14:paraId="135BDBE5" w14:textId="77777777" w:rsidR="00C0638C" w:rsidRPr="00313E98" w:rsidRDefault="00C0638C" w:rsidP="00C0638C">
            <w:pPr>
              <w:spacing w:after="60" w:line="240" w:lineRule="auto"/>
              <w:rPr>
                <w:rFonts w:ascii="Times New Roman" w:eastAsia="Malgun Gothic" w:hAnsi="Times New Roman" w:cs="Times New Roman"/>
                <w:sz w:val="18"/>
                <w:szCs w:val="18"/>
              </w:rPr>
            </w:pPr>
          </w:p>
          <w:p w14:paraId="460F91A5" w14:textId="77777777" w:rsidR="00C0638C" w:rsidRPr="00313E98" w:rsidRDefault="00C0638C" w:rsidP="00C0638C">
            <w:pPr>
              <w:spacing w:after="0" w:line="240" w:lineRule="auto"/>
              <w:rPr>
                <w:rFonts w:ascii="Times New Roman" w:hAnsi="Times New Roman" w:cs="Times New Roman"/>
                <w:sz w:val="18"/>
                <w:szCs w:val="18"/>
              </w:rPr>
            </w:pPr>
            <w:r w:rsidRPr="00313E98">
              <w:rPr>
                <w:rFonts w:ascii="Times New Roman" w:eastAsia="Malgun Gothic" w:hAnsi="Times New Roman" w:cs="Times New Roman"/>
                <w:sz w:val="18"/>
                <w:szCs w:val="18"/>
              </w:rPr>
              <w:t>The other proposed design for “</w:t>
            </w:r>
            <w:r w:rsidRPr="00313E98">
              <w:rPr>
                <w:rFonts w:ascii="Times New Roman" w:hAnsi="Times New Roman" w:cs="Times New Roman"/>
                <w:i/>
                <w:iCs/>
                <w:sz w:val="18"/>
                <w:szCs w:val="18"/>
              </w:rPr>
              <w:t>dynamic indication of the unused CG PUSCH occasion(s) or resource(s) by the UE</w:t>
            </w:r>
            <w:r w:rsidRPr="00313E98">
              <w:rPr>
                <w:rFonts w:ascii="Times New Roman" w:hAnsi="Times New Roman" w:cs="Times New Roman"/>
                <w:sz w:val="18"/>
                <w:szCs w:val="18"/>
              </w:rPr>
              <w:t xml:space="preserve">” essentially aims for UEs to be self-scheduled with respect to time/frequency resources for next CG-PUSCH transmissions and assumes that all corresponding CG-PUSCH configurations are dimensioned for the maximum possible time/frequency resources for video traffic. Given that a first CG-PUSCH transmission </w:t>
            </w:r>
            <w:proofErr w:type="gramStart"/>
            <w:r w:rsidRPr="00313E98">
              <w:rPr>
                <w:rFonts w:ascii="Times New Roman" w:hAnsi="Times New Roman" w:cs="Times New Roman"/>
                <w:sz w:val="18"/>
                <w:szCs w:val="18"/>
              </w:rPr>
              <w:t>has to</w:t>
            </w:r>
            <w:proofErr w:type="gramEnd"/>
            <w:r w:rsidRPr="00313E98">
              <w:rPr>
                <w:rFonts w:ascii="Times New Roman" w:hAnsi="Times New Roman" w:cs="Times New Roman"/>
                <w:sz w:val="18"/>
                <w:szCs w:val="18"/>
              </w:rPr>
              <w:t xml:space="preserve"> be as in Rel-17, it is detrimental for the UE to control subsequent time/frequency resources instead of the gNB doing so via DG-PUSCHs. It is the gNB that has knowledge of the overall traffic requirements on a cell. It is also the gNB that can perform link adaptation by indicating not only time/frequency resources but also MCS, number of layers, precoding, request for SRS/CSI, etc. DG-PUSCH is also the only option for TB retransmissions. Further, as the DL is more robust than the UL in terms of coverage/reliability, using DG PUSCH removes issues related to reliability of UCI indicating time/frequency resources for a next CG-PUSCH and issues related to testing and specifications for ensuring that a UE would always indicate “appropriate” time/frequency resources. For example, a specified/configured mapping of a TB size to time/frequency resources is not enough as it cannot consider the short-term SINR at the gNB receiver which is something the UE cannot know </w:t>
            </w:r>
            <w:proofErr w:type="gramStart"/>
            <w:r w:rsidRPr="00313E98">
              <w:rPr>
                <w:rFonts w:ascii="Times New Roman" w:hAnsi="Times New Roman" w:cs="Times New Roman"/>
                <w:sz w:val="18"/>
                <w:szCs w:val="18"/>
              </w:rPr>
              <w:t>in order to</w:t>
            </w:r>
            <w:proofErr w:type="gramEnd"/>
            <w:r w:rsidRPr="00313E98">
              <w:rPr>
                <w:rFonts w:ascii="Times New Roman" w:hAnsi="Times New Roman" w:cs="Times New Roman"/>
                <w:sz w:val="18"/>
                <w:szCs w:val="18"/>
              </w:rPr>
              <w:t xml:space="preserve"> set the MCS or the number of layers or even the PUSCH transmission power. Further, NR is based on the gNB/operator controlling spectrum use - moving that control to UEs would be a significant paradigm shift that is neither necessary nor beneficial. </w:t>
            </w:r>
          </w:p>
          <w:p w14:paraId="5E533C49" w14:textId="77777777" w:rsidR="00C0638C" w:rsidRPr="00313E98" w:rsidRDefault="00C0638C" w:rsidP="00C0638C">
            <w:pPr>
              <w:spacing w:after="0" w:line="240" w:lineRule="auto"/>
              <w:rPr>
                <w:rFonts w:ascii="Times New Roman" w:hAnsi="Times New Roman" w:cs="Times New Roman"/>
                <w:sz w:val="18"/>
                <w:szCs w:val="18"/>
                <w:lang w:eastAsia="ja-JP"/>
              </w:rPr>
            </w:pPr>
          </w:p>
          <w:p w14:paraId="3A3C9217" w14:textId="77777777" w:rsidR="00C0638C" w:rsidRPr="00313E98" w:rsidRDefault="00C0638C" w:rsidP="00C0638C">
            <w:pPr>
              <w:spacing w:after="0" w:line="240" w:lineRule="auto"/>
              <w:rPr>
                <w:rFonts w:ascii="Times New Roman" w:eastAsiaTheme="minorEastAsia" w:hAnsi="Times New Roman" w:cs="Times New Roman"/>
                <w:sz w:val="18"/>
                <w:szCs w:val="18"/>
                <w:u w:val="single"/>
                <w:lang w:eastAsia="zh-CN"/>
              </w:rPr>
            </w:pPr>
            <w:r w:rsidRPr="00313E98">
              <w:rPr>
                <w:rFonts w:ascii="Times New Roman" w:eastAsiaTheme="minorEastAsia" w:hAnsi="Times New Roman" w:cs="Times New Roman"/>
                <w:b/>
                <w:bCs/>
                <w:sz w:val="18"/>
                <w:szCs w:val="18"/>
                <w:u w:val="single"/>
                <w:lang w:eastAsia="zh-CN"/>
              </w:rPr>
              <w:t>Observation 3:</w:t>
            </w:r>
            <w:r w:rsidRPr="00313E98">
              <w:rPr>
                <w:rFonts w:ascii="Times New Roman" w:eastAsiaTheme="minorEastAsia" w:hAnsi="Times New Roman" w:cs="Times New Roman"/>
                <w:sz w:val="18"/>
                <w:szCs w:val="18"/>
                <w:u w:val="single"/>
                <w:lang w:eastAsia="zh-CN"/>
              </w:rPr>
              <w:t xml:space="preserve"> </w:t>
            </w:r>
            <w:r w:rsidRPr="00313E98">
              <w:rPr>
                <w:rFonts w:ascii="Times New Roman" w:eastAsiaTheme="minorEastAsia" w:hAnsi="Times New Roman" w:cs="Times New Roman"/>
                <w:i/>
                <w:iCs/>
                <w:sz w:val="18"/>
                <w:szCs w:val="18"/>
                <w:u w:val="single"/>
                <w:lang w:eastAsia="zh-CN"/>
              </w:rPr>
              <w:t>If CG-PUSCH is to be used at all for video traffic, it is preferable for a network to use CG-PUSCH as in Rel-17 for an initial PUSCH transmission and then switch to DG-PUSCH instead of only relying on CG-PUSCH</w:t>
            </w:r>
            <w:r w:rsidRPr="00313E98">
              <w:rPr>
                <w:rFonts w:ascii="Times New Roman" w:eastAsiaTheme="minorEastAsia" w:hAnsi="Times New Roman" w:cs="Times New Roman"/>
                <w:sz w:val="18"/>
                <w:szCs w:val="18"/>
                <w:u w:val="single"/>
                <w:lang w:eastAsia="zh-CN"/>
              </w:rPr>
              <w:t>.</w:t>
            </w:r>
          </w:p>
          <w:p w14:paraId="50AA2FD7" w14:textId="77777777" w:rsidR="00C0638C" w:rsidRPr="00313E98" w:rsidRDefault="00C0638C" w:rsidP="00C0638C">
            <w:pPr>
              <w:spacing w:after="0" w:line="240" w:lineRule="auto"/>
              <w:rPr>
                <w:rFonts w:ascii="Times New Roman" w:hAnsi="Times New Roman" w:cs="Times New Roman"/>
                <w:sz w:val="18"/>
                <w:szCs w:val="18"/>
                <w:lang w:eastAsia="ja-JP"/>
              </w:rPr>
            </w:pPr>
          </w:p>
          <w:p w14:paraId="2BFA1FC7" w14:textId="77777777" w:rsidR="00C0638C" w:rsidRPr="00313E98" w:rsidRDefault="00C0638C" w:rsidP="00C0638C">
            <w:pPr>
              <w:spacing w:after="0" w:line="240" w:lineRule="auto"/>
              <w:rPr>
                <w:rFonts w:ascii="Times New Roman" w:eastAsiaTheme="minorEastAsia" w:hAnsi="Times New Roman" w:cs="Times New Roman"/>
                <w:sz w:val="18"/>
                <w:szCs w:val="18"/>
                <w:u w:val="single"/>
                <w:lang w:eastAsia="zh-CN"/>
              </w:rPr>
            </w:pPr>
            <w:r w:rsidRPr="00313E98">
              <w:rPr>
                <w:rFonts w:ascii="Times New Roman" w:eastAsiaTheme="minorEastAsia" w:hAnsi="Times New Roman" w:cs="Times New Roman"/>
                <w:b/>
                <w:bCs/>
                <w:sz w:val="18"/>
                <w:szCs w:val="18"/>
                <w:u w:val="single"/>
                <w:lang w:eastAsia="zh-CN"/>
              </w:rPr>
              <w:t>Proposal 1: New designs for CG-PUSCH are not further considered for XR.</w:t>
            </w:r>
          </w:p>
          <w:p w14:paraId="036C1BEF" w14:textId="77777777" w:rsidR="00490960" w:rsidRPr="00313E98" w:rsidRDefault="00490960" w:rsidP="004461AC">
            <w:pPr>
              <w:rPr>
                <w:rFonts w:ascii="Times New Roman" w:hAnsi="Times New Roman" w:cs="Times New Roman"/>
                <w:sz w:val="18"/>
                <w:szCs w:val="18"/>
                <w:lang w:eastAsia="ja-JP"/>
              </w:rPr>
            </w:pPr>
          </w:p>
        </w:tc>
      </w:tr>
      <w:tr w:rsidR="00913D7C" w:rsidRPr="00313E98" w14:paraId="6FE8A459" w14:textId="77777777" w:rsidTr="00040F5A">
        <w:tc>
          <w:tcPr>
            <w:tcW w:w="1271" w:type="dxa"/>
          </w:tcPr>
          <w:p w14:paraId="60EB1070" w14:textId="459E2133" w:rsidR="00913D7C" w:rsidRPr="00313E98" w:rsidRDefault="0076584B"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QC</w:t>
            </w:r>
          </w:p>
        </w:tc>
        <w:tc>
          <w:tcPr>
            <w:tcW w:w="8358" w:type="dxa"/>
          </w:tcPr>
          <w:p w14:paraId="2A86AE3A" w14:textId="77777777" w:rsidR="0076584B" w:rsidRPr="00313E98" w:rsidRDefault="0076584B" w:rsidP="0076584B">
            <w:pPr>
              <w:spacing w:before="120" w:after="120"/>
              <w:rPr>
                <w:rFonts w:ascii="Times New Roman" w:hAnsi="Times New Roman" w:cs="Times New Roman"/>
                <w:b/>
                <w:i/>
                <w:color w:val="000000" w:themeColor="text1"/>
                <w:sz w:val="18"/>
                <w:szCs w:val="18"/>
              </w:rPr>
            </w:pPr>
            <w:bookmarkStart w:id="73" w:name="o2"/>
            <w:r w:rsidRPr="00313E98">
              <w:rPr>
                <w:rFonts w:ascii="Times New Roman" w:hAnsi="Times New Roman" w:cs="Times New Roman"/>
                <w:b/>
                <w:i/>
                <w:sz w:val="18"/>
                <w:szCs w:val="18"/>
              </w:rPr>
              <w:t xml:space="preserve">Observation </w:t>
            </w:r>
            <w:r w:rsidRPr="00313E98">
              <w:rPr>
                <w:rFonts w:ascii="Times New Roman" w:hAnsi="Times New Roman" w:cs="Times New Roman"/>
                <w:b/>
                <w:bCs/>
                <w:i/>
                <w:iCs/>
                <w:sz w:val="18"/>
                <w:szCs w:val="18"/>
              </w:rPr>
              <w:fldChar w:fldCharType="begin"/>
            </w:r>
            <w:r w:rsidRPr="00313E98">
              <w:rPr>
                <w:rFonts w:ascii="Times New Roman" w:hAnsi="Times New Roman" w:cs="Times New Roman"/>
                <w:b/>
                <w:bCs/>
                <w:i/>
                <w:iCs/>
                <w:sz w:val="18"/>
                <w:szCs w:val="18"/>
              </w:rPr>
              <w:instrText xml:space="preserve"> SEQ Observation \* ARABIC </w:instrText>
            </w:r>
            <w:r w:rsidRPr="00313E98">
              <w:rPr>
                <w:rFonts w:ascii="Times New Roman" w:hAnsi="Times New Roman" w:cs="Times New Roman"/>
                <w:b/>
                <w:bCs/>
                <w:i/>
                <w:iCs/>
                <w:sz w:val="18"/>
                <w:szCs w:val="18"/>
              </w:rPr>
              <w:fldChar w:fldCharType="separate"/>
            </w:r>
            <w:r w:rsidRPr="00313E98">
              <w:rPr>
                <w:rFonts w:ascii="Times New Roman" w:hAnsi="Times New Roman" w:cs="Times New Roman"/>
                <w:b/>
                <w:bCs/>
                <w:i/>
                <w:iCs/>
                <w:noProof/>
                <w:sz w:val="18"/>
                <w:szCs w:val="18"/>
              </w:rPr>
              <w:t>2</w:t>
            </w:r>
            <w:r w:rsidRPr="00313E98">
              <w:rPr>
                <w:rFonts w:ascii="Times New Roman" w:hAnsi="Times New Roman" w:cs="Times New Roman"/>
                <w:b/>
                <w:bCs/>
                <w:i/>
                <w:iCs/>
                <w:sz w:val="18"/>
                <w:szCs w:val="18"/>
              </w:rPr>
              <w:fldChar w:fldCharType="end"/>
            </w:r>
            <w:r w:rsidRPr="00313E98">
              <w:rPr>
                <w:rFonts w:ascii="Times New Roman" w:hAnsi="Times New Roman" w:cs="Times New Roman"/>
                <w:b/>
                <w:bCs/>
                <w:i/>
                <w:iCs/>
                <w:sz w:val="18"/>
                <w:szCs w:val="18"/>
              </w:rPr>
              <w:t>:</w:t>
            </w:r>
            <w:r w:rsidRPr="00313E98">
              <w:rPr>
                <w:rFonts w:ascii="Times New Roman" w:hAnsi="Times New Roman" w:cs="Times New Roman"/>
                <w:b/>
                <w:i/>
                <w:sz w:val="18"/>
                <w:szCs w:val="18"/>
              </w:rPr>
              <w:t xml:space="preserve"> </w:t>
            </w:r>
            <w:r w:rsidRPr="00313E98">
              <w:rPr>
                <w:rFonts w:ascii="Times New Roman" w:hAnsi="Times New Roman" w:cs="Times New Roman"/>
                <w:b/>
                <w:i/>
                <w:color w:val="000000" w:themeColor="text1"/>
                <w:sz w:val="18"/>
                <w:szCs w:val="18"/>
              </w:rPr>
              <w:t xml:space="preserve">For proper demodulation in the UL, gNB is required to know which of the UL resources the UE has skipped </w:t>
            </w:r>
            <w:bookmarkEnd w:id="73"/>
          </w:p>
          <w:p w14:paraId="0BD6B79F" w14:textId="77777777" w:rsidR="0076584B" w:rsidRPr="00313E98" w:rsidRDefault="0076584B" w:rsidP="0076584B">
            <w:pPr>
              <w:spacing w:before="120" w:after="120"/>
              <w:rPr>
                <w:rFonts w:ascii="Times New Roman" w:hAnsi="Times New Roman" w:cs="Times New Roman"/>
                <w:b/>
                <w:i/>
                <w:color w:val="000000" w:themeColor="text1"/>
                <w:sz w:val="18"/>
                <w:szCs w:val="18"/>
              </w:rPr>
            </w:pPr>
            <w:bookmarkStart w:id="74" w:name="p8"/>
            <w:r w:rsidRPr="00313E98">
              <w:rPr>
                <w:rFonts w:ascii="Times New Roman" w:hAnsi="Times New Roman" w:cs="Times New Roman"/>
                <w:b/>
                <w:i/>
                <w:sz w:val="18"/>
                <w:szCs w:val="18"/>
              </w:rPr>
              <w:t xml:space="preserve">Proposal </w:t>
            </w:r>
            <w:r w:rsidRPr="00313E98">
              <w:rPr>
                <w:rFonts w:ascii="Times New Roman" w:hAnsi="Times New Roman" w:cs="Times New Roman"/>
                <w:b/>
                <w:bCs/>
                <w:i/>
                <w:iCs/>
                <w:sz w:val="18"/>
                <w:szCs w:val="18"/>
              </w:rPr>
              <w:fldChar w:fldCharType="begin"/>
            </w:r>
            <w:r w:rsidRPr="00313E98">
              <w:rPr>
                <w:rFonts w:ascii="Times New Roman" w:hAnsi="Times New Roman" w:cs="Times New Roman"/>
                <w:b/>
                <w:bCs/>
                <w:i/>
                <w:iCs/>
                <w:sz w:val="18"/>
                <w:szCs w:val="18"/>
              </w:rPr>
              <w:instrText xml:space="preserve"> SEQ Proposal \* ARABIC </w:instrText>
            </w:r>
            <w:r w:rsidRPr="00313E98">
              <w:rPr>
                <w:rFonts w:ascii="Times New Roman" w:hAnsi="Times New Roman" w:cs="Times New Roman"/>
                <w:b/>
                <w:bCs/>
                <w:i/>
                <w:iCs/>
                <w:sz w:val="18"/>
                <w:szCs w:val="18"/>
              </w:rPr>
              <w:fldChar w:fldCharType="separate"/>
            </w:r>
            <w:r w:rsidRPr="00313E98">
              <w:rPr>
                <w:rFonts w:ascii="Times New Roman" w:hAnsi="Times New Roman" w:cs="Times New Roman"/>
                <w:b/>
                <w:bCs/>
                <w:i/>
                <w:iCs/>
                <w:noProof/>
                <w:sz w:val="18"/>
                <w:szCs w:val="18"/>
              </w:rPr>
              <w:t>8</w:t>
            </w:r>
            <w:r w:rsidRPr="00313E98">
              <w:rPr>
                <w:rFonts w:ascii="Times New Roman" w:hAnsi="Times New Roman" w:cs="Times New Roman"/>
                <w:b/>
                <w:bCs/>
                <w:i/>
                <w:iCs/>
                <w:sz w:val="18"/>
                <w:szCs w:val="18"/>
              </w:rPr>
              <w:fldChar w:fldCharType="end"/>
            </w:r>
            <w:r w:rsidRPr="00313E98">
              <w:rPr>
                <w:rFonts w:ascii="Times New Roman" w:hAnsi="Times New Roman" w:cs="Times New Roman"/>
                <w:b/>
                <w:bCs/>
                <w:i/>
                <w:iCs/>
                <w:sz w:val="18"/>
                <w:szCs w:val="18"/>
              </w:rPr>
              <w:t>:</w:t>
            </w:r>
            <w:r w:rsidRPr="00313E98">
              <w:rPr>
                <w:rFonts w:ascii="Times New Roman" w:hAnsi="Times New Roman" w:cs="Times New Roman"/>
                <w:b/>
                <w:i/>
                <w:sz w:val="18"/>
                <w:szCs w:val="18"/>
              </w:rPr>
              <w:t xml:space="preserve"> UCI-CG or a new </w:t>
            </w:r>
            <w:r w:rsidRPr="00313E98">
              <w:rPr>
                <w:rFonts w:ascii="Times New Roman" w:hAnsi="Times New Roman" w:cs="Times New Roman"/>
                <w:b/>
                <w:i/>
                <w:color w:val="000000" w:themeColor="text1"/>
                <w:sz w:val="18"/>
                <w:szCs w:val="18"/>
              </w:rPr>
              <w:t xml:space="preserve">UCI can indicate the unused resources in the CG-PUSCH </w:t>
            </w:r>
          </w:p>
          <w:bookmarkEnd w:id="74"/>
          <w:p w14:paraId="34E27D2B" w14:textId="77777777" w:rsidR="00913D7C" w:rsidRPr="00313E98" w:rsidRDefault="00913D7C" w:rsidP="004461AC">
            <w:pPr>
              <w:rPr>
                <w:rFonts w:ascii="Times New Roman" w:hAnsi="Times New Roman" w:cs="Times New Roman"/>
                <w:sz w:val="18"/>
                <w:szCs w:val="18"/>
                <w:lang w:eastAsia="ja-JP"/>
              </w:rPr>
            </w:pPr>
          </w:p>
        </w:tc>
      </w:tr>
      <w:tr w:rsidR="0076584B" w:rsidRPr="00313E98" w14:paraId="3046298C" w14:textId="77777777" w:rsidTr="00040F5A">
        <w:tc>
          <w:tcPr>
            <w:tcW w:w="1271" w:type="dxa"/>
          </w:tcPr>
          <w:p w14:paraId="57523718" w14:textId="3002D496" w:rsidR="0076584B" w:rsidRPr="00313E98" w:rsidRDefault="00E615BC"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MTK</w:t>
            </w:r>
          </w:p>
        </w:tc>
        <w:tc>
          <w:tcPr>
            <w:tcW w:w="8358" w:type="dxa"/>
          </w:tcPr>
          <w:p w14:paraId="19CED272" w14:textId="77777777" w:rsidR="00E615BC" w:rsidRPr="00313E98" w:rsidRDefault="00E615BC" w:rsidP="00E615BC">
            <w:pPr>
              <w:rPr>
                <w:rFonts w:ascii="Times New Roman" w:hAnsi="Times New Roman" w:cs="Times New Roman"/>
                <w:bCs/>
                <w:iCs/>
                <w:sz w:val="18"/>
                <w:szCs w:val="18"/>
                <w:lang w:val="en-AU"/>
              </w:rPr>
            </w:pPr>
          </w:p>
          <w:p w14:paraId="2E6C22ED" w14:textId="77777777" w:rsidR="00E615BC" w:rsidRPr="00313E98" w:rsidRDefault="00E615BC" w:rsidP="00E615BC">
            <w:pPr>
              <w:rPr>
                <w:rFonts w:ascii="Times New Roman" w:hAnsi="Times New Roman" w:cs="Times New Roman"/>
                <w:bCs/>
                <w:iCs/>
                <w:sz w:val="18"/>
                <w:szCs w:val="18"/>
                <w:lang w:val="en-AU"/>
              </w:rPr>
            </w:pPr>
            <w:r w:rsidRPr="00313E98">
              <w:rPr>
                <w:rFonts w:ascii="Times New Roman" w:hAnsi="Times New Roman" w:cs="Times New Roman"/>
                <w:noProof/>
                <w:sz w:val="18"/>
                <w:szCs w:val="18"/>
                <w:lang w:val="en-US" w:eastAsia="zh-CN"/>
              </w:rPr>
              <w:drawing>
                <wp:inline distT="0" distB="0" distL="0" distR="0" wp14:anchorId="60286196" wp14:editId="710A8F3B">
                  <wp:extent cx="4718050" cy="858423"/>
                  <wp:effectExtent l="0" t="0" r="6350" b="0"/>
                  <wp:docPr id="103"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732382" cy="861031"/>
                          </a:xfrm>
                          <a:prstGeom prst="rect">
                            <a:avLst/>
                          </a:prstGeom>
                        </pic:spPr>
                      </pic:pic>
                    </a:graphicData>
                  </a:graphic>
                </wp:inline>
              </w:drawing>
            </w:r>
          </w:p>
          <w:p w14:paraId="4D9A3A7E" w14:textId="32FF5537" w:rsidR="00E615BC" w:rsidRPr="00313E98" w:rsidRDefault="00E615BC" w:rsidP="006D16D5">
            <w:pPr>
              <w:jc w:val="center"/>
              <w:rPr>
                <w:rFonts w:ascii="Times New Roman" w:hAnsi="Times New Roman" w:cs="Times New Roman"/>
                <w:bCs/>
                <w:iCs/>
                <w:sz w:val="18"/>
                <w:szCs w:val="18"/>
                <w:lang w:val="en-AU"/>
              </w:rPr>
            </w:pPr>
            <w:r w:rsidRPr="00313E98">
              <w:rPr>
                <w:rFonts w:ascii="Times New Roman" w:hAnsi="Times New Roman" w:cs="Times New Roman"/>
                <w:b/>
                <w:bCs/>
                <w:sz w:val="18"/>
                <w:szCs w:val="18"/>
              </w:rPr>
              <w:t>Figure 7</w:t>
            </w:r>
            <w:r w:rsidRPr="00313E98">
              <w:rPr>
                <w:rFonts w:ascii="Times New Roman" w:hAnsi="Times New Roman" w:cs="Times New Roman"/>
                <w:b/>
                <w:bCs/>
                <w:noProof/>
                <w:sz w:val="18"/>
                <w:szCs w:val="18"/>
              </w:rPr>
              <w:t>: Dynamic indication of the unused CG PUSCH occasion(s) or resource(s) by the UE</w:t>
            </w:r>
          </w:p>
          <w:p w14:paraId="30C2C572" w14:textId="77777777" w:rsidR="00E615BC" w:rsidRPr="00313E98" w:rsidRDefault="00E615BC" w:rsidP="00E615BC">
            <w:pPr>
              <w:rPr>
                <w:rFonts w:ascii="Times New Roman" w:hAnsi="Times New Roman" w:cs="Times New Roman"/>
                <w:b/>
                <w:i/>
                <w:sz w:val="18"/>
                <w:szCs w:val="18"/>
                <w:lang w:val="en-AU"/>
              </w:rPr>
            </w:pPr>
            <w:bookmarkStart w:id="75" w:name="OLE_LINK826"/>
            <w:bookmarkStart w:id="76" w:name="OLE_LINK830"/>
            <w:r w:rsidRPr="00313E98">
              <w:rPr>
                <w:rFonts w:ascii="Times New Roman" w:hAnsi="Times New Roman" w:cs="Times New Roman"/>
                <w:b/>
                <w:i/>
                <w:sz w:val="18"/>
                <w:szCs w:val="18"/>
                <w:u w:val="single"/>
                <w:lang w:val="en-AU"/>
              </w:rPr>
              <w:t>Proposal 4</w:t>
            </w:r>
            <w:r w:rsidRPr="00313E98">
              <w:rPr>
                <w:rFonts w:ascii="Times New Roman" w:hAnsi="Times New Roman" w:cs="Times New Roman"/>
                <w:b/>
                <w:i/>
                <w:sz w:val="18"/>
                <w:szCs w:val="18"/>
                <w:lang w:val="en-AU"/>
              </w:rPr>
              <w:t>: On enha</w:t>
            </w:r>
            <w:bookmarkEnd w:id="75"/>
            <w:r w:rsidRPr="00313E98">
              <w:rPr>
                <w:rFonts w:ascii="Times New Roman" w:hAnsi="Times New Roman" w:cs="Times New Roman"/>
                <w:b/>
                <w:i/>
                <w:sz w:val="18"/>
                <w:szCs w:val="18"/>
                <w:lang w:val="en-AU"/>
              </w:rPr>
              <w:t>nced CG techniques, RAN1 or RAN2 to introduce the following mechanism:</w:t>
            </w:r>
          </w:p>
          <w:p w14:paraId="3B1D7FCE" w14:textId="77777777" w:rsidR="00E615BC" w:rsidRPr="00313E98" w:rsidRDefault="00E615BC" w:rsidP="00313E98">
            <w:pPr>
              <w:pStyle w:val="ListParagraph"/>
              <w:numPr>
                <w:ilvl w:val="0"/>
                <w:numId w:val="78"/>
              </w:numPr>
              <w:spacing w:after="200" w:line="276" w:lineRule="auto"/>
              <w:contextualSpacing/>
              <w:rPr>
                <w:rFonts w:ascii="Times New Roman" w:hAnsi="Times New Roman" w:cs="Times New Roman"/>
                <w:b/>
                <w:i/>
                <w:sz w:val="18"/>
                <w:szCs w:val="18"/>
                <w:lang w:val="en-AU"/>
              </w:rPr>
            </w:pPr>
            <w:r w:rsidRPr="00313E98">
              <w:rPr>
                <w:rFonts w:ascii="Times New Roman" w:hAnsi="Times New Roman" w:cs="Times New Roman"/>
                <w:b/>
                <w:i/>
                <w:sz w:val="18"/>
                <w:szCs w:val="18"/>
                <w:lang w:val="en-AU"/>
              </w:rPr>
              <w:t>In the first CG resource, include an indication of number of CG resources that will be used from UE to NW (as shown in Figure 7)</w:t>
            </w:r>
          </w:p>
          <w:p w14:paraId="75BCD00F" w14:textId="77777777" w:rsidR="00E615BC" w:rsidRPr="00313E98" w:rsidRDefault="00E615BC" w:rsidP="00E615BC">
            <w:pPr>
              <w:rPr>
                <w:rFonts w:ascii="Times New Roman" w:hAnsi="Times New Roman" w:cs="Times New Roman"/>
                <w:b/>
                <w:i/>
                <w:sz w:val="18"/>
                <w:szCs w:val="18"/>
                <w:lang w:val="en-AU"/>
              </w:rPr>
            </w:pPr>
            <w:r w:rsidRPr="00313E98">
              <w:rPr>
                <w:rFonts w:ascii="Times New Roman" w:hAnsi="Times New Roman" w:cs="Times New Roman"/>
                <w:b/>
                <w:i/>
                <w:sz w:val="18"/>
                <w:szCs w:val="18"/>
                <w:lang w:val="en-AU"/>
              </w:rPr>
              <w:t>NW can then repurpose remaining unused CG resources for other UEs.</w:t>
            </w:r>
          </w:p>
          <w:p w14:paraId="1BB28B92" w14:textId="77777777" w:rsidR="00E615BC" w:rsidRPr="00313E98" w:rsidRDefault="00E615BC" w:rsidP="00E615BC">
            <w:pPr>
              <w:rPr>
                <w:rFonts w:ascii="Times New Roman" w:hAnsi="Times New Roman" w:cs="Times New Roman"/>
                <w:b/>
                <w:i/>
                <w:sz w:val="18"/>
                <w:szCs w:val="18"/>
                <w:lang w:val="en-AU"/>
              </w:rPr>
            </w:pPr>
            <w:bookmarkStart w:id="77" w:name="OLE_LINK831"/>
            <w:bookmarkEnd w:id="76"/>
            <w:r w:rsidRPr="00313E98">
              <w:rPr>
                <w:rFonts w:ascii="Times New Roman" w:hAnsi="Times New Roman" w:cs="Times New Roman"/>
                <w:b/>
                <w:i/>
                <w:sz w:val="18"/>
                <w:szCs w:val="18"/>
                <w:u w:val="single"/>
                <w:lang w:val="en-AU"/>
              </w:rPr>
              <w:t>Proposal 5</w:t>
            </w:r>
            <w:r w:rsidRPr="00313E98">
              <w:rPr>
                <w:rFonts w:ascii="Times New Roman" w:hAnsi="Times New Roman" w:cs="Times New Roman"/>
                <w:b/>
                <w:i/>
                <w:sz w:val="18"/>
                <w:szCs w:val="18"/>
                <w:lang w:val="en-AU"/>
              </w:rPr>
              <w:t>: If “dynamic indication of the unused CG PUSCH resource(s) by the UE – (1)” is adopted in Rel-18 XR WI, RAN1 or RAN2 to further study the mechanism of “increasing CG PUSCH transmission occasions in a duration – (2)”.</w:t>
            </w:r>
          </w:p>
          <w:p w14:paraId="081888D6" w14:textId="378C3B16" w:rsidR="0076584B" w:rsidRPr="00313E98" w:rsidRDefault="00E615BC" w:rsidP="00313E98">
            <w:pPr>
              <w:pStyle w:val="ListParagraph"/>
              <w:numPr>
                <w:ilvl w:val="0"/>
                <w:numId w:val="78"/>
              </w:numPr>
              <w:spacing w:after="200" w:line="276" w:lineRule="auto"/>
              <w:contextualSpacing/>
              <w:rPr>
                <w:rFonts w:ascii="Times New Roman" w:hAnsi="Times New Roman" w:cs="Times New Roman"/>
                <w:b/>
                <w:iCs/>
                <w:sz w:val="18"/>
                <w:szCs w:val="18"/>
                <w:lang w:val="en-AU"/>
              </w:rPr>
            </w:pPr>
            <w:r w:rsidRPr="00313E98">
              <w:rPr>
                <w:rFonts w:ascii="Times New Roman" w:eastAsiaTheme="minorEastAsia" w:hAnsi="Times New Roman" w:cs="Times New Roman"/>
                <w:b/>
                <w:iCs/>
                <w:sz w:val="18"/>
                <w:szCs w:val="18"/>
                <w:lang w:val="en-AU"/>
              </w:rPr>
              <w:t>We think (2) is only useful if combined with (1)</w:t>
            </w:r>
            <w:bookmarkEnd w:id="77"/>
          </w:p>
        </w:tc>
      </w:tr>
      <w:tr w:rsidR="00E615BC" w:rsidRPr="00313E98" w14:paraId="061618B6" w14:textId="77777777" w:rsidTr="00040F5A">
        <w:tc>
          <w:tcPr>
            <w:tcW w:w="1271" w:type="dxa"/>
          </w:tcPr>
          <w:p w14:paraId="7F4B7CDD" w14:textId="1AB731F3" w:rsidR="00E615BC" w:rsidRPr="00313E98" w:rsidRDefault="00E54F1F"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KT Corp.</w:t>
            </w:r>
          </w:p>
        </w:tc>
        <w:tc>
          <w:tcPr>
            <w:tcW w:w="8358" w:type="dxa"/>
          </w:tcPr>
          <w:p w14:paraId="5CAD6BB8"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Observation 1: The situation requiring relatively higher/lower bitrate is not instant in general video stream.</w:t>
            </w:r>
          </w:p>
          <w:p w14:paraId="69E0E65A" w14:textId="77777777" w:rsidR="00E54F1F" w:rsidRPr="00313E98" w:rsidRDefault="00E54F1F" w:rsidP="00E54F1F">
            <w:pPr>
              <w:pStyle w:val="Normal1"/>
              <w:rPr>
                <w:rFonts w:ascii="Times New Roman" w:hAnsi="Times New Roman" w:cs="Times New Roman"/>
                <w:sz w:val="18"/>
                <w:szCs w:val="18"/>
              </w:rPr>
            </w:pPr>
          </w:p>
          <w:p w14:paraId="73F2032D"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Proposal 1: Support dynamic indications with the persistent changing of CG configurations.</w:t>
            </w:r>
          </w:p>
          <w:p w14:paraId="2670D88D" w14:textId="77777777" w:rsidR="00E54F1F" w:rsidRPr="00313E98" w:rsidRDefault="00E54F1F" w:rsidP="00E54F1F">
            <w:pPr>
              <w:pStyle w:val="Normal1"/>
              <w:ind w:firstLineChars="100" w:firstLine="177"/>
              <w:rPr>
                <w:rFonts w:ascii="Times New Roman" w:hAnsi="Times New Roman" w:cs="Times New Roman"/>
                <w:b/>
                <w:bCs/>
                <w:sz w:val="18"/>
                <w:szCs w:val="18"/>
              </w:rPr>
            </w:pPr>
            <w:r w:rsidRPr="00313E98">
              <w:rPr>
                <w:rFonts w:ascii="Times New Roman" w:hAnsi="Times New Roman" w:cs="Times New Roman"/>
                <w:b/>
                <w:bCs/>
                <w:sz w:val="18"/>
                <w:szCs w:val="18"/>
              </w:rPr>
              <w:t>Alt 1-1. Pre-configured multiple CGs with dynamic selection is supported.</w:t>
            </w:r>
          </w:p>
          <w:p w14:paraId="52304ECC" w14:textId="77777777" w:rsidR="00E54F1F" w:rsidRPr="00313E98" w:rsidRDefault="00E54F1F" w:rsidP="00E54F1F">
            <w:pPr>
              <w:pStyle w:val="Normal1"/>
              <w:ind w:firstLineChars="100" w:firstLine="177"/>
              <w:rPr>
                <w:rFonts w:ascii="Times New Roman" w:hAnsi="Times New Roman" w:cs="Times New Roman"/>
                <w:b/>
                <w:bCs/>
                <w:sz w:val="18"/>
                <w:szCs w:val="18"/>
              </w:rPr>
            </w:pPr>
            <w:r w:rsidRPr="00313E98">
              <w:rPr>
                <w:rFonts w:ascii="Times New Roman" w:hAnsi="Times New Roman" w:cs="Times New Roman"/>
                <w:b/>
                <w:bCs/>
                <w:sz w:val="18"/>
                <w:szCs w:val="18"/>
              </w:rPr>
              <w:t>Alt 1-2. New CG supporting dynamic adjustment of configuring is supported</w:t>
            </w:r>
          </w:p>
          <w:p w14:paraId="224BBD15" w14:textId="77777777" w:rsidR="00E54F1F" w:rsidRPr="00313E98" w:rsidRDefault="00E54F1F" w:rsidP="00E54F1F">
            <w:pPr>
              <w:pStyle w:val="Normal1"/>
              <w:rPr>
                <w:rFonts w:ascii="Times New Roman" w:hAnsi="Times New Roman" w:cs="Times New Roman"/>
                <w:sz w:val="18"/>
                <w:szCs w:val="18"/>
              </w:rPr>
            </w:pPr>
          </w:p>
          <w:p w14:paraId="24EC58C7" w14:textId="77777777" w:rsidR="00E54F1F" w:rsidRPr="00313E98" w:rsidRDefault="00E54F1F" w:rsidP="00E54F1F">
            <w:pPr>
              <w:pStyle w:val="Normal1"/>
              <w:rPr>
                <w:rFonts w:ascii="Times New Roman" w:hAnsi="Times New Roman" w:cs="Times New Roman"/>
                <w:sz w:val="18"/>
                <w:szCs w:val="18"/>
              </w:rPr>
            </w:pPr>
          </w:p>
          <w:p w14:paraId="1A16802B"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Observation 2: UE is generally better than BS for the prediction of change of bitrate for UL video stream.</w:t>
            </w:r>
          </w:p>
          <w:p w14:paraId="6C3FBC19" w14:textId="77777777" w:rsidR="00E54F1F" w:rsidRPr="00313E98" w:rsidRDefault="00E54F1F" w:rsidP="00E54F1F">
            <w:pPr>
              <w:pStyle w:val="Normal1"/>
              <w:rPr>
                <w:rFonts w:ascii="Times New Roman" w:hAnsi="Times New Roman" w:cs="Times New Roman"/>
                <w:sz w:val="18"/>
                <w:szCs w:val="18"/>
              </w:rPr>
            </w:pPr>
          </w:p>
          <w:p w14:paraId="39C89F03" w14:textId="77777777" w:rsidR="00E54F1F" w:rsidRPr="00313E98" w:rsidRDefault="00E54F1F" w:rsidP="00E54F1F">
            <w:pPr>
              <w:pStyle w:val="Normal1"/>
              <w:rPr>
                <w:rFonts w:ascii="Times New Roman" w:hAnsi="Times New Roman" w:cs="Times New Roman"/>
                <w:sz w:val="18"/>
                <w:szCs w:val="18"/>
              </w:rPr>
            </w:pPr>
          </w:p>
          <w:p w14:paraId="60890B35" w14:textId="77777777" w:rsidR="00E54F1F" w:rsidRPr="00313E98" w:rsidRDefault="00E54F1F" w:rsidP="00E54F1F">
            <w:pPr>
              <w:pStyle w:val="Normal1"/>
              <w:pBdr>
                <w:bottom w:val="single" w:sz="3" w:space="1" w:color="000000"/>
              </w:pBdr>
              <w:rPr>
                <w:rFonts w:ascii="Times New Roman" w:hAnsi="Times New Roman" w:cs="Times New Roman"/>
                <w:b/>
                <w:bCs/>
                <w:sz w:val="18"/>
                <w:szCs w:val="18"/>
              </w:rPr>
            </w:pPr>
            <w:r w:rsidRPr="00313E98">
              <w:rPr>
                <w:rFonts w:ascii="Times New Roman" w:hAnsi="Times New Roman" w:cs="Times New Roman"/>
                <w:b/>
                <w:bCs/>
                <w:sz w:val="18"/>
                <w:szCs w:val="18"/>
              </w:rPr>
              <w:t>Proposal 2: Dynamic indication of unused CG occasion is indicated by UCI.</w:t>
            </w:r>
          </w:p>
          <w:p w14:paraId="7F2319EF" w14:textId="77777777" w:rsidR="00E54F1F" w:rsidRPr="00313E98" w:rsidRDefault="00E54F1F" w:rsidP="00E54F1F">
            <w:pPr>
              <w:pStyle w:val="Normal1"/>
              <w:rPr>
                <w:rFonts w:ascii="Times New Roman" w:hAnsi="Times New Roman" w:cs="Times New Roman"/>
                <w:sz w:val="18"/>
                <w:szCs w:val="18"/>
              </w:rPr>
            </w:pPr>
          </w:p>
          <w:p w14:paraId="00A6D612"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Proposal 3: For the single</w:t>
            </w:r>
            <w:r w:rsidRPr="00313E98">
              <w:rPr>
                <w:rFonts w:ascii="Times New Roman" w:hAnsi="Times New Roman" w:cs="Times New Roman"/>
                <w:sz w:val="18"/>
                <w:szCs w:val="18"/>
              </w:rPr>
              <w:t xml:space="preserve"> </w:t>
            </w:r>
            <w:r w:rsidRPr="00313E98">
              <w:rPr>
                <w:rFonts w:ascii="Times New Roman" w:hAnsi="Times New Roman" w:cs="Times New Roman"/>
                <w:b/>
                <w:bCs/>
                <w:sz w:val="18"/>
                <w:szCs w:val="18"/>
              </w:rPr>
              <w:t>CG configuration with multiple PUSCH occasions per CG period, the activating DCI indicates multiple cases of PUSCH occasion patterns.</w:t>
            </w:r>
          </w:p>
          <w:p w14:paraId="46F855D5" w14:textId="77777777" w:rsidR="00E54F1F" w:rsidRPr="00313E98" w:rsidRDefault="00E54F1F" w:rsidP="00E54F1F">
            <w:pPr>
              <w:pStyle w:val="Normal1"/>
              <w:rPr>
                <w:rFonts w:ascii="Times New Roman" w:hAnsi="Times New Roman" w:cs="Times New Roman"/>
                <w:b/>
                <w:bCs/>
                <w:sz w:val="18"/>
                <w:szCs w:val="18"/>
              </w:rPr>
            </w:pPr>
          </w:p>
          <w:p w14:paraId="4001965F"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Proposal 4: CG type-1 supports the single DCI based activation of multiple CG configurations.</w:t>
            </w:r>
          </w:p>
          <w:p w14:paraId="0E023774" w14:textId="77777777" w:rsidR="00E615BC" w:rsidRPr="00313E98" w:rsidRDefault="00E615BC" w:rsidP="004461AC">
            <w:pPr>
              <w:rPr>
                <w:rFonts w:ascii="Times New Roman" w:hAnsi="Times New Roman" w:cs="Times New Roman"/>
                <w:sz w:val="18"/>
                <w:szCs w:val="18"/>
                <w:lang w:val="de-DE" w:eastAsia="ja-JP"/>
              </w:rPr>
            </w:pPr>
          </w:p>
        </w:tc>
      </w:tr>
      <w:tr w:rsidR="00E54F1F" w:rsidRPr="00313E98" w14:paraId="28F9EE90" w14:textId="77777777" w:rsidTr="00040F5A">
        <w:tc>
          <w:tcPr>
            <w:tcW w:w="1271" w:type="dxa"/>
          </w:tcPr>
          <w:p w14:paraId="4E52215C" w14:textId="421E0F9D" w:rsidR="00E54F1F" w:rsidRPr="00313E98" w:rsidRDefault="000C2A87"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LG</w:t>
            </w:r>
          </w:p>
        </w:tc>
        <w:tc>
          <w:tcPr>
            <w:tcW w:w="8358" w:type="dxa"/>
          </w:tcPr>
          <w:p w14:paraId="26836A61" w14:textId="77777777" w:rsidR="000C2A87" w:rsidRPr="00313E98" w:rsidRDefault="000C2A87" w:rsidP="002B4395">
            <w:pPr>
              <w:pStyle w:val="Heading2"/>
              <w:outlineLvl w:val="1"/>
              <w:rPr>
                <w:rFonts w:ascii="Times New Roman" w:hAnsi="Times New Roman"/>
                <w:b/>
                <w:bCs/>
                <w:sz w:val="18"/>
                <w:szCs w:val="18"/>
                <w:u w:val="single"/>
              </w:rPr>
            </w:pPr>
            <w:r w:rsidRPr="00313E98">
              <w:rPr>
                <w:rFonts w:ascii="Times New Roman" w:hAnsi="Times New Roman"/>
                <w:b/>
                <w:bCs/>
                <w:sz w:val="18"/>
                <w:szCs w:val="18"/>
                <w:u w:val="single"/>
              </w:rPr>
              <w:t xml:space="preserve">Dynamic indication of the unused CG PUSCH </w:t>
            </w:r>
          </w:p>
          <w:p w14:paraId="7911D000" w14:textId="39441710" w:rsidR="000C2A87" w:rsidRPr="00313E98" w:rsidRDefault="000C2A87" w:rsidP="00122C3D">
            <w:pPr>
              <w:pStyle w:val="rProposal"/>
              <w:ind w:left="0" w:firstLineChars="0" w:firstLine="0"/>
              <w:rPr>
                <w:sz w:val="18"/>
                <w:szCs w:val="18"/>
              </w:rPr>
            </w:pPr>
            <w:r w:rsidRPr="00313E98">
              <w:rPr>
                <w:sz w:val="18"/>
                <w:szCs w:val="18"/>
              </w:rPr>
              <w:t>Proposal 1: If CG usage indication is supported, it is necessary to study the timeline for CG usage indication.</w:t>
            </w:r>
          </w:p>
          <w:p w14:paraId="43F21A46" w14:textId="5B7AE0E6" w:rsidR="000C2A87" w:rsidRPr="00313E98" w:rsidRDefault="000C2A87" w:rsidP="00122C3D">
            <w:pPr>
              <w:pStyle w:val="rProposal"/>
              <w:ind w:left="0" w:firstLineChars="0" w:firstLine="0"/>
              <w:rPr>
                <w:sz w:val="18"/>
                <w:szCs w:val="18"/>
              </w:rPr>
            </w:pPr>
            <w:r w:rsidRPr="00313E98">
              <w:rPr>
                <w:sz w:val="18"/>
                <w:szCs w:val="18"/>
              </w:rPr>
              <w:t xml:space="preserve">Proposal 2: If CG usage indication is supported, CG usage indication is configured per CG configuration. </w:t>
            </w:r>
          </w:p>
          <w:p w14:paraId="6548934C" w14:textId="77777777" w:rsidR="000C2A87" w:rsidRPr="00313E98" w:rsidRDefault="000C2A87" w:rsidP="00122C3D">
            <w:pPr>
              <w:pStyle w:val="rProposal"/>
              <w:ind w:left="0" w:firstLineChars="0" w:firstLine="0"/>
              <w:rPr>
                <w:sz w:val="18"/>
                <w:szCs w:val="18"/>
              </w:rPr>
            </w:pPr>
            <w:r w:rsidRPr="00313E98">
              <w:rPr>
                <w:sz w:val="18"/>
                <w:szCs w:val="18"/>
              </w:rPr>
              <w:t>Proposal 3: If CG usage indication is supported, following options can be considered to indicate unused CG PUSCH occasion(s) or resource(s):</w:t>
            </w:r>
          </w:p>
          <w:p w14:paraId="2C47BBC1" w14:textId="77777777" w:rsidR="000C2A87" w:rsidRPr="00313E98" w:rsidRDefault="000C2A87" w:rsidP="00313E98">
            <w:pPr>
              <w:pStyle w:val="rProposal"/>
              <w:numPr>
                <w:ilvl w:val="0"/>
                <w:numId w:val="79"/>
              </w:numPr>
              <w:ind w:firstLineChars="0"/>
              <w:rPr>
                <w:sz w:val="18"/>
                <w:szCs w:val="18"/>
              </w:rPr>
            </w:pPr>
            <w:r w:rsidRPr="00313E98">
              <w:rPr>
                <w:sz w:val="18"/>
                <w:szCs w:val="18"/>
              </w:rPr>
              <w:t xml:space="preserve">Option 1: Indicating CG occasion that wouldn’t be used at UE side. </w:t>
            </w:r>
          </w:p>
          <w:p w14:paraId="56FA993A" w14:textId="77777777" w:rsidR="000C2A87" w:rsidRPr="00313E98" w:rsidRDefault="000C2A87" w:rsidP="00313E98">
            <w:pPr>
              <w:pStyle w:val="rProposal"/>
              <w:numPr>
                <w:ilvl w:val="0"/>
                <w:numId w:val="79"/>
              </w:numPr>
              <w:ind w:firstLineChars="0"/>
              <w:rPr>
                <w:sz w:val="18"/>
                <w:szCs w:val="18"/>
              </w:rPr>
            </w:pPr>
            <w:r w:rsidRPr="00313E98">
              <w:rPr>
                <w:sz w:val="18"/>
                <w:szCs w:val="18"/>
              </w:rPr>
              <w:t xml:space="preserve">Option 2: Indicating CG period that wouldn’t be used at UE side. </w:t>
            </w:r>
          </w:p>
          <w:p w14:paraId="1C8BB8E9" w14:textId="379FDDE5" w:rsidR="000C2A87" w:rsidRPr="00313E98" w:rsidRDefault="000C2A87" w:rsidP="00313E98">
            <w:pPr>
              <w:pStyle w:val="rProposal"/>
              <w:numPr>
                <w:ilvl w:val="0"/>
                <w:numId w:val="79"/>
              </w:numPr>
              <w:ind w:firstLineChars="0"/>
              <w:rPr>
                <w:sz w:val="18"/>
                <w:szCs w:val="18"/>
              </w:rPr>
            </w:pPr>
            <w:r w:rsidRPr="00313E98">
              <w:rPr>
                <w:sz w:val="18"/>
                <w:szCs w:val="18"/>
              </w:rPr>
              <w:t xml:space="preserve">Option 3: Indicating HARQ processes for the CG that wouldn’t be used at UE side. </w:t>
            </w:r>
          </w:p>
          <w:p w14:paraId="65D8EF5F" w14:textId="77777777" w:rsidR="000C2A87" w:rsidRPr="00313E98" w:rsidRDefault="000C2A87" w:rsidP="00122C3D">
            <w:pPr>
              <w:pStyle w:val="rProposal"/>
              <w:ind w:left="0" w:firstLineChars="0" w:firstLine="0"/>
              <w:rPr>
                <w:sz w:val="18"/>
                <w:szCs w:val="18"/>
              </w:rPr>
            </w:pPr>
            <w:r w:rsidRPr="00313E98">
              <w:rPr>
                <w:sz w:val="18"/>
                <w:szCs w:val="18"/>
              </w:rPr>
              <w:t>Proposal 4: If CG usage indication is supported, following options can be considered to indicate unused CG PUSCH occasion(s) or resource(s):</w:t>
            </w:r>
          </w:p>
          <w:p w14:paraId="4E63F783" w14:textId="77777777" w:rsidR="000C2A87" w:rsidRPr="00313E98" w:rsidRDefault="000C2A87" w:rsidP="00313E98">
            <w:pPr>
              <w:pStyle w:val="rProposal"/>
              <w:numPr>
                <w:ilvl w:val="0"/>
                <w:numId w:val="79"/>
              </w:numPr>
              <w:ind w:firstLineChars="0"/>
              <w:rPr>
                <w:sz w:val="18"/>
                <w:szCs w:val="18"/>
              </w:rPr>
            </w:pPr>
            <w:r w:rsidRPr="00313E98">
              <w:rPr>
                <w:sz w:val="18"/>
                <w:szCs w:val="18"/>
              </w:rPr>
              <w:lastRenderedPageBreak/>
              <w:t xml:space="preserve">Option 1: Multiplexed in PUSCH, as a part of a CG-UCI. </w:t>
            </w:r>
          </w:p>
          <w:p w14:paraId="6C1B3AEC" w14:textId="77777777" w:rsidR="000C2A87" w:rsidRPr="00313E98" w:rsidRDefault="000C2A87" w:rsidP="00313E98">
            <w:pPr>
              <w:pStyle w:val="rProposal"/>
              <w:numPr>
                <w:ilvl w:val="0"/>
                <w:numId w:val="79"/>
              </w:numPr>
              <w:ind w:firstLineChars="0"/>
              <w:rPr>
                <w:sz w:val="18"/>
                <w:szCs w:val="18"/>
              </w:rPr>
            </w:pPr>
            <w:r w:rsidRPr="00313E98">
              <w:rPr>
                <w:sz w:val="18"/>
                <w:szCs w:val="18"/>
              </w:rPr>
              <w:t>Option 2: Multiplexed in PUSCH or PUCCH, as a new type of UCI.</w:t>
            </w:r>
          </w:p>
          <w:p w14:paraId="6BB063DF" w14:textId="77777777" w:rsidR="000C2A87" w:rsidRPr="00313E98" w:rsidRDefault="000C2A87" w:rsidP="00313E98">
            <w:pPr>
              <w:pStyle w:val="rProposal"/>
              <w:numPr>
                <w:ilvl w:val="0"/>
                <w:numId w:val="79"/>
              </w:numPr>
              <w:ind w:firstLineChars="0"/>
              <w:rPr>
                <w:sz w:val="18"/>
                <w:szCs w:val="18"/>
              </w:rPr>
            </w:pPr>
            <w:r w:rsidRPr="00313E98">
              <w:rPr>
                <w:sz w:val="18"/>
                <w:szCs w:val="18"/>
              </w:rPr>
              <w:t>FFS: How to multiplex CG usage indication with other UCI</w:t>
            </w:r>
          </w:p>
          <w:p w14:paraId="68F450D4" w14:textId="77777777" w:rsidR="000C2A87" w:rsidRPr="00313E98" w:rsidRDefault="000C2A87" w:rsidP="000C2A87">
            <w:pPr>
              <w:rPr>
                <w:rFonts w:ascii="Times New Roman" w:eastAsiaTheme="minorEastAsia" w:hAnsi="Times New Roman" w:cs="Times New Roman"/>
                <w:sz w:val="18"/>
                <w:szCs w:val="18"/>
              </w:rPr>
            </w:pPr>
          </w:p>
          <w:p w14:paraId="7FCDC7BA" w14:textId="77777777" w:rsidR="000C2A87" w:rsidRPr="00313E98" w:rsidRDefault="000C2A87" w:rsidP="002B4395">
            <w:pPr>
              <w:pStyle w:val="Heading2"/>
              <w:outlineLvl w:val="1"/>
              <w:rPr>
                <w:rFonts w:ascii="Times New Roman" w:hAnsi="Times New Roman"/>
                <w:b/>
                <w:bCs/>
                <w:sz w:val="18"/>
                <w:szCs w:val="18"/>
                <w:u w:val="single"/>
              </w:rPr>
            </w:pPr>
            <w:r w:rsidRPr="00313E98">
              <w:rPr>
                <w:rFonts w:ascii="Times New Roman" w:hAnsi="Times New Roman"/>
                <w:b/>
                <w:bCs/>
                <w:sz w:val="18"/>
                <w:szCs w:val="18"/>
                <w:u w:val="single"/>
              </w:rPr>
              <w:t xml:space="preserve">Increase CG PUSCH transmission occasions in a duration </w:t>
            </w:r>
          </w:p>
          <w:p w14:paraId="4820D9AC" w14:textId="77777777" w:rsidR="000C2A87" w:rsidRPr="00313E98" w:rsidRDefault="000C2A87" w:rsidP="00122C3D">
            <w:pPr>
              <w:pStyle w:val="rProposal"/>
              <w:ind w:left="0" w:firstLineChars="0" w:firstLine="0"/>
              <w:rPr>
                <w:sz w:val="18"/>
                <w:szCs w:val="18"/>
              </w:rPr>
            </w:pPr>
            <w:r w:rsidRPr="00313E98">
              <w:rPr>
                <w:sz w:val="18"/>
                <w:szCs w:val="18"/>
              </w:rPr>
              <w:t xml:space="preserve">Proposal 5: At least for jitter handling with CG configuration, it is necessary to allocate multiple CG occasions in a periodicity with single CG configurations. </w:t>
            </w:r>
          </w:p>
          <w:p w14:paraId="4CECEDA6" w14:textId="77777777" w:rsidR="000C2A87" w:rsidRPr="00313E98" w:rsidRDefault="000C2A87" w:rsidP="00122C3D">
            <w:pPr>
              <w:pStyle w:val="rProposal"/>
              <w:ind w:left="0" w:firstLineChars="0" w:firstLine="0"/>
              <w:rPr>
                <w:sz w:val="18"/>
                <w:szCs w:val="18"/>
              </w:rPr>
            </w:pPr>
            <w:r w:rsidRPr="00313E98">
              <w:rPr>
                <w:sz w:val="18"/>
                <w:szCs w:val="18"/>
              </w:rPr>
              <w:t>Proposal 6: If multiple CG occasion in a periodicity within a single configuration is supported, following options can be considered:</w:t>
            </w:r>
          </w:p>
          <w:p w14:paraId="3865E2A8" w14:textId="77777777" w:rsidR="000C2A87" w:rsidRPr="00313E98" w:rsidRDefault="000C2A87" w:rsidP="00313E98">
            <w:pPr>
              <w:pStyle w:val="rProposal"/>
              <w:numPr>
                <w:ilvl w:val="0"/>
                <w:numId w:val="80"/>
              </w:numPr>
              <w:ind w:firstLineChars="0"/>
              <w:rPr>
                <w:sz w:val="18"/>
                <w:szCs w:val="18"/>
              </w:rPr>
            </w:pPr>
            <w:r w:rsidRPr="00313E98">
              <w:rPr>
                <w:sz w:val="18"/>
                <w:szCs w:val="18"/>
              </w:rPr>
              <w:t xml:space="preserve">Option 1: The design of single DCI scheduling multiple PDSCH/PUSCH can be re-used </w:t>
            </w:r>
            <w:proofErr w:type="gramStart"/>
            <w:r w:rsidRPr="00313E98">
              <w:rPr>
                <w:sz w:val="18"/>
                <w:szCs w:val="18"/>
              </w:rPr>
              <w:t>for  activation</w:t>
            </w:r>
            <w:proofErr w:type="gramEnd"/>
            <w:r w:rsidRPr="00313E98">
              <w:rPr>
                <w:sz w:val="18"/>
                <w:szCs w:val="18"/>
              </w:rPr>
              <w:t xml:space="preserve"> DCI.</w:t>
            </w:r>
          </w:p>
          <w:p w14:paraId="37B50958" w14:textId="77777777" w:rsidR="000C2A87" w:rsidRPr="00313E98" w:rsidRDefault="000C2A87" w:rsidP="00313E98">
            <w:pPr>
              <w:pStyle w:val="rProposal"/>
              <w:numPr>
                <w:ilvl w:val="0"/>
                <w:numId w:val="80"/>
              </w:numPr>
              <w:ind w:firstLineChars="0"/>
              <w:rPr>
                <w:sz w:val="18"/>
                <w:szCs w:val="18"/>
              </w:rPr>
            </w:pPr>
            <w:r w:rsidRPr="00313E98">
              <w:rPr>
                <w:sz w:val="18"/>
                <w:szCs w:val="18"/>
              </w:rPr>
              <w:t>Option 2: The design of PUSCH repetition in Rel-17 can be re-used.</w:t>
            </w:r>
          </w:p>
          <w:p w14:paraId="6B531D4B" w14:textId="7860CFD5" w:rsidR="000C2A87" w:rsidRPr="00313E98" w:rsidRDefault="000C2A87" w:rsidP="00313E98">
            <w:pPr>
              <w:pStyle w:val="rProposal"/>
              <w:numPr>
                <w:ilvl w:val="0"/>
                <w:numId w:val="80"/>
              </w:numPr>
              <w:ind w:firstLineChars="0"/>
              <w:rPr>
                <w:sz w:val="18"/>
                <w:szCs w:val="18"/>
              </w:rPr>
            </w:pPr>
            <w:r w:rsidRPr="00313E98">
              <w:rPr>
                <w:sz w:val="18"/>
                <w:szCs w:val="18"/>
              </w:rPr>
              <w:t>Option 3: The design of NR-U configured grant can be re-used.</w:t>
            </w:r>
          </w:p>
          <w:p w14:paraId="3FD6A80E" w14:textId="7745DF80" w:rsidR="00E54F1F" w:rsidRPr="00313E98" w:rsidRDefault="000C2A87" w:rsidP="00122C3D">
            <w:pPr>
              <w:pStyle w:val="rProposal"/>
              <w:ind w:left="918" w:hanging="918"/>
              <w:rPr>
                <w:sz w:val="18"/>
                <w:szCs w:val="18"/>
              </w:rPr>
            </w:pPr>
            <w:r w:rsidRPr="00313E98">
              <w:rPr>
                <w:sz w:val="18"/>
                <w:szCs w:val="18"/>
              </w:rPr>
              <w:t xml:space="preserve">Proposal 7: It can be considered to activate/release multiple CG with a single UL grant. </w:t>
            </w:r>
          </w:p>
        </w:tc>
      </w:tr>
      <w:tr w:rsidR="000C2A87" w:rsidRPr="00313E98" w14:paraId="18858875" w14:textId="77777777" w:rsidTr="00040F5A">
        <w:tc>
          <w:tcPr>
            <w:tcW w:w="1271" w:type="dxa"/>
          </w:tcPr>
          <w:p w14:paraId="3CFDF00F" w14:textId="53B90BAE" w:rsidR="000C2A87" w:rsidRPr="00313E98" w:rsidRDefault="001D2963"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Google</w:t>
            </w:r>
          </w:p>
        </w:tc>
        <w:tc>
          <w:tcPr>
            <w:tcW w:w="8358" w:type="dxa"/>
          </w:tcPr>
          <w:p w14:paraId="56B6AD18" w14:textId="77777777" w:rsidR="001D2963" w:rsidRPr="00313E98" w:rsidRDefault="001D2963" w:rsidP="00313E98">
            <w:pPr>
              <w:pStyle w:val="ListParagraph"/>
              <w:numPr>
                <w:ilvl w:val="0"/>
                <w:numId w:val="55"/>
              </w:numPr>
              <w:spacing w:after="200" w:line="276" w:lineRule="auto"/>
              <w:contextualSpacing/>
              <w:jc w:val="left"/>
              <w:rPr>
                <w:rFonts w:ascii="Times New Roman" w:eastAsiaTheme="minorEastAsia" w:hAnsi="Times New Roman" w:cs="Times New Roman"/>
                <w:b/>
                <w:bCs/>
                <w:noProof/>
                <w:sz w:val="18"/>
                <w:szCs w:val="18"/>
                <w:lang w:val="en-GB" w:eastAsia="zh-CN"/>
              </w:rPr>
            </w:pPr>
            <w:r w:rsidRPr="00313E98">
              <w:rPr>
                <w:rFonts w:ascii="Times New Roman" w:eastAsiaTheme="minorEastAsia" w:hAnsi="Times New Roman" w:cs="Times New Roman"/>
                <w:b/>
                <w:bCs/>
                <w:noProof/>
                <w:sz w:val="18"/>
                <w:szCs w:val="18"/>
                <w:lang w:val="en-GB" w:eastAsia="zh-CN"/>
              </w:rPr>
              <w:t>Introduce new CG-UCI bit-field to cancel unused PUSCH occasions/resources.</w:t>
            </w:r>
          </w:p>
          <w:p w14:paraId="661A8B09" w14:textId="77777777" w:rsidR="001D2963" w:rsidRPr="00313E98" w:rsidRDefault="001D2963" w:rsidP="009621B7">
            <w:pPr>
              <w:jc w:val="center"/>
              <w:rPr>
                <w:rFonts w:ascii="Times New Roman" w:hAnsi="Times New Roman" w:cs="Times New Roman"/>
                <w:sz w:val="18"/>
                <w:szCs w:val="18"/>
                <w:lang w:eastAsia="zh-TW"/>
              </w:rPr>
            </w:pPr>
            <w:r w:rsidRPr="00313E98">
              <w:rPr>
                <w:rFonts w:ascii="Times New Roman" w:hAnsi="Times New Roman" w:cs="Times New Roman"/>
                <w:noProof/>
                <w:sz w:val="18"/>
                <w:szCs w:val="18"/>
                <w:lang w:val="en-US" w:eastAsia="zh-CN"/>
              </w:rPr>
              <w:drawing>
                <wp:inline distT="0" distB="0" distL="0" distR="0" wp14:anchorId="7C31279F" wp14:editId="2BEE595C">
                  <wp:extent cx="4362450" cy="132178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386814" cy="1329167"/>
                          </a:xfrm>
                          <a:prstGeom prst="rect">
                            <a:avLst/>
                          </a:prstGeom>
                        </pic:spPr>
                      </pic:pic>
                    </a:graphicData>
                  </a:graphic>
                </wp:inline>
              </w:drawing>
            </w:r>
          </w:p>
          <w:p w14:paraId="04FC59EE" w14:textId="77777777" w:rsidR="001D2963" w:rsidRPr="00313E98" w:rsidRDefault="001D2963" w:rsidP="001D2963">
            <w:pPr>
              <w:rPr>
                <w:rFonts w:ascii="Times New Roman" w:hAnsi="Times New Roman" w:cs="Times New Roman"/>
                <w:sz w:val="18"/>
                <w:szCs w:val="18"/>
                <w:lang w:eastAsia="zh-TW"/>
              </w:rPr>
            </w:pPr>
          </w:p>
          <w:p w14:paraId="6012C405" w14:textId="77777777" w:rsidR="001D2963" w:rsidRPr="00313E98" w:rsidRDefault="001D2963" w:rsidP="009621B7">
            <w:pPr>
              <w:jc w:val="center"/>
              <w:rPr>
                <w:rFonts w:ascii="Times New Roman" w:hAnsi="Times New Roman" w:cs="Times New Roman"/>
                <w:sz w:val="18"/>
                <w:szCs w:val="18"/>
                <w:lang w:eastAsia="zh-TW"/>
              </w:rPr>
            </w:pPr>
            <w:r w:rsidRPr="00313E98">
              <w:rPr>
                <w:rFonts w:ascii="Times New Roman" w:hAnsi="Times New Roman" w:cs="Times New Roman"/>
                <w:noProof/>
                <w:sz w:val="18"/>
                <w:szCs w:val="18"/>
                <w:lang w:val="en-US" w:eastAsia="zh-CN"/>
              </w:rPr>
              <w:drawing>
                <wp:inline distT="0" distB="0" distL="0" distR="0" wp14:anchorId="5591ACAE" wp14:editId="61A02162">
                  <wp:extent cx="4521200" cy="1475187"/>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543630" cy="1482505"/>
                          </a:xfrm>
                          <a:prstGeom prst="rect">
                            <a:avLst/>
                          </a:prstGeom>
                        </pic:spPr>
                      </pic:pic>
                    </a:graphicData>
                  </a:graphic>
                </wp:inline>
              </w:drawing>
            </w:r>
          </w:p>
          <w:p w14:paraId="4AF6D55F" w14:textId="77777777" w:rsidR="001D2963" w:rsidRPr="00313E98" w:rsidRDefault="001D2963" w:rsidP="00313E98">
            <w:pPr>
              <w:pStyle w:val="ListParagraph"/>
              <w:numPr>
                <w:ilvl w:val="0"/>
                <w:numId w:val="55"/>
              </w:numPr>
              <w:spacing w:after="200" w:line="276" w:lineRule="auto"/>
              <w:ind w:left="36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To cancel unused PUSCH occasions/resources:</w:t>
            </w:r>
          </w:p>
          <w:p w14:paraId="7A648A61" w14:textId="77777777" w:rsidR="001D2963" w:rsidRPr="00313E98" w:rsidRDefault="001D2963" w:rsidP="00313E98">
            <w:pPr>
              <w:pStyle w:val="ListParagraph"/>
              <w:numPr>
                <w:ilvl w:val="0"/>
                <w:numId w:val="81"/>
              </w:numPr>
              <w:spacing w:after="200" w:line="276" w:lineRule="auto"/>
              <w:ind w:left="108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 xml:space="preserve">Option 1: Send a bitmap on the first PUSCH occasion in the CG cycle indicating the PUSCH occasions to be used and those to be cancelled. </w:t>
            </w:r>
          </w:p>
          <w:p w14:paraId="7E1DA884" w14:textId="77777777" w:rsidR="001D2963" w:rsidRPr="00313E98" w:rsidRDefault="001D2963" w:rsidP="00313E98">
            <w:pPr>
              <w:pStyle w:val="ListParagraph"/>
              <w:numPr>
                <w:ilvl w:val="0"/>
                <w:numId w:val="81"/>
              </w:numPr>
              <w:spacing w:after="200" w:line="276" w:lineRule="auto"/>
              <w:ind w:left="108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 xml:space="preserve">Option 2: Send a single indication on the last PUSCH to be used in the CG cycle to cancel remaining PUSCH occasions. </w:t>
            </w:r>
          </w:p>
          <w:p w14:paraId="144773F0" w14:textId="77777777" w:rsidR="001D2963" w:rsidRPr="00313E98" w:rsidRDefault="001D2963" w:rsidP="00313E98">
            <w:pPr>
              <w:pStyle w:val="ListParagraph"/>
              <w:numPr>
                <w:ilvl w:val="0"/>
                <w:numId w:val="55"/>
              </w:numPr>
              <w:spacing w:after="200" w:line="276" w:lineRule="auto"/>
              <w:ind w:left="36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Introduce new CG-UCI bit-field to request extra PUSCH occasions/resources.</w:t>
            </w:r>
          </w:p>
          <w:p w14:paraId="74EF39B3" w14:textId="348568C5" w:rsidR="000C2A87" w:rsidRPr="00313E98" w:rsidRDefault="001D2963" w:rsidP="00313E98">
            <w:pPr>
              <w:pStyle w:val="ListParagraph"/>
              <w:numPr>
                <w:ilvl w:val="0"/>
                <w:numId w:val="55"/>
              </w:numPr>
              <w:spacing w:after="200" w:line="276" w:lineRule="auto"/>
              <w:ind w:left="36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lastRenderedPageBreak/>
              <w:t>CG-UCI indicating cancellation/request of PUSCH resources could be always sent at the first transmitted PUSCH occasion in the CG cycle</w:t>
            </w:r>
            <w:r w:rsidRPr="00B6030D">
              <w:rPr>
                <w:rFonts w:ascii="Times New Roman" w:hAnsi="Times New Roman" w:cs="Times New Roman"/>
                <w:sz w:val="18"/>
                <w:szCs w:val="18"/>
                <w:lang w:val="en-US" w:eastAsia="zh-TW"/>
              </w:rPr>
              <w:t xml:space="preserve"> </w:t>
            </w:r>
          </w:p>
        </w:tc>
      </w:tr>
      <w:tr w:rsidR="00802BF1" w:rsidRPr="00313E98" w14:paraId="23473211" w14:textId="77777777" w:rsidTr="00802BF1">
        <w:tc>
          <w:tcPr>
            <w:tcW w:w="1271" w:type="dxa"/>
          </w:tcPr>
          <w:p w14:paraId="1519D6F0" w14:textId="77777777" w:rsidR="00802BF1" w:rsidRPr="00313E98" w:rsidRDefault="00802BF1"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Intel</w:t>
            </w:r>
          </w:p>
        </w:tc>
        <w:tc>
          <w:tcPr>
            <w:tcW w:w="8358" w:type="dxa"/>
          </w:tcPr>
          <w:p w14:paraId="1B576704" w14:textId="77777777" w:rsidR="00802BF1" w:rsidRPr="00313E98" w:rsidRDefault="00802BF1" w:rsidP="00C56AF9">
            <w:pPr>
              <w:pStyle w:val="BodyText"/>
              <w:rPr>
                <w:rFonts w:ascii="Times New Roman" w:hAnsi="Times New Roman" w:cs="Times New Roman"/>
                <w:sz w:val="18"/>
                <w:szCs w:val="18"/>
              </w:rPr>
            </w:pPr>
            <w:r w:rsidRPr="00313E98">
              <w:rPr>
                <w:rFonts w:ascii="Times New Roman" w:hAnsi="Times New Roman" w:cs="Times New Roman"/>
                <w:sz w:val="18"/>
                <w:szCs w:val="18"/>
              </w:rPr>
              <w:t>In the capacity evaluation of UL AR [2], significant performance degradation was observed for two stream traffic (pose/control + video) compared to single stream traffic (video) despite the small packet size of pose/control traffic. In Figure 3, it is shown that the capacity decreases from 7.8 to 3.4 for SU-MIMO and from 10.5 to 4.6 for MU-MIMO. This is because the scheduler is not being aware of which stream each packet belongs to and schedules using first in, first out approach. Therefore, it is possible that pose/control packets with more stringent delay requirement fails to be delivered within its PDB due to the long wait time in the buffer while the large video packet is served.</w:t>
            </w:r>
          </w:p>
          <w:p w14:paraId="0317D647" w14:textId="77777777" w:rsidR="00802BF1" w:rsidRPr="00313E98" w:rsidRDefault="00802BF1" w:rsidP="00C56AF9">
            <w:pPr>
              <w:pStyle w:val="BodyText"/>
              <w:rPr>
                <w:rFonts w:ascii="Times New Roman" w:hAnsi="Times New Roman" w:cs="Times New Roman"/>
                <w:sz w:val="18"/>
                <w:szCs w:val="18"/>
              </w:rPr>
            </w:pPr>
          </w:p>
          <w:p w14:paraId="448422C1" w14:textId="77777777" w:rsidR="00802BF1" w:rsidRPr="00313E98" w:rsidRDefault="00802BF1" w:rsidP="00C56AF9">
            <w:pPr>
              <w:pStyle w:val="BodyText"/>
              <w:keepNext/>
              <w:jc w:val="center"/>
              <w:rPr>
                <w:rFonts w:ascii="Times New Roman" w:hAnsi="Times New Roman" w:cs="Times New Roman"/>
                <w:sz w:val="18"/>
                <w:szCs w:val="18"/>
              </w:rPr>
            </w:pPr>
            <w:r w:rsidRPr="00313E98">
              <w:rPr>
                <w:rFonts w:ascii="Times New Roman" w:hAnsi="Times New Roman" w:cs="Times New Roman"/>
                <w:noProof/>
                <w:sz w:val="18"/>
                <w:szCs w:val="18"/>
                <w:lang w:val="en-US"/>
              </w:rPr>
              <w:drawing>
                <wp:inline distT="0" distB="0" distL="0" distR="0" wp14:anchorId="7D58788F" wp14:editId="4616039B">
                  <wp:extent cx="3155950" cy="1860550"/>
                  <wp:effectExtent l="0" t="0" r="0" b="6350"/>
                  <wp:docPr id="1" name="Picture 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55950" cy="1860550"/>
                          </a:xfrm>
                          <a:prstGeom prst="rect">
                            <a:avLst/>
                          </a:prstGeom>
                          <a:noFill/>
                          <a:ln>
                            <a:noFill/>
                          </a:ln>
                        </pic:spPr>
                      </pic:pic>
                    </a:graphicData>
                  </a:graphic>
                </wp:inline>
              </w:drawing>
            </w:r>
          </w:p>
          <w:p w14:paraId="1C363277" w14:textId="77777777" w:rsidR="00802BF1" w:rsidRPr="00313E98" w:rsidRDefault="00802BF1" w:rsidP="00C56AF9">
            <w:pPr>
              <w:pStyle w:val="Caption"/>
              <w:jc w:val="center"/>
              <w:rPr>
                <w:rFonts w:ascii="Times New Roman" w:hAnsi="Times New Roman" w:cs="Times New Roman"/>
                <w:sz w:val="18"/>
                <w:szCs w:val="18"/>
              </w:rPr>
            </w:pPr>
            <w:r w:rsidRPr="00313E98">
              <w:rPr>
                <w:rFonts w:ascii="Times New Roman" w:hAnsi="Times New Roman" w:cs="Times New Roman"/>
                <w:sz w:val="18"/>
                <w:szCs w:val="18"/>
              </w:rPr>
              <w:t>Figure 3. Capacity comparison between UL AR 10Mbps video with and without pose/control</w:t>
            </w:r>
          </w:p>
          <w:p w14:paraId="663ABC5F" w14:textId="77777777" w:rsidR="00802BF1" w:rsidRPr="00313E98" w:rsidRDefault="00802BF1" w:rsidP="00C56AF9">
            <w:pPr>
              <w:rPr>
                <w:rFonts w:ascii="Times New Roman" w:hAnsi="Times New Roman" w:cs="Times New Roman"/>
                <w:sz w:val="18"/>
                <w:szCs w:val="18"/>
              </w:rPr>
            </w:pPr>
          </w:p>
          <w:p w14:paraId="76596ABD" w14:textId="77777777" w:rsidR="00802BF1" w:rsidRPr="00313E98" w:rsidRDefault="00802BF1" w:rsidP="00C56AF9">
            <w:pPr>
              <w:rPr>
                <w:rFonts w:ascii="Times New Roman" w:hAnsi="Times New Roman" w:cs="Times New Roman"/>
                <w:b/>
                <w:bCs/>
                <w:i/>
                <w:iCs/>
                <w:sz w:val="18"/>
                <w:szCs w:val="18"/>
              </w:rPr>
            </w:pPr>
            <w:r w:rsidRPr="00313E98">
              <w:rPr>
                <w:rFonts w:ascii="Times New Roman" w:hAnsi="Times New Roman" w:cs="Times New Roman"/>
                <w:b/>
                <w:bCs/>
                <w:i/>
                <w:iCs/>
                <w:sz w:val="18"/>
                <w:szCs w:val="18"/>
              </w:rPr>
              <w:t>Observation 1: For UL AR two stream traffic, the capacity decreases significantly if the scheduler does not differentiate between the streams and schedules the packets using first in, first out approach.</w:t>
            </w:r>
          </w:p>
          <w:p w14:paraId="5F60D9E2" w14:textId="77777777" w:rsidR="00802BF1" w:rsidRPr="00313E98" w:rsidRDefault="00802BF1" w:rsidP="00C56AF9">
            <w:pPr>
              <w:rPr>
                <w:rFonts w:ascii="Times New Roman" w:hAnsi="Times New Roman" w:cs="Times New Roman"/>
                <w:sz w:val="18"/>
                <w:szCs w:val="18"/>
                <w:lang w:eastAsia="zh-CN"/>
              </w:rPr>
            </w:pPr>
          </w:p>
          <w:p w14:paraId="21938B72" w14:textId="77777777" w:rsidR="00802BF1" w:rsidRPr="00313E98" w:rsidRDefault="00802BF1" w:rsidP="00C56AF9">
            <w:pPr>
              <w:rPr>
                <w:rFonts w:ascii="Times New Roman" w:hAnsi="Times New Roman" w:cs="Times New Roman"/>
                <w:b/>
                <w:bCs/>
                <w:i/>
                <w:iCs/>
                <w:sz w:val="18"/>
                <w:szCs w:val="18"/>
              </w:rPr>
            </w:pPr>
            <w:r w:rsidRPr="00313E98">
              <w:rPr>
                <w:rFonts w:ascii="Times New Roman" w:hAnsi="Times New Roman" w:cs="Times New Roman"/>
                <w:b/>
                <w:bCs/>
                <w:i/>
                <w:iCs/>
                <w:sz w:val="18"/>
                <w:szCs w:val="18"/>
              </w:rPr>
              <w:t xml:space="preserve">Observation 2: For multi-stream traffic such as the two-stream traffic in UL, mix of CG (for pose/control) and DG (video) based transmission can be considered. </w:t>
            </w:r>
          </w:p>
          <w:p w14:paraId="34594DCF" w14:textId="77777777" w:rsidR="00802BF1" w:rsidRPr="00313E98" w:rsidRDefault="00802BF1" w:rsidP="00C56AF9">
            <w:pPr>
              <w:rPr>
                <w:rFonts w:ascii="Times New Roman" w:hAnsi="Times New Roman" w:cs="Times New Roman"/>
                <w:sz w:val="18"/>
                <w:szCs w:val="18"/>
              </w:rPr>
            </w:pPr>
          </w:p>
          <w:p w14:paraId="610ADD48" w14:textId="77777777" w:rsidR="00802BF1" w:rsidRPr="00313E98" w:rsidRDefault="00802BF1" w:rsidP="00C56AF9">
            <w:pPr>
              <w:pStyle w:val="BodyText"/>
              <w:rPr>
                <w:rFonts w:ascii="Times New Roman" w:hAnsi="Times New Roman" w:cs="Times New Roman"/>
                <w:b/>
                <w:bCs/>
                <w:i/>
                <w:iCs/>
                <w:sz w:val="18"/>
                <w:szCs w:val="18"/>
              </w:rPr>
            </w:pPr>
            <w:r w:rsidRPr="00313E98">
              <w:rPr>
                <w:rFonts w:ascii="Times New Roman" w:hAnsi="Times New Roman" w:cs="Times New Roman"/>
                <w:b/>
                <w:bCs/>
                <w:i/>
                <w:iCs/>
                <w:sz w:val="18"/>
                <w:szCs w:val="18"/>
              </w:rPr>
              <w:t xml:space="preserve">Proposal 2: RAN1 should investigate single CG configuration with multiple PUSCH occasions per CG period or single DCI based activation of multiple CG configurations. </w:t>
            </w:r>
          </w:p>
          <w:p w14:paraId="78D80040" w14:textId="77777777" w:rsidR="00802BF1" w:rsidRPr="00313E98" w:rsidRDefault="00802BF1" w:rsidP="00C56AF9">
            <w:pPr>
              <w:rPr>
                <w:rFonts w:ascii="Times New Roman" w:hAnsi="Times New Roman" w:cs="Times New Roman"/>
                <w:sz w:val="18"/>
                <w:szCs w:val="18"/>
              </w:rPr>
            </w:pPr>
          </w:p>
          <w:p w14:paraId="118E8313" w14:textId="77777777" w:rsidR="00802BF1" w:rsidRPr="00313E98" w:rsidRDefault="00802BF1" w:rsidP="00C56AF9">
            <w:pPr>
              <w:spacing w:line="256" w:lineRule="auto"/>
              <w:rPr>
                <w:rFonts w:ascii="Times New Roman" w:hAnsi="Times New Roman" w:cs="Times New Roman"/>
                <w:b/>
                <w:bCs/>
                <w:i/>
                <w:iCs/>
                <w:sz w:val="18"/>
                <w:szCs w:val="18"/>
                <w:lang w:eastAsia="zh-CN"/>
              </w:rPr>
            </w:pPr>
            <w:r w:rsidRPr="00313E98">
              <w:rPr>
                <w:rFonts w:ascii="Times New Roman" w:hAnsi="Times New Roman" w:cs="Times New Roman"/>
                <w:b/>
                <w:bCs/>
                <w:i/>
                <w:iCs/>
                <w:sz w:val="18"/>
                <w:szCs w:val="18"/>
                <w:lang w:eastAsia="zh-CN"/>
              </w:rPr>
              <w:t>Proposal 3: Deprioritize dynamic indication of the unused CG PUSCH occasion(s) or resource(s) by the UE.</w:t>
            </w:r>
          </w:p>
        </w:tc>
      </w:tr>
    </w:tbl>
    <w:p w14:paraId="48EC4C71" w14:textId="77777777" w:rsidR="00DE628B" w:rsidRPr="00313E98" w:rsidRDefault="00DE628B" w:rsidP="00DE628B">
      <w:pPr>
        <w:rPr>
          <w:rFonts w:ascii="Times New Roman" w:hAnsi="Times New Roman" w:cs="Times New Roman"/>
          <w:b/>
          <w:bCs/>
          <w:szCs w:val="18"/>
          <w:lang w:eastAsia="ja-JP"/>
        </w:rPr>
      </w:pPr>
    </w:p>
    <w:p w14:paraId="2C3D7633" w14:textId="328A129F" w:rsidR="00DE628B" w:rsidRPr="00313E98" w:rsidRDefault="00DE628B" w:rsidP="000C635B">
      <w:pPr>
        <w:pStyle w:val="Heading2"/>
        <w:rPr>
          <w:rFonts w:ascii="Times New Roman" w:hAnsi="Times New Roman"/>
          <w:lang w:val="en-US"/>
        </w:rPr>
      </w:pPr>
      <w:r w:rsidRPr="00313E98">
        <w:rPr>
          <w:rFonts w:ascii="Times New Roman" w:hAnsi="Times New Roman"/>
          <w:lang w:val="en-US"/>
        </w:rPr>
        <w:t>2.1</w:t>
      </w:r>
      <w:r w:rsidR="00981F90">
        <w:rPr>
          <w:rFonts w:ascii="Times New Roman" w:hAnsi="Times New Roman"/>
          <w:lang w:val="en-US"/>
        </w:rPr>
        <w:tab/>
      </w:r>
      <w:r w:rsidRPr="00313E98">
        <w:rPr>
          <w:rFonts w:ascii="Times New Roman" w:hAnsi="Times New Roman"/>
          <w:lang w:val="en-US"/>
        </w:rPr>
        <w:t>Initial Discussion</w:t>
      </w:r>
    </w:p>
    <w:p w14:paraId="54AAE5A4" w14:textId="716DC82E" w:rsidR="008C5BCE" w:rsidRPr="00313E98" w:rsidRDefault="00DE628B" w:rsidP="00DE628B">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703A80"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3407E661" w14:textId="02C10276" w:rsidR="008C5BCE" w:rsidRPr="004E79D4" w:rsidRDefault="005A689F" w:rsidP="00F90850">
      <w:pPr>
        <w:pStyle w:val="ListParagraph"/>
        <w:numPr>
          <w:ilvl w:val="0"/>
          <w:numId w:val="88"/>
        </w:numPr>
        <w:ind w:left="360"/>
        <w:jc w:val="left"/>
        <w:rPr>
          <w:rFonts w:ascii="Times New Roman" w:hAnsi="Times New Roman" w:cs="Times New Roman"/>
          <w:b/>
          <w:bCs/>
          <w:sz w:val="20"/>
          <w:szCs w:val="20"/>
          <w:lang w:val="en-US" w:eastAsia="ja-JP"/>
        </w:rPr>
      </w:pPr>
      <w:r w:rsidRPr="004E79D4">
        <w:rPr>
          <w:rFonts w:ascii="Times New Roman" w:hAnsi="Times New Roman" w:cs="Times New Roman"/>
          <w:b/>
          <w:bCs/>
          <w:sz w:val="20"/>
          <w:szCs w:val="20"/>
          <w:lang w:val="en-US" w:eastAsia="ja-JP"/>
        </w:rPr>
        <w:t xml:space="preserve">Q1: </w:t>
      </w:r>
      <w:r w:rsidR="008C5BCE" w:rsidRPr="004E79D4">
        <w:rPr>
          <w:rFonts w:ascii="Times New Roman" w:hAnsi="Times New Roman" w:cs="Times New Roman"/>
          <w:b/>
          <w:bCs/>
          <w:sz w:val="20"/>
          <w:szCs w:val="20"/>
          <w:lang w:val="en-US" w:eastAsia="ja-JP"/>
        </w:rPr>
        <w:t xml:space="preserve">On </w:t>
      </w:r>
      <w:r w:rsidR="00A10DCB" w:rsidRPr="004E79D4">
        <w:rPr>
          <w:rFonts w:ascii="Times New Roman" w:hAnsi="Times New Roman" w:cs="Times New Roman"/>
          <w:b/>
          <w:bCs/>
          <w:sz w:val="20"/>
          <w:szCs w:val="20"/>
          <w:lang w:val="en-US" w:eastAsia="ja-JP"/>
        </w:rPr>
        <w:t>evaluations</w:t>
      </w:r>
      <w:r w:rsidR="008C5BCE" w:rsidRPr="004E79D4">
        <w:rPr>
          <w:rFonts w:ascii="Times New Roman" w:hAnsi="Times New Roman" w:cs="Times New Roman"/>
          <w:b/>
          <w:bCs/>
          <w:sz w:val="20"/>
          <w:szCs w:val="20"/>
          <w:lang w:val="en-US" w:eastAsia="ja-JP"/>
        </w:rPr>
        <w:t xml:space="preserve"> and analysis:</w:t>
      </w:r>
    </w:p>
    <w:p w14:paraId="2E1DF37A" w14:textId="77777777" w:rsidR="008C5BCE" w:rsidRPr="004E79D4" w:rsidRDefault="008C5BCE" w:rsidP="00F90850">
      <w:pPr>
        <w:pStyle w:val="ListParagraph"/>
        <w:numPr>
          <w:ilvl w:val="1"/>
          <w:numId w:val="88"/>
        </w:numPr>
        <w:ind w:left="108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Discuss the results, for example:</w:t>
      </w:r>
    </w:p>
    <w:p w14:paraId="4E1259CC" w14:textId="3A6ACCBE" w:rsidR="008C5BCE" w:rsidRPr="004E79D4" w:rsidRDefault="00A10DCB" w:rsidP="00F90850">
      <w:pPr>
        <w:pStyle w:val="ListParagraph"/>
        <w:numPr>
          <w:ilvl w:val="2"/>
          <w:numId w:val="88"/>
        </w:numPr>
        <w:ind w:left="180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Comparison</w:t>
      </w:r>
      <w:r w:rsidR="008C5BCE" w:rsidRPr="004E79D4">
        <w:rPr>
          <w:rFonts w:ascii="Times New Roman" w:hAnsi="Times New Roman" w:cs="Times New Roman"/>
          <w:sz w:val="20"/>
          <w:szCs w:val="20"/>
          <w:lang w:val="en-US" w:eastAsia="ja-JP"/>
        </w:rPr>
        <w:t xml:space="preserve"> with CG+DG</w:t>
      </w:r>
    </w:p>
    <w:p w14:paraId="310BD614" w14:textId="77777777" w:rsidR="008C5BCE" w:rsidRPr="004E79D4" w:rsidRDefault="008C5BCE" w:rsidP="00F90850">
      <w:pPr>
        <w:pStyle w:val="ListParagraph"/>
        <w:numPr>
          <w:ilvl w:val="2"/>
          <w:numId w:val="88"/>
        </w:numPr>
        <w:ind w:left="180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Impact of signalling delay in eCG schemes</w:t>
      </w:r>
    </w:p>
    <w:p w14:paraId="2E20977B" w14:textId="031B8026" w:rsidR="008C5BCE" w:rsidRPr="004E79D4" w:rsidRDefault="007A68D2" w:rsidP="00F90850">
      <w:pPr>
        <w:pStyle w:val="ListParagraph"/>
        <w:numPr>
          <w:ilvl w:val="2"/>
          <w:numId w:val="88"/>
        </w:numPr>
        <w:ind w:left="180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Lack of considering</w:t>
      </w:r>
      <w:r w:rsidR="008C5BCE" w:rsidRPr="004E79D4">
        <w:rPr>
          <w:rFonts w:ascii="Times New Roman" w:hAnsi="Times New Roman" w:cs="Times New Roman"/>
          <w:sz w:val="20"/>
          <w:szCs w:val="20"/>
          <w:lang w:val="en-US" w:eastAsia="ja-JP"/>
        </w:rPr>
        <w:t xml:space="preserve"> BSR error </w:t>
      </w:r>
      <w:r w:rsidRPr="004E79D4">
        <w:rPr>
          <w:rFonts w:ascii="Times New Roman" w:hAnsi="Times New Roman" w:cs="Times New Roman"/>
          <w:sz w:val="20"/>
          <w:szCs w:val="20"/>
          <w:lang w:val="en-US" w:eastAsia="ja-JP"/>
        </w:rPr>
        <w:t>for</w:t>
      </w:r>
      <w:r w:rsidR="008C5BCE" w:rsidRPr="004E79D4">
        <w:rPr>
          <w:rFonts w:ascii="Times New Roman" w:hAnsi="Times New Roman" w:cs="Times New Roman"/>
          <w:sz w:val="20"/>
          <w:szCs w:val="20"/>
          <w:lang w:val="en-US" w:eastAsia="ja-JP"/>
        </w:rPr>
        <w:t xml:space="preserve"> eCG</w:t>
      </w:r>
    </w:p>
    <w:p w14:paraId="336017D6" w14:textId="2E2DA931" w:rsidR="008C5BCE" w:rsidRPr="004E79D4" w:rsidRDefault="005A689F" w:rsidP="00F90850">
      <w:pPr>
        <w:pStyle w:val="ListParagraph"/>
        <w:numPr>
          <w:ilvl w:val="0"/>
          <w:numId w:val="88"/>
        </w:numPr>
        <w:ind w:left="360"/>
        <w:jc w:val="left"/>
        <w:rPr>
          <w:rFonts w:ascii="Times New Roman" w:hAnsi="Times New Roman" w:cs="Times New Roman"/>
          <w:b/>
          <w:bCs/>
          <w:sz w:val="20"/>
          <w:szCs w:val="20"/>
          <w:lang w:val="en-US" w:eastAsia="ja-JP"/>
        </w:rPr>
      </w:pPr>
      <w:r w:rsidRPr="004E79D4">
        <w:rPr>
          <w:rFonts w:ascii="Times New Roman" w:hAnsi="Times New Roman" w:cs="Times New Roman"/>
          <w:b/>
          <w:bCs/>
          <w:sz w:val="20"/>
          <w:szCs w:val="20"/>
          <w:lang w:val="en-US" w:eastAsia="ja-JP"/>
        </w:rPr>
        <w:t xml:space="preserve">Q2: </w:t>
      </w:r>
      <w:r w:rsidR="008C5BCE" w:rsidRPr="004E79D4">
        <w:rPr>
          <w:rFonts w:ascii="Times New Roman" w:hAnsi="Times New Roman" w:cs="Times New Roman"/>
          <w:b/>
          <w:bCs/>
          <w:sz w:val="20"/>
          <w:szCs w:val="20"/>
          <w:lang w:val="en-US" w:eastAsia="ja-JP"/>
        </w:rPr>
        <w:t>On CG enhancement proposals:</w:t>
      </w:r>
    </w:p>
    <w:p w14:paraId="087F3188" w14:textId="77777777" w:rsidR="008C5BCE" w:rsidRPr="004E79D4" w:rsidRDefault="008C5BCE" w:rsidP="00F90850">
      <w:pPr>
        <w:pStyle w:val="ListParagraph"/>
        <w:numPr>
          <w:ilvl w:val="1"/>
          <w:numId w:val="88"/>
        </w:numPr>
        <w:ind w:left="108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Discuss whether the following proposals can be discussed instead of the proposals in the eCG agreement.:</w:t>
      </w:r>
    </w:p>
    <w:p w14:paraId="129BD825" w14:textId="73886D59" w:rsidR="008C5BCE" w:rsidRPr="004E79D4" w:rsidRDefault="005A689F" w:rsidP="00F90850">
      <w:pPr>
        <w:pStyle w:val="ListParagraph"/>
        <w:numPr>
          <w:ilvl w:val="2"/>
          <w:numId w:val="74"/>
        </w:numPr>
        <w:ind w:left="180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2-1:</w:t>
      </w:r>
      <w:r w:rsidRPr="004E79D4">
        <w:rPr>
          <w:rFonts w:ascii="Times New Roman" w:hAnsi="Times New Roman" w:cs="Times New Roman"/>
          <w:sz w:val="20"/>
          <w:szCs w:val="20"/>
          <w:lang w:val="en-US"/>
        </w:rPr>
        <w:t xml:space="preserve"> </w:t>
      </w:r>
      <w:r w:rsidR="008C5BCE" w:rsidRPr="004E79D4">
        <w:rPr>
          <w:rFonts w:ascii="Times New Roman" w:hAnsi="Times New Roman" w:cs="Times New Roman"/>
          <w:sz w:val="20"/>
          <w:szCs w:val="20"/>
          <w:lang w:val="en-US"/>
        </w:rPr>
        <w:t>Support dynamic indication of the unused CG PUSCH occasion(s) based on UCI (e.g.</w:t>
      </w:r>
      <w:r w:rsidR="00405D7B" w:rsidRPr="004E79D4">
        <w:rPr>
          <w:rFonts w:ascii="Times New Roman" w:hAnsi="Times New Roman" w:cs="Times New Roman"/>
          <w:sz w:val="20"/>
          <w:szCs w:val="20"/>
          <w:lang w:val="en-US"/>
        </w:rPr>
        <w:t>,</w:t>
      </w:r>
      <w:r w:rsidR="008C5BCE" w:rsidRPr="004E79D4">
        <w:rPr>
          <w:rFonts w:ascii="Times New Roman" w:hAnsi="Times New Roman" w:cs="Times New Roman"/>
          <w:sz w:val="20"/>
          <w:szCs w:val="20"/>
          <w:lang w:val="en-US"/>
        </w:rPr>
        <w:t xml:space="preserve"> CG-UCI or a new UCI) by the UE</w:t>
      </w:r>
    </w:p>
    <w:p w14:paraId="1B558BD1" w14:textId="35CB3437" w:rsidR="00A23584" w:rsidRPr="00DF7524" w:rsidRDefault="00A23584" w:rsidP="00F90850">
      <w:pPr>
        <w:pStyle w:val="ListParagraph"/>
        <w:numPr>
          <w:ilvl w:val="2"/>
          <w:numId w:val="74"/>
        </w:numPr>
        <w:spacing w:after="160"/>
        <w:ind w:left="2421"/>
        <w:contextualSpacing/>
        <w:rPr>
          <w:rFonts w:ascii="Times New Roman" w:hAnsi="Times New Roman" w:cs="Times New Roman"/>
          <w:bCs/>
          <w:color w:val="FF0000"/>
          <w:sz w:val="20"/>
          <w:szCs w:val="20"/>
          <w:lang w:val="en-US" w:eastAsia="zh-CN"/>
        </w:rPr>
      </w:pPr>
      <w:r w:rsidRPr="004E79D4">
        <w:rPr>
          <w:rFonts w:ascii="Times New Roman" w:eastAsiaTheme="minorEastAsia" w:hAnsi="Times New Roman" w:cs="Times New Roman"/>
          <w:bCs/>
          <w:color w:val="FF0000"/>
          <w:sz w:val="20"/>
          <w:szCs w:val="20"/>
          <w:lang w:val="en-US" w:eastAsia="zh-CN"/>
        </w:rPr>
        <w:t>[</w:t>
      </w:r>
      <w:r w:rsidRPr="00DF7524">
        <w:rPr>
          <w:rFonts w:ascii="Times New Roman" w:eastAsiaTheme="minorEastAsia" w:hAnsi="Times New Roman" w:cs="Times New Roman"/>
          <w:bCs/>
          <w:color w:val="FF0000"/>
          <w:sz w:val="20"/>
          <w:szCs w:val="20"/>
          <w:lang w:val="en-US" w:eastAsia="zh-CN"/>
        </w:rPr>
        <w:t>V</w:t>
      </w:r>
      <w:r w:rsidRPr="004E79D4">
        <w:rPr>
          <w:rFonts w:ascii="Times New Roman" w:eastAsiaTheme="minorEastAsia" w:hAnsi="Times New Roman" w:cs="Times New Roman"/>
          <w:bCs/>
          <w:color w:val="FF0000"/>
          <w:sz w:val="20"/>
          <w:szCs w:val="20"/>
          <w:lang w:val="en-US" w:eastAsia="zh-CN"/>
        </w:rPr>
        <w:t xml:space="preserve">ivo, OPPO, Nokia/NSB, CMCC, </w:t>
      </w:r>
      <w:proofErr w:type="gramStart"/>
      <w:r w:rsidRPr="004E79D4">
        <w:rPr>
          <w:rFonts w:ascii="Times New Roman" w:eastAsiaTheme="minorEastAsia" w:hAnsi="Times New Roman" w:cs="Times New Roman"/>
          <w:bCs/>
          <w:color w:val="FF0000"/>
          <w:sz w:val="20"/>
          <w:szCs w:val="20"/>
          <w:lang w:val="en-US" w:eastAsia="zh-CN"/>
        </w:rPr>
        <w:t>Sony ,</w:t>
      </w:r>
      <w:proofErr w:type="gramEnd"/>
      <w:r w:rsidRPr="004E79D4">
        <w:rPr>
          <w:rFonts w:ascii="Times New Roman" w:eastAsiaTheme="minorEastAsia" w:hAnsi="Times New Roman" w:cs="Times New Roman"/>
          <w:bCs/>
          <w:color w:val="FF0000"/>
          <w:sz w:val="20"/>
          <w:szCs w:val="20"/>
          <w:lang w:val="en-US" w:eastAsia="zh-CN"/>
        </w:rPr>
        <w:t xml:space="preserve"> Lenovo, Apple, IDC, ZTE, QC, MTK, KT Corp., Google, LG</w:t>
      </w:r>
      <w:ins w:id="78" w:author="Huawei - Xiang Mi" w:date="2022-11-14T10:28:00Z">
        <w:r w:rsidR="004F4D39">
          <w:rPr>
            <w:rFonts w:ascii="Times New Roman" w:eastAsiaTheme="minorEastAsia" w:hAnsi="Times New Roman" w:cs="Times New Roman"/>
            <w:bCs/>
            <w:color w:val="FF0000"/>
            <w:sz w:val="20"/>
            <w:szCs w:val="20"/>
            <w:lang w:val="en-US" w:eastAsia="zh-CN"/>
          </w:rPr>
          <w:t>, Huawei/HiSilicon</w:t>
        </w:r>
      </w:ins>
      <w:r w:rsidRPr="004E79D4">
        <w:rPr>
          <w:rFonts w:ascii="Times New Roman" w:eastAsiaTheme="minorEastAsia" w:hAnsi="Times New Roman" w:cs="Times New Roman"/>
          <w:bCs/>
          <w:color w:val="FF0000"/>
          <w:sz w:val="20"/>
          <w:szCs w:val="20"/>
          <w:lang w:val="en-US" w:eastAsia="zh-CN"/>
        </w:rPr>
        <w:t>] ?</w:t>
      </w:r>
    </w:p>
    <w:p w14:paraId="53D7DD67" w14:textId="77777777" w:rsidR="00A23584" w:rsidRPr="004E79D4" w:rsidRDefault="00A23584" w:rsidP="00F90850">
      <w:pPr>
        <w:pStyle w:val="ListParagraph"/>
        <w:ind w:left="2520"/>
        <w:jc w:val="left"/>
        <w:rPr>
          <w:rFonts w:ascii="Times New Roman" w:hAnsi="Times New Roman" w:cs="Times New Roman"/>
          <w:sz w:val="20"/>
          <w:szCs w:val="20"/>
          <w:lang w:val="en-US"/>
        </w:rPr>
      </w:pPr>
    </w:p>
    <w:p w14:paraId="7FBFBD95" w14:textId="44760F26" w:rsidR="008C5BCE" w:rsidRPr="004E79D4" w:rsidRDefault="005A689F" w:rsidP="00F90850">
      <w:pPr>
        <w:pStyle w:val="ListParagraph"/>
        <w:numPr>
          <w:ilvl w:val="2"/>
          <w:numId w:val="74"/>
        </w:numPr>
        <w:ind w:left="180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lastRenderedPageBreak/>
        <w:t>Proposal 2-</w:t>
      </w:r>
      <w:r w:rsidR="000C635B" w:rsidRPr="004E79D4">
        <w:rPr>
          <w:rFonts w:ascii="Times New Roman" w:hAnsi="Times New Roman" w:cs="Times New Roman"/>
          <w:b/>
          <w:bCs/>
          <w:sz w:val="20"/>
          <w:szCs w:val="20"/>
          <w:highlight w:val="yellow"/>
          <w:lang w:val="en-US"/>
        </w:rPr>
        <w:t>2</w:t>
      </w:r>
      <w:r w:rsidRPr="004E79D4">
        <w:rPr>
          <w:rFonts w:ascii="Times New Roman" w:hAnsi="Times New Roman" w:cs="Times New Roman"/>
          <w:b/>
          <w:bCs/>
          <w:sz w:val="20"/>
          <w:szCs w:val="20"/>
          <w:highlight w:val="yellow"/>
          <w:lang w:val="en-US"/>
        </w:rPr>
        <w:t>:</w:t>
      </w:r>
      <w:r w:rsidRPr="004E79D4">
        <w:rPr>
          <w:rFonts w:ascii="Times New Roman" w:hAnsi="Times New Roman" w:cs="Times New Roman"/>
          <w:sz w:val="20"/>
          <w:szCs w:val="20"/>
          <w:lang w:val="en-US"/>
        </w:rPr>
        <w:t xml:space="preserve"> </w:t>
      </w:r>
      <w:r w:rsidR="008C5BCE" w:rsidRPr="004E79D4">
        <w:rPr>
          <w:rFonts w:ascii="Times New Roman" w:hAnsi="Times New Roman" w:cs="Times New Roman"/>
          <w:sz w:val="20"/>
          <w:szCs w:val="20"/>
          <w:lang w:val="en-US"/>
        </w:rPr>
        <w:t>Support dynamic indication of the unused CG PUSCH resource(s) based on UCI (e.g.</w:t>
      </w:r>
      <w:r w:rsidR="00405D7B" w:rsidRPr="004E79D4">
        <w:rPr>
          <w:rFonts w:ascii="Times New Roman" w:hAnsi="Times New Roman" w:cs="Times New Roman"/>
          <w:sz w:val="20"/>
          <w:szCs w:val="20"/>
          <w:lang w:val="en-US"/>
        </w:rPr>
        <w:t>,</w:t>
      </w:r>
      <w:r w:rsidR="008C5BCE" w:rsidRPr="004E79D4">
        <w:rPr>
          <w:rFonts w:ascii="Times New Roman" w:hAnsi="Times New Roman" w:cs="Times New Roman"/>
          <w:sz w:val="20"/>
          <w:szCs w:val="20"/>
          <w:lang w:val="en-US"/>
        </w:rPr>
        <w:t xml:space="preserve"> CG-UCI or a new UCI) by the UE</w:t>
      </w:r>
    </w:p>
    <w:p w14:paraId="4E14BCEC" w14:textId="1E60D94B" w:rsidR="00891299" w:rsidRPr="00B6030D" w:rsidRDefault="00891299" w:rsidP="00F90850">
      <w:pPr>
        <w:pStyle w:val="ListParagraph"/>
        <w:numPr>
          <w:ilvl w:val="2"/>
          <w:numId w:val="74"/>
        </w:numPr>
        <w:spacing w:after="160"/>
        <w:ind w:left="2421"/>
        <w:contextualSpacing/>
        <w:rPr>
          <w:rFonts w:ascii="Times New Roman" w:hAnsi="Times New Roman" w:cs="Times New Roman"/>
          <w:bCs/>
          <w:color w:val="FF0000"/>
          <w:sz w:val="20"/>
          <w:szCs w:val="20"/>
          <w:lang w:val="en-US"/>
        </w:rPr>
      </w:pPr>
      <w:r w:rsidRPr="004E79D4">
        <w:rPr>
          <w:rFonts w:ascii="Times New Roman" w:eastAsiaTheme="minorEastAsia" w:hAnsi="Times New Roman" w:cs="Times New Roman"/>
          <w:bCs/>
          <w:color w:val="FF0000"/>
          <w:sz w:val="20"/>
          <w:szCs w:val="20"/>
          <w:lang w:val="en-US" w:eastAsia="zh-CN"/>
        </w:rPr>
        <w:t>[</w:t>
      </w:r>
      <w:r w:rsidRPr="00B6030D">
        <w:rPr>
          <w:rFonts w:ascii="Times New Roman" w:eastAsiaTheme="minorEastAsia" w:hAnsi="Times New Roman" w:cs="Times New Roman"/>
          <w:bCs/>
          <w:color w:val="FF0000"/>
          <w:sz w:val="20"/>
          <w:szCs w:val="20"/>
          <w:lang w:val="en-US" w:eastAsia="zh-CN"/>
        </w:rPr>
        <w:t>O</w:t>
      </w:r>
      <w:r w:rsidRPr="004E79D4">
        <w:rPr>
          <w:rFonts w:ascii="Times New Roman" w:eastAsiaTheme="minorEastAsia" w:hAnsi="Times New Roman" w:cs="Times New Roman"/>
          <w:bCs/>
          <w:color w:val="FF0000"/>
          <w:sz w:val="20"/>
          <w:szCs w:val="20"/>
          <w:lang w:val="en-US" w:eastAsia="zh-CN"/>
        </w:rPr>
        <w:t xml:space="preserve">PPO, Sony, CMCC, Apple, ZTE, QC, KT </w:t>
      </w:r>
      <w:proofErr w:type="gramStart"/>
      <w:r w:rsidRPr="004E79D4">
        <w:rPr>
          <w:rFonts w:ascii="Times New Roman" w:eastAsiaTheme="minorEastAsia" w:hAnsi="Times New Roman" w:cs="Times New Roman"/>
          <w:bCs/>
          <w:color w:val="FF0000"/>
          <w:sz w:val="20"/>
          <w:szCs w:val="20"/>
          <w:lang w:val="en-US" w:eastAsia="zh-CN"/>
        </w:rPr>
        <w:t>Corp.</w:t>
      </w:r>
      <w:r w:rsidR="004F4D39" w:rsidRPr="004F4D39">
        <w:rPr>
          <w:rFonts w:ascii="Times New Roman" w:eastAsiaTheme="minorEastAsia" w:hAnsi="Times New Roman" w:cs="Times New Roman"/>
          <w:bCs/>
          <w:color w:val="FF0000"/>
          <w:sz w:val="20"/>
          <w:szCs w:val="20"/>
          <w:lang w:val="en-US" w:eastAsia="zh-CN"/>
        </w:rPr>
        <w:t xml:space="preserve"> </w:t>
      </w:r>
      <w:ins w:id="79" w:author="Huawei - Xiang Mi" w:date="2022-11-14T10:28:00Z">
        <w:r w:rsidR="004F4D39">
          <w:rPr>
            <w:rFonts w:ascii="Times New Roman" w:eastAsiaTheme="minorEastAsia" w:hAnsi="Times New Roman" w:cs="Times New Roman"/>
            <w:bCs/>
            <w:color w:val="FF0000"/>
            <w:sz w:val="20"/>
            <w:szCs w:val="20"/>
            <w:lang w:val="en-US" w:eastAsia="zh-CN"/>
          </w:rPr>
          <w:t>,</w:t>
        </w:r>
        <w:proofErr w:type="gramEnd"/>
        <w:r w:rsidR="004F4D39">
          <w:rPr>
            <w:rFonts w:ascii="Times New Roman" w:eastAsiaTheme="minorEastAsia" w:hAnsi="Times New Roman" w:cs="Times New Roman"/>
            <w:bCs/>
            <w:color w:val="FF0000"/>
            <w:sz w:val="20"/>
            <w:szCs w:val="20"/>
            <w:lang w:val="en-US" w:eastAsia="zh-CN"/>
          </w:rPr>
          <w:t xml:space="preserve"> Huawei/HiSilicon</w:t>
        </w:r>
      </w:ins>
      <w:r w:rsidRPr="004E79D4">
        <w:rPr>
          <w:rFonts w:ascii="Times New Roman" w:eastAsiaTheme="minorEastAsia" w:hAnsi="Times New Roman" w:cs="Times New Roman"/>
          <w:bCs/>
          <w:color w:val="FF0000"/>
          <w:sz w:val="20"/>
          <w:szCs w:val="20"/>
          <w:lang w:val="en-US" w:eastAsia="zh-CN"/>
        </w:rPr>
        <w:t>]?</w:t>
      </w:r>
    </w:p>
    <w:p w14:paraId="00300AA3" w14:textId="77777777" w:rsidR="00891299" w:rsidRPr="004E79D4" w:rsidRDefault="00891299" w:rsidP="00F90850">
      <w:pPr>
        <w:pStyle w:val="ListParagraph"/>
        <w:ind w:left="2520"/>
        <w:jc w:val="left"/>
        <w:rPr>
          <w:rFonts w:ascii="Times New Roman" w:hAnsi="Times New Roman" w:cs="Times New Roman"/>
          <w:sz w:val="20"/>
          <w:szCs w:val="20"/>
          <w:lang w:val="en-US"/>
        </w:rPr>
      </w:pPr>
    </w:p>
    <w:p w14:paraId="2B04D048" w14:textId="6C5EB3E8" w:rsidR="00A23584" w:rsidRPr="00B6030D" w:rsidRDefault="005A689F" w:rsidP="00F90850">
      <w:pPr>
        <w:pStyle w:val="ListParagraph"/>
        <w:numPr>
          <w:ilvl w:val="2"/>
          <w:numId w:val="74"/>
        </w:numPr>
        <w:ind w:left="180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w:t>
      </w:r>
      <w:r w:rsidR="000C635B" w:rsidRPr="004E79D4">
        <w:rPr>
          <w:rFonts w:ascii="Times New Roman" w:hAnsi="Times New Roman" w:cs="Times New Roman"/>
          <w:b/>
          <w:bCs/>
          <w:sz w:val="20"/>
          <w:szCs w:val="20"/>
          <w:highlight w:val="yellow"/>
          <w:lang w:val="en-US"/>
        </w:rPr>
        <w:t>3</w:t>
      </w:r>
      <w:r w:rsidRPr="004E79D4">
        <w:rPr>
          <w:rFonts w:ascii="Times New Roman" w:hAnsi="Times New Roman" w:cs="Times New Roman"/>
          <w:b/>
          <w:bCs/>
          <w:sz w:val="20"/>
          <w:szCs w:val="20"/>
          <w:highlight w:val="yellow"/>
          <w:lang w:val="en-US"/>
        </w:rPr>
        <w:t>:</w:t>
      </w:r>
      <w:r w:rsidRPr="004E79D4">
        <w:rPr>
          <w:rFonts w:ascii="Times New Roman" w:hAnsi="Times New Roman" w:cs="Times New Roman"/>
          <w:sz w:val="20"/>
          <w:szCs w:val="20"/>
          <w:lang w:val="en-US"/>
        </w:rPr>
        <w:t xml:space="preserve"> </w:t>
      </w:r>
      <w:r w:rsidR="008C5BCE" w:rsidRPr="004E79D4">
        <w:rPr>
          <w:rFonts w:ascii="Times New Roman" w:hAnsi="Times New Roman" w:cs="Times New Roman"/>
          <w:sz w:val="20"/>
          <w:szCs w:val="20"/>
          <w:lang w:val="en-US"/>
        </w:rPr>
        <w:t xml:space="preserve">Support the </w:t>
      </w:r>
      <w:r w:rsidR="008C5BCE" w:rsidRPr="004E79D4">
        <w:rPr>
          <w:rFonts w:ascii="Times New Roman" w:eastAsia="Malgun Gothic" w:hAnsi="Times New Roman" w:cs="Times New Roman"/>
          <w:sz w:val="20"/>
          <w:szCs w:val="20"/>
          <w:lang w:val="en-US" w:eastAsia="zh-CN"/>
        </w:rPr>
        <w:t xml:space="preserve">increase of CG PUSCH transmission occasions in a period of a single CG </w:t>
      </w:r>
      <w:r w:rsidR="00405D7B" w:rsidRPr="004E79D4">
        <w:rPr>
          <w:rFonts w:ascii="Times New Roman" w:eastAsia="Malgun Gothic" w:hAnsi="Times New Roman" w:cs="Times New Roman"/>
          <w:sz w:val="20"/>
          <w:szCs w:val="20"/>
          <w:lang w:val="en-US" w:eastAsia="zh-CN"/>
        </w:rPr>
        <w:t xml:space="preserve">PUSCH </w:t>
      </w:r>
      <w:r w:rsidR="008C5BCE" w:rsidRPr="004E79D4">
        <w:rPr>
          <w:rFonts w:ascii="Times New Roman" w:eastAsia="Malgun Gothic" w:hAnsi="Times New Roman" w:cs="Times New Roman"/>
          <w:sz w:val="20"/>
          <w:szCs w:val="20"/>
          <w:lang w:val="en-US" w:eastAsia="zh-CN"/>
        </w:rPr>
        <w:t>configuration</w:t>
      </w:r>
    </w:p>
    <w:p w14:paraId="2E95EE53" w14:textId="60A0FAA1" w:rsidR="00A23584" w:rsidRPr="00B6030D" w:rsidRDefault="00A23584" w:rsidP="00F90850">
      <w:pPr>
        <w:pStyle w:val="ListParagraph"/>
        <w:numPr>
          <w:ilvl w:val="2"/>
          <w:numId w:val="74"/>
        </w:numPr>
        <w:spacing w:after="160"/>
        <w:ind w:left="2574"/>
        <w:contextualSpacing/>
        <w:rPr>
          <w:rFonts w:ascii="Times New Roman" w:hAnsi="Times New Roman" w:cs="Times New Roman"/>
          <w:color w:val="FF0000"/>
          <w:sz w:val="20"/>
          <w:szCs w:val="20"/>
          <w:lang w:val="en-US" w:eastAsia="zh-CN"/>
        </w:rPr>
      </w:pPr>
      <w:r w:rsidRPr="004E79D4">
        <w:rPr>
          <w:rFonts w:ascii="Times New Roman" w:eastAsiaTheme="minorEastAsia" w:hAnsi="Times New Roman" w:cs="Times New Roman"/>
          <w:color w:val="FF0000"/>
          <w:sz w:val="20"/>
          <w:szCs w:val="20"/>
          <w:lang w:val="en-US" w:eastAsia="zh-CN"/>
        </w:rPr>
        <w:t>[</w:t>
      </w:r>
      <w:r w:rsidRPr="00B6030D">
        <w:rPr>
          <w:rFonts w:ascii="Times New Roman" w:eastAsiaTheme="minorEastAsia" w:hAnsi="Times New Roman" w:cs="Times New Roman"/>
          <w:color w:val="FF0000"/>
          <w:sz w:val="20"/>
          <w:szCs w:val="20"/>
          <w:lang w:val="en-US" w:eastAsia="zh-CN"/>
        </w:rPr>
        <w:t>V</w:t>
      </w:r>
      <w:r w:rsidRPr="004E79D4">
        <w:rPr>
          <w:rFonts w:ascii="Times New Roman" w:eastAsiaTheme="minorEastAsia" w:hAnsi="Times New Roman" w:cs="Times New Roman"/>
          <w:color w:val="FF0000"/>
          <w:sz w:val="20"/>
          <w:szCs w:val="20"/>
          <w:lang w:val="en-US" w:eastAsia="zh-CN"/>
        </w:rPr>
        <w:t>ivo, OPPO, CMCC, ZTE, DCM, MTK, KT Corp., LG</w:t>
      </w:r>
      <w:r w:rsidR="00B0747F" w:rsidRPr="004E79D4">
        <w:rPr>
          <w:rFonts w:ascii="Times New Roman" w:eastAsiaTheme="minorEastAsia" w:hAnsi="Times New Roman" w:cs="Times New Roman"/>
          <w:color w:val="FF0000"/>
          <w:sz w:val="20"/>
          <w:szCs w:val="20"/>
          <w:lang w:val="en-US" w:eastAsia="zh-CN"/>
        </w:rPr>
        <w:t>, Intel</w:t>
      </w:r>
      <w:ins w:id="80" w:author="Gapeyenko, Margarita (Nokia - FI/Espoo)" w:date="2022-11-14T10:12:00Z">
        <w:r w:rsidR="00353363">
          <w:rPr>
            <w:rFonts w:ascii="Times New Roman" w:eastAsiaTheme="minorEastAsia" w:hAnsi="Times New Roman" w:cs="Times New Roman"/>
            <w:color w:val="FF0000"/>
            <w:sz w:val="20"/>
            <w:szCs w:val="20"/>
            <w:lang w:val="en-US" w:eastAsia="zh-CN"/>
          </w:rPr>
          <w:t>, Nokia/NSB</w:t>
        </w:r>
      </w:ins>
      <w:ins w:id="81" w:author="Huawei - Xiang Mi" w:date="2022-11-14T10:28:00Z">
        <w:r w:rsidR="004F4D39">
          <w:rPr>
            <w:rFonts w:ascii="Times New Roman" w:eastAsiaTheme="minorEastAsia" w:hAnsi="Times New Roman" w:cs="Times New Roman"/>
            <w:bCs/>
            <w:color w:val="FF0000"/>
            <w:sz w:val="20"/>
            <w:szCs w:val="20"/>
            <w:lang w:val="en-US" w:eastAsia="zh-CN"/>
          </w:rPr>
          <w:t>, Huawei/HiSilicon</w:t>
        </w:r>
      </w:ins>
      <w:ins w:id="82" w:author="Jaya Rao" w:date="2022-11-14T18:30:00Z">
        <w:r w:rsidR="00AB43AE">
          <w:rPr>
            <w:rFonts w:ascii="Times New Roman" w:eastAsiaTheme="minorEastAsia" w:hAnsi="Times New Roman" w:cs="Times New Roman"/>
            <w:bCs/>
            <w:color w:val="FF0000"/>
            <w:sz w:val="20"/>
            <w:szCs w:val="20"/>
            <w:lang w:val="en-US" w:eastAsia="zh-CN"/>
          </w:rPr>
          <w:t>, IDC</w:t>
        </w:r>
      </w:ins>
      <w:r w:rsidRPr="004E79D4">
        <w:rPr>
          <w:rFonts w:ascii="Times New Roman" w:eastAsiaTheme="minorEastAsia" w:hAnsi="Times New Roman" w:cs="Times New Roman"/>
          <w:color w:val="FF0000"/>
          <w:sz w:val="20"/>
          <w:szCs w:val="20"/>
          <w:lang w:val="en-US" w:eastAsia="zh-CN"/>
        </w:rPr>
        <w:t>]?</w:t>
      </w:r>
    </w:p>
    <w:p w14:paraId="7B3E95C6" w14:textId="77777777" w:rsidR="00A23584" w:rsidRPr="00B6030D" w:rsidRDefault="00A23584" w:rsidP="00F90850">
      <w:pPr>
        <w:pStyle w:val="ListParagraph"/>
        <w:ind w:left="1800"/>
        <w:jc w:val="left"/>
        <w:rPr>
          <w:rFonts w:ascii="Times New Roman" w:hAnsi="Times New Roman" w:cs="Times New Roman"/>
          <w:sz w:val="20"/>
          <w:szCs w:val="20"/>
          <w:lang w:val="en-US"/>
        </w:rPr>
      </w:pPr>
    </w:p>
    <w:p w14:paraId="14367ABC" w14:textId="0EE7422F" w:rsidR="008C5BCE" w:rsidRPr="004E79D4" w:rsidRDefault="005A689F" w:rsidP="00F90850">
      <w:pPr>
        <w:pStyle w:val="ListParagraph"/>
        <w:numPr>
          <w:ilvl w:val="0"/>
          <w:numId w:val="74"/>
        </w:numPr>
        <w:ind w:left="360"/>
        <w:jc w:val="left"/>
        <w:rPr>
          <w:rFonts w:ascii="Times New Roman" w:hAnsi="Times New Roman" w:cs="Times New Roman"/>
          <w:b/>
          <w:bCs/>
          <w:sz w:val="20"/>
          <w:szCs w:val="20"/>
          <w:lang w:val="en-US"/>
        </w:rPr>
      </w:pPr>
      <w:r w:rsidRPr="004E79D4">
        <w:rPr>
          <w:rFonts w:ascii="Times New Roman" w:eastAsiaTheme="minorEastAsia" w:hAnsi="Times New Roman" w:cs="Times New Roman"/>
          <w:b/>
          <w:bCs/>
          <w:sz w:val="20"/>
          <w:szCs w:val="20"/>
          <w:lang w:val="en-US" w:eastAsia="zh-CN"/>
        </w:rPr>
        <w:t xml:space="preserve">Q3: </w:t>
      </w:r>
      <w:r w:rsidR="008C5BCE" w:rsidRPr="004E79D4">
        <w:rPr>
          <w:rFonts w:ascii="Times New Roman" w:hAnsi="Times New Roman" w:cs="Times New Roman"/>
          <w:b/>
          <w:bCs/>
          <w:sz w:val="20"/>
          <w:szCs w:val="20"/>
          <w:lang w:val="en-US"/>
        </w:rPr>
        <w:t>On support of eCG enhancements:</w:t>
      </w:r>
    </w:p>
    <w:p w14:paraId="090F282F" w14:textId="6E4B6909" w:rsidR="008C5BCE" w:rsidRPr="004E79D4" w:rsidRDefault="008C5BCE" w:rsidP="00F90850">
      <w:pPr>
        <w:pStyle w:val="ListParagraph"/>
        <w:numPr>
          <w:ilvl w:val="1"/>
          <w:numId w:val="74"/>
        </w:numPr>
        <w:ind w:left="1080"/>
        <w:jc w:val="left"/>
        <w:rPr>
          <w:rFonts w:ascii="Times New Roman" w:hAnsi="Times New Roman" w:cs="Times New Roman"/>
          <w:b/>
          <w:bCs/>
          <w:sz w:val="20"/>
          <w:szCs w:val="20"/>
          <w:lang w:val="en-US"/>
        </w:rPr>
      </w:pPr>
      <w:r w:rsidRPr="004E79D4">
        <w:rPr>
          <w:rFonts w:ascii="Times New Roman" w:hAnsi="Times New Roman" w:cs="Times New Roman"/>
          <w:sz w:val="20"/>
          <w:szCs w:val="20"/>
          <w:lang w:val="en-US" w:eastAsia="ja-JP"/>
        </w:rPr>
        <w:t>Discuss whether you can consider support of any of the above proposals</w:t>
      </w:r>
      <w:r w:rsidR="00CC7220" w:rsidRPr="004E79D4">
        <w:rPr>
          <w:rFonts w:ascii="Times New Roman" w:hAnsi="Times New Roman" w:cs="Times New Roman"/>
          <w:sz w:val="20"/>
          <w:szCs w:val="20"/>
          <w:lang w:val="en-US" w:eastAsia="ja-JP"/>
        </w:rPr>
        <w:t xml:space="preserve">. </w:t>
      </w:r>
    </w:p>
    <w:p w14:paraId="3BDB6C3B" w14:textId="77777777" w:rsidR="008F0EB9" w:rsidRPr="004E79D4" w:rsidRDefault="00DE628B" w:rsidP="00F90850">
      <w:pPr>
        <w:pStyle w:val="ListParagraph"/>
        <w:numPr>
          <w:ilvl w:val="0"/>
          <w:numId w:val="57"/>
        </w:numPr>
        <w:ind w:left="360"/>
        <w:rPr>
          <w:rFonts w:ascii="Times New Roman" w:hAnsi="Times New Roman" w:cs="Times New Roman"/>
          <w:b/>
          <w:bCs/>
          <w:sz w:val="20"/>
          <w:szCs w:val="20"/>
          <w:lang w:val="en-US" w:eastAsia="ja-JP"/>
        </w:rPr>
      </w:pPr>
      <w:r w:rsidRPr="004E79D4">
        <w:rPr>
          <w:rFonts w:ascii="Times New Roman" w:hAnsi="Times New Roman" w:cs="Times New Roman"/>
          <w:b/>
          <w:bCs/>
          <w:sz w:val="20"/>
          <w:szCs w:val="20"/>
          <w:lang w:val="en-US" w:eastAsia="ja-JP"/>
        </w:rPr>
        <w:t>Q</w:t>
      </w:r>
      <w:r w:rsidR="006D71B5" w:rsidRPr="004E79D4">
        <w:rPr>
          <w:rFonts w:ascii="Times New Roman" w:hAnsi="Times New Roman" w:cs="Times New Roman"/>
          <w:b/>
          <w:bCs/>
          <w:sz w:val="20"/>
          <w:szCs w:val="20"/>
          <w:lang w:val="en-US" w:eastAsia="ja-JP"/>
        </w:rPr>
        <w:t>4</w:t>
      </w:r>
      <w:r w:rsidRPr="004E79D4">
        <w:rPr>
          <w:rFonts w:ascii="Times New Roman" w:hAnsi="Times New Roman" w:cs="Times New Roman"/>
          <w:b/>
          <w:bCs/>
          <w:sz w:val="20"/>
          <w:szCs w:val="20"/>
          <w:lang w:val="en-US" w:eastAsia="ja-JP"/>
        </w:rPr>
        <w:t xml:space="preserve">: </w:t>
      </w:r>
      <w:r w:rsidR="00823ED2" w:rsidRPr="004E79D4">
        <w:rPr>
          <w:rFonts w:ascii="Times New Roman" w:hAnsi="Times New Roman" w:cs="Times New Roman"/>
          <w:b/>
          <w:bCs/>
          <w:sz w:val="20"/>
          <w:szCs w:val="20"/>
          <w:lang w:val="en-US" w:eastAsia="ja-JP"/>
        </w:rPr>
        <w:t xml:space="preserve">On correction </w:t>
      </w:r>
      <w:r w:rsidR="008F0EB9" w:rsidRPr="004E79D4">
        <w:rPr>
          <w:rFonts w:ascii="Times New Roman" w:hAnsi="Times New Roman" w:cs="Times New Roman"/>
          <w:b/>
          <w:bCs/>
          <w:sz w:val="20"/>
          <w:szCs w:val="20"/>
          <w:lang w:val="en-US" w:eastAsia="ja-JP"/>
        </w:rPr>
        <w:t>and clarifications:</w:t>
      </w:r>
    </w:p>
    <w:p w14:paraId="09FE45F0" w14:textId="0CFDA117" w:rsidR="00DE628B" w:rsidRPr="004E79D4" w:rsidRDefault="00DE628B" w:rsidP="00F90850">
      <w:pPr>
        <w:pStyle w:val="ListParagraph"/>
        <w:numPr>
          <w:ilvl w:val="1"/>
          <w:numId w:val="57"/>
        </w:numPr>
        <w:ind w:left="1080"/>
        <w:rPr>
          <w:rFonts w:ascii="Times New Roman" w:hAnsi="Times New Roman" w:cs="Times New Roman"/>
          <w:b/>
          <w:bCs/>
          <w:sz w:val="20"/>
          <w:szCs w:val="20"/>
          <w:lang w:val="en-US" w:eastAsia="ja-JP"/>
        </w:rPr>
      </w:pPr>
      <w:r w:rsidRPr="004E79D4">
        <w:rPr>
          <w:rFonts w:ascii="Times New Roman" w:hAnsi="Times New Roman" w:cs="Times New Roman"/>
          <w:sz w:val="20"/>
          <w:szCs w:val="20"/>
          <w:lang w:val="en-US" w:eastAsia="ja-JP"/>
        </w:rPr>
        <w:t xml:space="preserve">Discuss any clarification/correction/comment/question </w:t>
      </w:r>
      <w:r w:rsidR="006D71B5" w:rsidRPr="004E79D4">
        <w:rPr>
          <w:rFonts w:ascii="Times New Roman" w:hAnsi="Times New Roman" w:cs="Times New Roman"/>
          <w:sz w:val="20"/>
          <w:szCs w:val="20"/>
          <w:lang w:val="en-US" w:eastAsia="ja-JP"/>
        </w:rPr>
        <w:t xml:space="preserve">on Moderator’s observations and </w:t>
      </w:r>
      <w:r w:rsidR="00841BD1" w:rsidRPr="004E79D4">
        <w:rPr>
          <w:rFonts w:ascii="Times New Roman" w:hAnsi="Times New Roman" w:cs="Times New Roman"/>
          <w:sz w:val="20"/>
          <w:szCs w:val="20"/>
          <w:lang w:val="en-US" w:eastAsia="ja-JP"/>
        </w:rPr>
        <w:t xml:space="preserve">suggestions or any </w:t>
      </w:r>
      <w:r w:rsidR="008F0EB9" w:rsidRPr="004E79D4">
        <w:rPr>
          <w:rFonts w:ascii="Times New Roman" w:hAnsi="Times New Roman" w:cs="Times New Roman"/>
          <w:sz w:val="20"/>
          <w:szCs w:val="20"/>
          <w:lang w:val="en-US" w:eastAsia="ja-JP"/>
        </w:rPr>
        <w:t xml:space="preserve">other </w:t>
      </w:r>
      <w:r w:rsidR="00841BD1" w:rsidRPr="004E79D4">
        <w:rPr>
          <w:rFonts w:ascii="Times New Roman" w:hAnsi="Times New Roman" w:cs="Times New Roman"/>
          <w:sz w:val="20"/>
          <w:szCs w:val="20"/>
          <w:lang w:val="en-US" w:eastAsia="ja-JP"/>
        </w:rPr>
        <w:t xml:space="preserve">aspect </w:t>
      </w:r>
      <w:r w:rsidRPr="004E79D4">
        <w:rPr>
          <w:rFonts w:ascii="Times New Roman" w:hAnsi="Times New Roman" w:cs="Times New Roman"/>
          <w:sz w:val="20"/>
          <w:szCs w:val="20"/>
          <w:lang w:val="en-US" w:eastAsia="ja-JP"/>
        </w:rPr>
        <w:t>helping the discussion and needed decisions.</w:t>
      </w:r>
    </w:p>
    <w:p w14:paraId="7ACDAD20" w14:textId="45E4E6D1" w:rsidR="00DE628B" w:rsidRDefault="00DE628B" w:rsidP="00DE628B">
      <w:pPr>
        <w:rPr>
          <w:rFonts w:ascii="Times New Roman" w:hAnsi="Times New Roman" w:cs="Times New Roman"/>
          <w:b/>
          <w:bCs/>
          <w:szCs w:val="18"/>
          <w:lang w:val="en-US" w:eastAsia="ja-JP"/>
        </w:rPr>
      </w:pPr>
    </w:p>
    <w:p w14:paraId="77091BD3" w14:textId="77777777" w:rsidR="00770669" w:rsidRDefault="00770669" w:rsidP="00770669">
      <w:pPr>
        <w:rPr>
          <w:rFonts w:ascii="Times New Roman" w:hAnsi="Times New Roman" w:cs="Times New Roman"/>
          <w:b/>
          <w:bCs/>
          <w:szCs w:val="18"/>
          <w:lang w:val="en-US" w:eastAsia="ja-JP"/>
        </w:rPr>
      </w:pPr>
    </w:p>
    <w:p w14:paraId="337D5E32" w14:textId="176AFF43" w:rsidR="00770669" w:rsidRPr="00313E98" w:rsidRDefault="00770669" w:rsidP="00870E9F">
      <w:pPr>
        <w:pStyle w:val="Heading4"/>
        <w:rPr>
          <w:lang w:val="en-US"/>
        </w:rPr>
      </w:pPr>
      <w:r w:rsidRPr="00313E98">
        <w:rPr>
          <w:lang w:val="en-US"/>
        </w:rPr>
        <w:t>2.</w:t>
      </w:r>
      <w:r w:rsidR="00981F90">
        <w:rPr>
          <w:lang w:val="en-US"/>
        </w:rPr>
        <w:t>1.1</w:t>
      </w:r>
      <w:r w:rsidR="00870E9F">
        <w:rPr>
          <w:lang w:val="en-US"/>
        </w:rPr>
        <w:tab/>
      </w:r>
      <w:r>
        <w:rPr>
          <w:lang w:val="en-US"/>
        </w:rPr>
        <w:t>1</w:t>
      </w:r>
      <w:r w:rsidRPr="002D274A">
        <w:rPr>
          <w:vertAlign w:val="superscript"/>
          <w:lang w:val="en-US"/>
        </w:rPr>
        <w:t>st</w:t>
      </w:r>
      <w:r>
        <w:rPr>
          <w:lang w:val="en-US"/>
        </w:rPr>
        <w:t xml:space="preserve"> Online Session </w:t>
      </w:r>
      <w:r w:rsidRPr="00313E98">
        <w:rPr>
          <w:lang w:val="en-US"/>
        </w:rPr>
        <w:t>Discussion</w:t>
      </w:r>
    </w:p>
    <w:p w14:paraId="796B23EE" w14:textId="77777777" w:rsidR="00770669" w:rsidRPr="004E79D4" w:rsidRDefault="00770669" w:rsidP="00770669">
      <w:pPr>
        <w:pStyle w:val="ListParagraph"/>
        <w:numPr>
          <w:ilvl w:val="2"/>
          <w:numId w:val="74"/>
        </w:numPr>
        <w:ind w:left="36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2-1:</w:t>
      </w:r>
      <w:r w:rsidRPr="004E79D4">
        <w:rPr>
          <w:rFonts w:ascii="Times New Roman" w:hAnsi="Times New Roman" w:cs="Times New Roman"/>
          <w:sz w:val="20"/>
          <w:szCs w:val="20"/>
          <w:lang w:val="en-US"/>
        </w:rPr>
        <w:t xml:space="preserve"> Support dynamic indication of the unused CG PUSCH occasion(s) based on UCI (e.g., CG-UCI or a new UCI) by the UE</w:t>
      </w:r>
    </w:p>
    <w:p w14:paraId="1E4E583A" w14:textId="36C09CF1" w:rsidR="00770669" w:rsidRPr="00770669" w:rsidRDefault="00770669" w:rsidP="00770669">
      <w:pPr>
        <w:pStyle w:val="ListParagraph"/>
        <w:numPr>
          <w:ilvl w:val="2"/>
          <w:numId w:val="74"/>
        </w:numPr>
        <w:spacing w:after="160"/>
        <w:ind w:left="981"/>
        <w:contextualSpacing/>
        <w:rPr>
          <w:rFonts w:ascii="Times New Roman" w:hAnsi="Times New Roman" w:cs="Times New Roman"/>
          <w:bCs/>
          <w:color w:val="FF0000"/>
          <w:sz w:val="20"/>
          <w:szCs w:val="20"/>
          <w:lang w:val="en-US" w:eastAsia="zh-CN"/>
        </w:rPr>
      </w:pPr>
      <w:r>
        <w:rPr>
          <w:rFonts w:ascii="Times New Roman" w:eastAsiaTheme="minorEastAsia" w:hAnsi="Times New Roman" w:cs="Times New Roman"/>
          <w:bCs/>
          <w:color w:val="FF0000"/>
          <w:sz w:val="20"/>
          <w:szCs w:val="20"/>
          <w:lang w:val="en-US" w:eastAsia="zh-CN"/>
        </w:rPr>
        <w:t xml:space="preserve">Yes: </w:t>
      </w:r>
      <w:r w:rsidRPr="00DF7524">
        <w:rPr>
          <w:rFonts w:ascii="Times New Roman" w:eastAsiaTheme="minorEastAsia" w:hAnsi="Times New Roman" w:cs="Times New Roman"/>
          <w:bCs/>
          <w:color w:val="FF0000"/>
          <w:sz w:val="20"/>
          <w:szCs w:val="20"/>
          <w:lang w:val="en-US" w:eastAsia="zh-CN"/>
        </w:rPr>
        <w:t>V</w:t>
      </w:r>
      <w:r w:rsidRPr="004E79D4">
        <w:rPr>
          <w:rFonts w:ascii="Times New Roman" w:eastAsiaTheme="minorEastAsia" w:hAnsi="Times New Roman" w:cs="Times New Roman"/>
          <w:bCs/>
          <w:color w:val="FF0000"/>
          <w:sz w:val="20"/>
          <w:szCs w:val="20"/>
          <w:lang w:val="en-US" w:eastAsia="zh-CN"/>
        </w:rPr>
        <w:t xml:space="preserve">ivo, OPPO, Nokia/NSB, CMCC, </w:t>
      </w:r>
      <w:proofErr w:type="gramStart"/>
      <w:r w:rsidRPr="004E79D4">
        <w:rPr>
          <w:rFonts w:ascii="Times New Roman" w:eastAsiaTheme="minorEastAsia" w:hAnsi="Times New Roman" w:cs="Times New Roman"/>
          <w:bCs/>
          <w:color w:val="FF0000"/>
          <w:sz w:val="20"/>
          <w:szCs w:val="20"/>
          <w:lang w:val="en-US" w:eastAsia="zh-CN"/>
        </w:rPr>
        <w:t>Sony ,</w:t>
      </w:r>
      <w:proofErr w:type="gramEnd"/>
      <w:r w:rsidRPr="004E79D4">
        <w:rPr>
          <w:rFonts w:ascii="Times New Roman" w:eastAsiaTheme="minorEastAsia" w:hAnsi="Times New Roman" w:cs="Times New Roman"/>
          <w:bCs/>
          <w:color w:val="FF0000"/>
          <w:sz w:val="20"/>
          <w:szCs w:val="20"/>
          <w:lang w:val="en-US" w:eastAsia="zh-CN"/>
        </w:rPr>
        <w:t xml:space="preserve"> Lenovo, Apple, IDC, ZTE, QC, MTK, KT Corp., Google, LG</w:t>
      </w:r>
      <w:ins w:id="83" w:author="Huawei - Xiang Mi" w:date="2022-11-14T10:28:00Z">
        <w:r>
          <w:rPr>
            <w:rFonts w:ascii="Times New Roman" w:eastAsiaTheme="minorEastAsia" w:hAnsi="Times New Roman" w:cs="Times New Roman"/>
            <w:bCs/>
            <w:color w:val="FF0000"/>
            <w:sz w:val="20"/>
            <w:szCs w:val="20"/>
            <w:lang w:val="en-US" w:eastAsia="zh-CN"/>
          </w:rPr>
          <w:t>, Huawei/HiSilicon</w:t>
        </w:r>
      </w:ins>
    </w:p>
    <w:p w14:paraId="328A02B2" w14:textId="523B846D" w:rsidR="00770669" w:rsidRPr="00DF7524" w:rsidRDefault="00770669" w:rsidP="00770669">
      <w:pPr>
        <w:pStyle w:val="ListParagraph"/>
        <w:numPr>
          <w:ilvl w:val="2"/>
          <w:numId w:val="74"/>
        </w:numPr>
        <w:spacing w:after="160"/>
        <w:ind w:left="981"/>
        <w:contextualSpacing/>
        <w:rPr>
          <w:rFonts w:ascii="Times New Roman" w:hAnsi="Times New Roman" w:cs="Times New Roman"/>
          <w:bCs/>
          <w:color w:val="FF0000"/>
          <w:sz w:val="20"/>
          <w:szCs w:val="20"/>
          <w:lang w:val="en-US" w:eastAsia="zh-CN"/>
        </w:rPr>
      </w:pPr>
      <w:r>
        <w:rPr>
          <w:rFonts w:ascii="Times New Roman" w:eastAsiaTheme="minorEastAsia" w:hAnsi="Times New Roman" w:cs="Times New Roman"/>
          <w:bCs/>
          <w:color w:val="FF0000"/>
          <w:sz w:val="20"/>
          <w:szCs w:val="20"/>
          <w:lang w:val="en-US" w:eastAsia="zh-CN"/>
        </w:rPr>
        <w:t xml:space="preserve">No: </w:t>
      </w:r>
      <w:r w:rsidRPr="00313E98">
        <w:rPr>
          <w:rFonts w:ascii="Times New Roman" w:hAnsi="Times New Roman" w:cs="Times New Roman"/>
          <w:sz w:val="20"/>
          <w:szCs w:val="20"/>
          <w:lang w:val="en-US"/>
        </w:rPr>
        <w:t>FW, Ericsson, Panasonic, Samsung,</w:t>
      </w:r>
      <w:r w:rsidRPr="00313E98">
        <w:rPr>
          <w:rFonts w:ascii="Times New Roman" w:eastAsiaTheme="minorEastAsia" w:hAnsi="Times New Roman" w:cs="Times New Roman"/>
          <w:sz w:val="20"/>
          <w:szCs w:val="20"/>
          <w:lang w:val="en-US" w:eastAsia="zh-CN"/>
        </w:rPr>
        <w:t xml:space="preserve"> DCM, Intel</w:t>
      </w:r>
    </w:p>
    <w:p w14:paraId="3E9B58CD" w14:textId="77777777" w:rsidR="00770669" w:rsidRPr="004E79D4" w:rsidRDefault="00770669" w:rsidP="00770669">
      <w:pPr>
        <w:pStyle w:val="ListParagraph"/>
        <w:ind w:left="1080"/>
        <w:jc w:val="left"/>
        <w:rPr>
          <w:rFonts w:ascii="Times New Roman" w:hAnsi="Times New Roman" w:cs="Times New Roman"/>
          <w:sz w:val="20"/>
          <w:szCs w:val="20"/>
          <w:lang w:val="en-US"/>
        </w:rPr>
      </w:pPr>
    </w:p>
    <w:p w14:paraId="68AA7EFF" w14:textId="77777777" w:rsidR="00770669" w:rsidRPr="004E79D4" w:rsidRDefault="00770669" w:rsidP="00770669">
      <w:pPr>
        <w:pStyle w:val="ListParagraph"/>
        <w:numPr>
          <w:ilvl w:val="2"/>
          <w:numId w:val="74"/>
        </w:numPr>
        <w:ind w:left="36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2-2:</w:t>
      </w:r>
      <w:r w:rsidRPr="004E79D4">
        <w:rPr>
          <w:rFonts w:ascii="Times New Roman" w:hAnsi="Times New Roman" w:cs="Times New Roman"/>
          <w:sz w:val="20"/>
          <w:szCs w:val="20"/>
          <w:lang w:val="en-US"/>
        </w:rPr>
        <w:t xml:space="preserve"> Support dynamic indication of the unused CG PUSCH resource(s) based on UCI (e.g., CG-UCI or a new UCI) by the UE</w:t>
      </w:r>
    </w:p>
    <w:p w14:paraId="6FD6E443" w14:textId="4769DE83" w:rsidR="00770669" w:rsidRPr="00770669" w:rsidRDefault="00770669" w:rsidP="00770669">
      <w:pPr>
        <w:pStyle w:val="ListParagraph"/>
        <w:numPr>
          <w:ilvl w:val="2"/>
          <w:numId w:val="74"/>
        </w:numPr>
        <w:spacing w:after="160"/>
        <w:ind w:left="981"/>
        <w:contextualSpacing/>
        <w:rPr>
          <w:rFonts w:ascii="Times New Roman" w:hAnsi="Times New Roman" w:cs="Times New Roman"/>
          <w:bCs/>
          <w:color w:val="FF0000"/>
          <w:sz w:val="20"/>
          <w:szCs w:val="20"/>
          <w:lang w:val="en-US"/>
        </w:rPr>
      </w:pPr>
      <w:r w:rsidRPr="00B6030D">
        <w:rPr>
          <w:rFonts w:ascii="Times New Roman" w:eastAsiaTheme="minorEastAsia" w:hAnsi="Times New Roman" w:cs="Times New Roman"/>
          <w:bCs/>
          <w:color w:val="FF0000"/>
          <w:sz w:val="20"/>
          <w:szCs w:val="20"/>
          <w:lang w:val="en-US" w:eastAsia="zh-CN"/>
        </w:rPr>
        <w:t>O</w:t>
      </w:r>
      <w:r w:rsidRPr="004E79D4">
        <w:rPr>
          <w:rFonts w:ascii="Times New Roman" w:eastAsiaTheme="minorEastAsia" w:hAnsi="Times New Roman" w:cs="Times New Roman"/>
          <w:bCs/>
          <w:color w:val="FF0000"/>
          <w:sz w:val="20"/>
          <w:szCs w:val="20"/>
          <w:lang w:val="en-US" w:eastAsia="zh-CN"/>
        </w:rPr>
        <w:t xml:space="preserve">PPO, Sony, CMCC, Apple, ZTE, QC, KT </w:t>
      </w:r>
      <w:proofErr w:type="gramStart"/>
      <w:r w:rsidRPr="004E79D4">
        <w:rPr>
          <w:rFonts w:ascii="Times New Roman" w:eastAsiaTheme="minorEastAsia" w:hAnsi="Times New Roman" w:cs="Times New Roman"/>
          <w:bCs/>
          <w:color w:val="FF0000"/>
          <w:sz w:val="20"/>
          <w:szCs w:val="20"/>
          <w:lang w:val="en-US" w:eastAsia="zh-CN"/>
        </w:rPr>
        <w:t>Corp.</w:t>
      </w:r>
      <w:r w:rsidRPr="004F4D39">
        <w:rPr>
          <w:rFonts w:ascii="Times New Roman" w:eastAsiaTheme="minorEastAsia" w:hAnsi="Times New Roman" w:cs="Times New Roman"/>
          <w:bCs/>
          <w:color w:val="FF0000"/>
          <w:sz w:val="20"/>
          <w:szCs w:val="20"/>
          <w:lang w:val="en-US" w:eastAsia="zh-CN"/>
        </w:rPr>
        <w:t xml:space="preserve"> </w:t>
      </w:r>
      <w:ins w:id="84" w:author="Huawei - Xiang Mi" w:date="2022-11-14T10:28:00Z">
        <w:r>
          <w:rPr>
            <w:rFonts w:ascii="Times New Roman" w:eastAsiaTheme="minorEastAsia" w:hAnsi="Times New Roman" w:cs="Times New Roman"/>
            <w:bCs/>
            <w:color w:val="FF0000"/>
            <w:sz w:val="20"/>
            <w:szCs w:val="20"/>
            <w:lang w:val="en-US" w:eastAsia="zh-CN"/>
          </w:rPr>
          <w:t>,</w:t>
        </w:r>
        <w:proofErr w:type="gramEnd"/>
        <w:r>
          <w:rPr>
            <w:rFonts w:ascii="Times New Roman" w:eastAsiaTheme="minorEastAsia" w:hAnsi="Times New Roman" w:cs="Times New Roman"/>
            <w:bCs/>
            <w:color w:val="FF0000"/>
            <w:sz w:val="20"/>
            <w:szCs w:val="20"/>
            <w:lang w:val="en-US" w:eastAsia="zh-CN"/>
          </w:rPr>
          <w:t xml:space="preserve"> Huawei/HiSilicon</w:t>
        </w:r>
      </w:ins>
    </w:p>
    <w:p w14:paraId="438A2C72" w14:textId="136795E6" w:rsidR="00770669" w:rsidRPr="00B6030D" w:rsidRDefault="00770669" w:rsidP="00770669">
      <w:pPr>
        <w:pStyle w:val="ListParagraph"/>
        <w:numPr>
          <w:ilvl w:val="2"/>
          <w:numId w:val="74"/>
        </w:numPr>
        <w:spacing w:after="160"/>
        <w:ind w:left="981"/>
        <w:contextualSpacing/>
        <w:rPr>
          <w:rFonts w:ascii="Times New Roman" w:hAnsi="Times New Roman" w:cs="Times New Roman"/>
          <w:bCs/>
          <w:color w:val="FF0000"/>
          <w:sz w:val="20"/>
          <w:szCs w:val="20"/>
          <w:lang w:val="en-US"/>
        </w:rPr>
      </w:pPr>
      <w:r>
        <w:rPr>
          <w:rFonts w:ascii="Times New Roman" w:eastAsiaTheme="minorEastAsia" w:hAnsi="Times New Roman" w:cs="Times New Roman"/>
          <w:bCs/>
          <w:color w:val="FF0000"/>
          <w:sz w:val="20"/>
          <w:szCs w:val="20"/>
          <w:lang w:val="en-US" w:eastAsia="zh-CN"/>
        </w:rPr>
        <w:t>No:</w:t>
      </w:r>
      <w:r>
        <w:rPr>
          <w:rFonts w:ascii="Times New Roman" w:hAnsi="Times New Roman" w:cs="Times New Roman"/>
          <w:bCs/>
          <w:color w:val="FF0000"/>
          <w:sz w:val="20"/>
          <w:szCs w:val="20"/>
          <w:lang w:val="en-US"/>
        </w:rPr>
        <w:t xml:space="preserve"> </w:t>
      </w:r>
      <w:r w:rsidRPr="00313E98">
        <w:rPr>
          <w:rFonts w:ascii="Times New Roman" w:hAnsi="Times New Roman" w:cs="Times New Roman"/>
          <w:sz w:val="20"/>
          <w:szCs w:val="20"/>
          <w:lang w:val="en-US"/>
        </w:rPr>
        <w:t>FW, Ericsson, Panasonic, Samsung</w:t>
      </w:r>
      <w:r>
        <w:rPr>
          <w:rFonts w:ascii="Times New Roman" w:hAnsi="Times New Roman" w:cs="Times New Roman"/>
          <w:sz w:val="20"/>
          <w:szCs w:val="20"/>
          <w:lang w:val="en-US"/>
        </w:rPr>
        <w:t>, DCM, Intel</w:t>
      </w:r>
    </w:p>
    <w:p w14:paraId="21FFC033" w14:textId="77777777" w:rsidR="00770669" w:rsidRPr="004E79D4" w:rsidRDefault="00770669" w:rsidP="00770669">
      <w:pPr>
        <w:pStyle w:val="ListParagraph"/>
        <w:ind w:left="1080"/>
        <w:jc w:val="left"/>
        <w:rPr>
          <w:rFonts w:ascii="Times New Roman" w:hAnsi="Times New Roman" w:cs="Times New Roman"/>
          <w:sz w:val="20"/>
          <w:szCs w:val="20"/>
          <w:lang w:val="en-US"/>
        </w:rPr>
      </w:pPr>
    </w:p>
    <w:p w14:paraId="6B7D20B1" w14:textId="66F55604" w:rsidR="00770669" w:rsidRPr="00B6030D" w:rsidRDefault="00770669" w:rsidP="00770669">
      <w:pPr>
        <w:pStyle w:val="ListParagraph"/>
        <w:numPr>
          <w:ilvl w:val="2"/>
          <w:numId w:val="74"/>
        </w:numPr>
        <w:ind w:left="36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2-3:</w:t>
      </w:r>
      <w:r w:rsidRPr="004E79D4">
        <w:rPr>
          <w:rFonts w:ascii="Times New Roman" w:hAnsi="Times New Roman" w:cs="Times New Roman"/>
          <w:sz w:val="20"/>
          <w:szCs w:val="20"/>
          <w:lang w:val="en-US"/>
        </w:rPr>
        <w:t xml:space="preserve"> Support the </w:t>
      </w:r>
      <w:r w:rsidRPr="00770669">
        <w:rPr>
          <w:rFonts w:ascii="Times New Roman" w:eastAsia="Malgun Gothic" w:hAnsi="Times New Roman" w:cs="Times New Roman"/>
          <w:strike/>
          <w:color w:val="FF0000"/>
          <w:sz w:val="20"/>
          <w:szCs w:val="20"/>
          <w:lang w:val="en-US" w:eastAsia="zh-CN"/>
        </w:rPr>
        <w:t>increase of</w:t>
      </w:r>
      <w:r w:rsidRPr="00770669">
        <w:rPr>
          <w:rFonts w:ascii="Times New Roman" w:eastAsia="Malgun Gothic" w:hAnsi="Times New Roman" w:cs="Times New Roman"/>
          <w:color w:val="FF0000"/>
          <w:sz w:val="20"/>
          <w:szCs w:val="20"/>
          <w:lang w:val="en-US" w:eastAsia="zh-CN"/>
        </w:rPr>
        <w:t xml:space="preserve"> multiple</w:t>
      </w:r>
      <w:r>
        <w:rPr>
          <w:rFonts w:ascii="Times New Roman" w:eastAsia="Malgun Gothic" w:hAnsi="Times New Roman" w:cs="Times New Roman"/>
          <w:sz w:val="20"/>
          <w:szCs w:val="20"/>
          <w:lang w:val="en-US" w:eastAsia="zh-CN"/>
        </w:rPr>
        <w:t xml:space="preserve"> </w:t>
      </w:r>
      <w:r w:rsidRPr="004E79D4">
        <w:rPr>
          <w:rFonts w:ascii="Times New Roman" w:eastAsia="Malgun Gothic" w:hAnsi="Times New Roman" w:cs="Times New Roman"/>
          <w:sz w:val="20"/>
          <w:szCs w:val="20"/>
          <w:lang w:val="en-US" w:eastAsia="zh-CN"/>
        </w:rPr>
        <w:t>CG PUSCH transmission occasions in a period of a single CG PUSCH configuration</w:t>
      </w:r>
    </w:p>
    <w:p w14:paraId="3A5C2109" w14:textId="04792612" w:rsidR="00770669" w:rsidRPr="00770669" w:rsidRDefault="00770669" w:rsidP="00770669">
      <w:pPr>
        <w:pStyle w:val="ListParagraph"/>
        <w:numPr>
          <w:ilvl w:val="2"/>
          <w:numId w:val="74"/>
        </w:numPr>
        <w:spacing w:after="160"/>
        <w:ind w:left="1134"/>
        <w:contextualSpacing/>
        <w:rPr>
          <w:rFonts w:ascii="Times New Roman" w:hAnsi="Times New Roman" w:cs="Times New Roman"/>
          <w:color w:val="FF0000"/>
          <w:sz w:val="20"/>
          <w:szCs w:val="20"/>
          <w:lang w:val="en-US" w:eastAsia="zh-CN"/>
        </w:rPr>
      </w:pPr>
      <w:r>
        <w:rPr>
          <w:rFonts w:ascii="Times New Roman" w:eastAsiaTheme="minorEastAsia" w:hAnsi="Times New Roman" w:cs="Times New Roman"/>
          <w:color w:val="FF0000"/>
          <w:sz w:val="20"/>
          <w:szCs w:val="20"/>
          <w:lang w:val="en-US" w:eastAsia="zh-CN"/>
        </w:rPr>
        <w:t xml:space="preserve">Yes: </w:t>
      </w:r>
      <w:r w:rsidRPr="00B6030D">
        <w:rPr>
          <w:rFonts w:ascii="Times New Roman" w:eastAsiaTheme="minorEastAsia" w:hAnsi="Times New Roman" w:cs="Times New Roman"/>
          <w:color w:val="FF0000"/>
          <w:sz w:val="20"/>
          <w:szCs w:val="20"/>
          <w:lang w:val="en-US" w:eastAsia="zh-CN"/>
        </w:rPr>
        <w:t>V</w:t>
      </w:r>
      <w:r w:rsidRPr="004E79D4">
        <w:rPr>
          <w:rFonts w:ascii="Times New Roman" w:eastAsiaTheme="minorEastAsia" w:hAnsi="Times New Roman" w:cs="Times New Roman"/>
          <w:color w:val="FF0000"/>
          <w:sz w:val="20"/>
          <w:szCs w:val="20"/>
          <w:lang w:val="en-US" w:eastAsia="zh-CN"/>
        </w:rPr>
        <w:t>ivo, OPPO, CMCC, ZTE, DCM, MTK, KT Corp., LG, Intel</w:t>
      </w:r>
      <w:ins w:id="85" w:author="Gapeyenko, Margarita (Nokia - FI/Espoo)" w:date="2022-11-14T10:12:00Z">
        <w:r>
          <w:rPr>
            <w:rFonts w:ascii="Times New Roman" w:eastAsiaTheme="minorEastAsia" w:hAnsi="Times New Roman" w:cs="Times New Roman"/>
            <w:color w:val="FF0000"/>
            <w:sz w:val="20"/>
            <w:szCs w:val="20"/>
            <w:lang w:val="en-US" w:eastAsia="zh-CN"/>
          </w:rPr>
          <w:t>, Nokia/NSB</w:t>
        </w:r>
      </w:ins>
      <w:ins w:id="86" w:author="Huawei - Xiang Mi" w:date="2022-11-14T10:28:00Z">
        <w:r>
          <w:rPr>
            <w:rFonts w:ascii="Times New Roman" w:eastAsiaTheme="minorEastAsia" w:hAnsi="Times New Roman" w:cs="Times New Roman"/>
            <w:bCs/>
            <w:color w:val="FF0000"/>
            <w:sz w:val="20"/>
            <w:szCs w:val="20"/>
            <w:lang w:val="en-US" w:eastAsia="zh-CN"/>
          </w:rPr>
          <w:t>, Huawei/HiSilicon</w:t>
        </w:r>
      </w:ins>
      <w:ins w:id="87" w:author="Jaya Rao" w:date="2022-11-14T18:30:00Z">
        <w:r>
          <w:rPr>
            <w:rFonts w:ascii="Times New Roman" w:eastAsiaTheme="minorEastAsia" w:hAnsi="Times New Roman" w:cs="Times New Roman"/>
            <w:bCs/>
            <w:color w:val="FF0000"/>
            <w:sz w:val="20"/>
            <w:szCs w:val="20"/>
            <w:lang w:val="en-US" w:eastAsia="zh-CN"/>
          </w:rPr>
          <w:t>, IDC</w:t>
        </w:r>
      </w:ins>
    </w:p>
    <w:p w14:paraId="36B62C39" w14:textId="658B80AC" w:rsidR="00770669" w:rsidRPr="00B6030D" w:rsidRDefault="00770669" w:rsidP="00770669">
      <w:pPr>
        <w:pStyle w:val="ListParagraph"/>
        <w:numPr>
          <w:ilvl w:val="2"/>
          <w:numId w:val="74"/>
        </w:numPr>
        <w:spacing w:after="160"/>
        <w:ind w:left="1134"/>
        <w:contextualSpacing/>
        <w:rPr>
          <w:rFonts w:ascii="Times New Roman" w:hAnsi="Times New Roman" w:cs="Times New Roman"/>
          <w:color w:val="FF0000"/>
          <w:sz w:val="20"/>
          <w:szCs w:val="20"/>
          <w:lang w:val="en-US" w:eastAsia="zh-CN"/>
        </w:rPr>
      </w:pPr>
      <w:r>
        <w:rPr>
          <w:rFonts w:ascii="Times New Roman" w:eastAsiaTheme="minorEastAsia" w:hAnsi="Times New Roman" w:cs="Times New Roman"/>
          <w:color w:val="FF0000"/>
          <w:sz w:val="20"/>
          <w:szCs w:val="20"/>
          <w:lang w:val="en-US" w:eastAsia="zh-CN"/>
        </w:rPr>
        <w:t xml:space="preserve">No: </w:t>
      </w:r>
      <w:r w:rsidRPr="00313E98">
        <w:rPr>
          <w:rFonts w:ascii="Times New Roman" w:hAnsi="Times New Roman" w:cs="Times New Roman"/>
          <w:sz w:val="20"/>
          <w:szCs w:val="20"/>
          <w:lang w:val="en-US"/>
        </w:rPr>
        <w:t>FW, Ericsson, Panasonic, Samsung</w:t>
      </w:r>
    </w:p>
    <w:p w14:paraId="319A89B5" w14:textId="77777777" w:rsidR="00770669" w:rsidRPr="00313E98" w:rsidRDefault="00770669" w:rsidP="00DE628B">
      <w:pPr>
        <w:rPr>
          <w:rFonts w:ascii="Times New Roman" w:hAnsi="Times New Roman" w:cs="Times New Roman"/>
          <w:b/>
          <w:bCs/>
          <w:szCs w:val="18"/>
          <w:lang w:val="en-US" w:eastAsia="ja-JP"/>
        </w:rPr>
      </w:pPr>
    </w:p>
    <w:p w14:paraId="3F779385" w14:textId="28F5C013" w:rsidR="00DE628B" w:rsidRPr="00313E98" w:rsidRDefault="00DE628B" w:rsidP="00DE628B">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lang w:val="en-US" w:eastAsia="ja-JP"/>
        </w:rPr>
        <w:t xml:space="preserve">Note: </w:t>
      </w:r>
      <w:r w:rsidR="00C01CEA" w:rsidRPr="00313E98">
        <w:rPr>
          <w:rFonts w:ascii="Times New Roman" w:hAnsi="Times New Roman" w:cs="Times New Roman"/>
          <w:b/>
          <w:bCs/>
          <w:sz w:val="22"/>
          <w:szCs w:val="20"/>
          <w:lang w:val="en-US" w:eastAsia="ja-JP"/>
        </w:rPr>
        <w:t>P</w:t>
      </w:r>
      <w:r w:rsidRPr="00313E98">
        <w:rPr>
          <w:rFonts w:ascii="Times New Roman" w:hAnsi="Times New Roman" w:cs="Times New Roman"/>
          <w:b/>
          <w:bCs/>
          <w:sz w:val="22"/>
          <w:szCs w:val="20"/>
          <w:lang w:val="en-US" w:eastAsia="ja-JP"/>
        </w:rPr>
        <w:t xml:space="preserve">lease ensure the information provided in companies contributions are </w:t>
      </w:r>
      <w:r w:rsidR="007C36D5" w:rsidRPr="00313E98">
        <w:rPr>
          <w:rFonts w:ascii="Times New Roman" w:hAnsi="Times New Roman" w:cs="Times New Roman"/>
          <w:b/>
          <w:bCs/>
          <w:sz w:val="22"/>
          <w:szCs w:val="20"/>
          <w:lang w:val="en-US" w:eastAsia="ja-JP"/>
        </w:rPr>
        <w:t>considered</w:t>
      </w:r>
      <w:r w:rsidR="00C01CEA" w:rsidRPr="00313E98">
        <w:rPr>
          <w:rFonts w:ascii="Times New Roman" w:hAnsi="Times New Roman" w:cs="Times New Roman"/>
          <w:b/>
          <w:bCs/>
          <w:sz w:val="22"/>
          <w:szCs w:val="20"/>
          <w:lang w:val="en-US" w:eastAsia="ja-JP"/>
        </w:rPr>
        <w:t xml:space="preserve"> for discussions</w:t>
      </w:r>
      <w:r w:rsidRPr="00313E98">
        <w:rPr>
          <w:rFonts w:ascii="Times New Roman" w:hAnsi="Times New Roman" w:cs="Times New Roman"/>
          <w:b/>
          <w:bCs/>
          <w:sz w:val="22"/>
          <w:szCs w:val="20"/>
          <w:lang w:val="en-US" w:eastAsia="ja-JP"/>
        </w:rPr>
        <w:t>.</w:t>
      </w:r>
    </w:p>
    <w:tbl>
      <w:tblPr>
        <w:tblStyle w:val="TableGrid"/>
        <w:tblW w:w="0" w:type="auto"/>
        <w:tblLook w:val="04A0" w:firstRow="1" w:lastRow="0" w:firstColumn="1" w:lastColumn="0" w:noHBand="0" w:noVBand="1"/>
      </w:tblPr>
      <w:tblGrid>
        <w:gridCol w:w="1205"/>
        <w:gridCol w:w="8424"/>
      </w:tblGrid>
      <w:tr w:rsidR="00DE628B" w:rsidRPr="00313E98" w14:paraId="5D28B4E6" w14:textId="77777777" w:rsidTr="00C30209">
        <w:tc>
          <w:tcPr>
            <w:tcW w:w="1179" w:type="dxa"/>
            <w:shd w:val="clear" w:color="auto" w:fill="BFBFBF" w:themeFill="background1" w:themeFillShade="BF"/>
          </w:tcPr>
          <w:p w14:paraId="6963288F" w14:textId="77777777" w:rsidR="00DE628B" w:rsidRPr="00313E98" w:rsidRDefault="00DE628B"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450" w:type="dxa"/>
            <w:shd w:val="clear" w:color="auto" w:fill="BFBFBF" w:themeFill="background1" w:themeFillShade="BF"/>
          </w:tcPr>
          <w:p w14:paraId="1C17EE96" w14:textId="77777777" w:rsidR="00DE628B" w:rsidRPr="00313E98" w:rsidRDefault="00DE628B"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DE628B" w:rsidRPr="00313E98" w14:paraId="16D8FD59" w14:textId="77777777" w:rsidTr="00C30209">
        <w:tc>
          <w:tcPr>
            <w:tcW w:w="1179" w:type="dxa"/>
          </w:tcPr>
          <w:p w14:paraId="7DB0D589" w14:textId="79C271C9" w:rsidR="00DE628B" w:rsidRPr="00B6030D" w:rsidRDefault="00B6030D" w:rsidP="00C56AF9">
            <w:pPr>
              <w:rPr>
                <w:rFonts w:ascii="Times New Roman" w:eastAsia="PMingLiU" w:hAnsi="Times New Roman" w:cs="Times New Roman"/>
                <w:szCs w:val="18"/>
                <w:lang w:val="en-US" w:eastAsia="zh-TW"/>
              </w:rPr>
            </w:pPr>
            <w:r w:rsidRPr="00B6030D">
              <w:rPr>
                <w:rFonts w:ascii="Times New Roman" w:eastAsia="PMingLiU" w:hAnsi="Times New Roman" w:cs="Times New Roman" w:hint="eastAsia"/>
                <w:szCs w:val="18"/>
                <w:lang w:val="en-US" w:eastAsia="zh-TW"/>
              </w:rPr>
              <w:t>M</w:t>
            </w:r>
            <w:r w:rsidRPr="00B6030D">
              <w:rPr>
                <w:rFonts w:ascii="Times New Roman" w:eastAsia="PMingLiU" w:hAnsi="Times New Roman" w:cs="Times New Roman"/>
                <w:szCs w:val="18"/>
                <w:lang w:val="en-US" w:eastAsia="zh-TW"/>
              </w:rPr>
              <w:t>TK</w:t>
            </w:r>
          </w:p>
        </w:tc>
        <w:tc>
          <w:tcPr>
            <w:tcW w:w="8450" w:type="dxa"/>
          </w:tcPr>
          <w:p w14:paraId="36DCB817" w14:textId="3B6F0455" w:rsidR="00DE628B" w:rsidRDefault="00B6030D" w:rsidP="00C56AF9">
            <w:pPr>
              <w:rPr>
                <w:rFonts w:ascii="Times New Roman" w:eastAsia="PMingLiU" w:hAnsi="Times New Roman" w:cs="Times New Roman"/>
                <w:szCs w:val="18"/>
                <w:lang w:val="en-US" w:eastAsia="zh-TW"/>
              </w:rPr>
            </w:pPr>
            <w:r w:rsidRPr="00B6030D">
              <w:rPr>
                <w:rFonts w:ascii="Times New Roman" w:eastAsia="PMingLiU" w:hAnsi="Times New Roman" w:cs="Times New Roman" w:hint="eastAsia"/>
                <w:szCs w:val="18"/>
                <w:lang w:val="en-US" w:eastAsia="zh-TW"/>
              </w:rPr>
              <w:t>Q</w:t>
            </w:r>
            <w:r w:rsidRPr="00B6030D">
              <w:rPr>
                <w:rFonts w:ascii="Times New Roman" w:eastAsia="PMingLiU" w:hAnsi="Times New Roman" w:cs="Times New Roman"/>
                <w:szCs w:val="18"/>
                <w:lang w:val="en-US" w:eastAsia="zh-TW"/>
              </w:rPr>
              <w:t>1:</w:t>
            </w:r>
            <w:r>
              <w:rPr>
                <w:rFonts w:ascii="Times New Roman" w:eastAsia="PMingLiU" w:hAnsi="Times New Roman" w:cs="Times New Roman"/>
                <w:szCs w:val="18"/>
                <w:lang w:val="en-US" w:eastAsia="zh-TW"/>
              </w:rPr>
              <w:t xml:space="preserve"> While we support CG-UCI enhancement in our tdoc, we kind of agree with moderator observation that CG+DG mechanism provided by Ericsson’s tdoc is available in current spec</w:t>
            </w:r>
            <w:r w:rsidR="001A2F63">
              <w:rPr>
                <w:rFonts w:ascii="Times New Roman" w:eastAsia="PMingLiU" w:hAnsi="Times New Roman" w:cs="Times New Roman"/>
                <w:szCs w:val="18"/>
                <w:lang w:val="en-US" w:eastAsia="zh-TW"/>
              </w:rPr>
              <w:t xml:space="preserve"> and can be a candidate for baseline. </w:t>
            </w:r>
            <w:r>
              <w:rPr>
                <w:rFonts w:ascii="Times New Roman" w:eastAsia="PMingLiU" w:hAnsi="Times New Roman" w:cs="Times New Roman" w:hint="eastAsia"/>
                <w:szCs w:val="18"/>
                <w:lang w:val="en-US" w:eastAsia="zh-TW"/>
              </w:rPr>
              <w:t>We</w:t>
            </w:r>
            <w:r>
              <w:rPr>
                <w:rFonts w:ascii="Times New Roman" w:eastAsia="PMingLiU" w:hAnsi="Times New Roman" w:cs="Times New Roman"/>
                <w:szCs w:val="18"/>
                <w:lang w:val="en-US" w:eastAsia="zh-TW"/>
              </w:rPr>
              <w:t xml:space="preserve"> would suggest </w:t>
            </w:r>
            <w:proofErr w:type="gramStart"/>
            <w:r>
              <w:rPr>
                <w:rFonts w:ascii="Times New Roman" w:eastAsia="PMingLiU" w:hAnsi="Times New Roman" w:cs="Times New Roman"/>
                <w:szCs w:val="18"/>
                <w:lang w:val="en-US" w:eastAsia="zh-TW"/>
              </w:rPr>
              <w:t>to have</w:t>
            </w:r>
            <w:proofErr w:type="gramEnd"/>
            <w:r>
              <w:rPr>
                <w:rFonts w:ascii="Times New Roman" w:eastAsia="PMingLiU" w:hAnsi="Times New Roman" w:cs="Times New Roman"/>
                <w:szCs w:val="18"/>
                <w:lang w:val="en-US" w:eastAsia="zh-TW"/>
              </w:rPr>
              <w:t xml:space="preserve"> some debate/clarification during offline discussion on how the observed gain can be so different from companies</w:t>
            </w:r>
            <w:r w:rsidR="001A2F63">
              <w:rPr>
                <w:rFonts w:ascii="Times New Roman" w:eastAsia="PMingLiU" w:hAnsi="Times New Roman" w:cs="Times New Roman"/>
                <w:szCs w:val="18"/>
                <w:lang w:val="en-US" w:eastAsia="zh-TW"/>
              </w:rPr>
              <w:t xml:space="preserve"> (Ex. Is it only because the baseline assumption?)</w:t>
            </w:r>
            <w:r>
              <w:rPr>
                <w:rFonts w:ascii="Times New Roman" w:eastAsia="PMingLiU" w:hAnsi="Times New Roman" w:cs="Times New Roman"/>
                <w:szCs w:val="18"/>
                <w:lang w:val="en-US" w:eastAsia="zh-TW"/>
              </w:rPr>
              <w:t xml:space="preserve">. Also, the achievable gain is more evident when the PDB is 10ms, and not that evident with a 30ms PDB. </w:t>
            </w:r>
            <w:r w:rsidR="001A2F63">
              <w:rPr>
                <w:rFonts w:ascii="Times New Roman" w:eastAsia="PMingLiU" w:hAnsi="Times New Roman" w:cs="Times New Roman"/>
                <w:szCs w:val="18"/>
                <w:lang w:val="en-US" w:eastAsia="zh-TW"/>
              </w:rPr>
              <w:t>We would also suggest companies to discuss which PDB assumption may be more appropriate during the offline discussion.</w:t>
            </w:r>
            <w:r>
              <w:rPr>
                <w:rFonts w:ascii="Times New Roman" w:eastAsia="PMingLiU" w:hAnsi="Times New Roman" w:cs="Times New Roman"/>
                <w:szCs w:val="18"/>
                <w:lang w:val="en-US" w:eastAsia="zh-TW"/>
              </w:rPr>
              <w:t xml:space="preserve"> </w:t>
            </w:r>
          </w:p>
          <w:p w14:paraId="4365468F" w14:textId="1100614F" w:rsidR="00B6030D" w:rsidRDefault="00B6030D"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2:</w:t>
            </w:r>
            <w:r w:rsidR="001A2F63">
              <w:rPr>
                <w:rFonts w:ascii="Times New Roman" w:eastAsia="PMingLiU" w:hAnsi="Times New Roman" w:cs="Times New Roman"/>
                <w:szCs w:val="18"/>
                <w:lang w:val="en-US" w:eastAsia="zh-TW"/>
              </w:rPr>
              <w:t xml:space="preserve"> We suggest to first discuss </w:t>
            </w:r>
            <w:bookmarkStart w:id="88" w:name="OLE_LINK2"/>
            <w:r w:rsidR="001A2F63">
              <w:rPr>
                <w:rFonts w:ascii="Times New Roman" w:eastAsia="PMingLiU" w:hAnsi="Times New Roman" w:cs="Times New Roman"/>
                <w:szCs w:val="18"/>
                <w:lang w:val="en-US" w:eastAsia="zh-TW"/>
              </w:rPr>
              <w:t>Proposal 2-1 and 2-2.</w:t>
            </w:r>
            <w:bookmarkEnd w:id="88"/>
          </w:p>
          <w:p w14:paraId="35405829" w14:textId="236DBD73" w:rsidR="00B6030D" w:rsidRDefault="00B6030D"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3:</w:t>
            </w:r>
            <w:r w:rsidR="001A2F63">
              <w:rPr>
                <w:rFonts w:ascii="Times New Roman" w:eastAsia="PMingLiU" w:hAnsi="Times New Roman" w:cs="Times New Roman"/>
                <w:szCs w:val="18"/>
                <w:lang w:val="en-US" w:eastAsia="zh-TW"/>
              </w:rPr>
              <w:t xml:space="preserve"> We can support </w:t>
            </w:r>
            <w:r w:rsidR="006B6FE7">
              <w:rPr>
                <w:rFonts w:ascii="Times New Roman" w:eastAsia="PMingLiU" w:hAnsi="Times New Roman" w:cs="Times New Roman"/>
                <w:szCs w:val="18"/>
                <w:lang w:val="en-US" w:eastAsia="zh-TW"/>
              </w:rPr>
              <w:t>Proposal 2-1 and 2-2.</w:t>
            </w:r>
          </w:p>
          <w:p w14:paraId="03FCDDE3" w14:textId="651FD8CD" w:rsidR="00B6030D" w:rsidRPr="00B6030D" w:rsidRDefault="00B6030D"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4:</w:t>
            </w:r>
            <w:r w:rsidR="006B6FE7">
              <w:rPr>
                <w:rFonts w:ascii="Times New Roman" w:eastAsia="PMingLiU" w:hAnsi="Times New Roman" w:cs="Times New Roman"/>
                <w:szCs w:val="18"/>
                <w:lang w:val="en-US" w:eastAsia="zh-TW"/>
              </w:rPr>
              <w:t xml:space="preserve"> Baseline assumption as we mentioned in Q1; SR and BSR delay value assumption.</w:t>
            </w:r>
          </w:p>
        </w:tc>
      </w:tr>
      <w:tr w:rsidR="00DE628B" w:rsidRPr="00313E98" w14:paraId="457A7E93" w14:textId="77777777" w:rsidTr="00C30209">
        <w:tc>
          <w:tcPr>
            <w:tcW w:w="1179" w:type="dxa"/>
          </w:tcPr>
          <w:p w14:paraId="1D7BF56F" w14:textId="7891357D" w:rsidR="00DE628B" w:rsidRPr="00313E98" w:rsidRDefault="008E6673"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8450" w:type="dxa"/>
          </w:tcPr>
          <w:p w14:paraId="75BDEF7F" w14:textId="77777777" w:rsidR="008E6673" w:rsidRDefault="008E6673" w:rsidP="008E6673">
            <w:pPr>
              <w:rPr>
                <w:rFonts w:ascii="Times New Roman" w:hAnsi="Times New Roman" w:cs="Times New Roman"/>
                <w:szCs w:val="18"/>
                <w:lang w:val="en-US" w:eastAsia="ja-JP"/>
              </w:rPr>
            </w:pPr>
            <w:r w:rsidRPr="00E11FB5">
              <w:rPr>
                <w:rFonts w:ascii="Times New Roman" w:hAnsi="Times New Roman" w:cs="Times New Roman"/>
                <w:b/>
                <w:bCs/>
                <w:szCs w:val="18"/>
                <w:lang w:val="en-US" w:eastAsia="ja-JP"/>
              </w:rPr>
              <w:t>Q2:</w:t>
            </w:r>
            <w:r w:rsidRPr="00232A27">
              <w:rPr>
                <w:rFonts w:ascii="Times New Roman" w:hAnsi="Times New Roman" w:cs="Times New Roman"/>
                <w:szCs w:val="18"/>
                <w:lang w:val="en-US" w:eastAsia="ja-JP"/>
              </w:rPr>
              <w:t xml:space="preserve"> Given that</w:t>
            </w:r>
            <w:r>
              <w:rPr>
                <w:rFonts w:ascii="Times New Roman" w:hAnsi="Times New Roman" w:cs="Times New Roman"/>
                <w:szCs w:val="18"/>
                <w:lang w:val="en-US" w:eastAsia="ja-JP"/>
              </w:rPr>
              <w:t xml:space="preserve"> this</w:t>
            </w:r>
            <w:r w:rsidRPr="00232A27">
              <w:rPr>
                <w:rFonts w:ascii="Times New Roman" w:hAnsi="Times New Roman" w:cs="Times New Roman"/>
                <w:szCs w:val="18"/>
                <w:lang w:val="en-US" w:eastAsia="ja-JP"/>
              </w:rPr>
              <w:t xml:space="preserve"> is the last meeting of SI we support more focused discussion during this meeting.</w:t>
            </w:r>
          </w:p>
          <w:p w14:paraId="1299DB58" w14:textId="77777777" w:rsidR="008E6673" w:rsidRDefault="008E6673" w:rsidP="008E6673">
            <w:pPr>
              <w:rPr>
                <w:rFonts w:ascii="Times New Roman" w:hAnsi="Times New Roman" w:cs="Times New Roman"/>
                <w:szCs w:val="18"/>
                <w:lang w:val="en-US" w:eastAsia="ja-JP"/>
              </w:rPr>
            </w:pPr>
            <w:r>
              <w:rPr>
                <w:rFonts w:ascii="Times New Roman" w:hAnsi="Times New Roman" w:cs="Times New Roman"/>
                <w:szCs w:val="18"/>
                <w:lang w:val="en-US" w:eastAsia="ja-JP"/>
              </w:rPr>
              <w:lastRenderedPageBreak/>
              <w:t xml:space="preserve">Proposal 2-3: Multi-slot scheduling per period will be required to transmit large video frame in UL fo AR use cases. Currently, multi-slot scheduling per period is possible for unlicensend band for CG. We propose extending this functionality to lincensed band to better support XR.  </w:t>
            </w:r>
          </w:p>
          <w:p w14:paraId="33806A5A" w14:textId="77777777" w:rsidR="008E6673" w:rsidRDefault="008E6673" w:rsidP="008E6673">
            <w:pPr>
              <w:rPr>
                <w:rFonts w:ascii="Times New Roman" w:hAnsi="Times New Roman" w:cs="Times New Roman"/>
                <w:szCs w:val="18"/>
                <w:lang w:val="en-US" w:eastAsia="ja-JP"/>
              </w:rPr>
            </w:pPr>
            <w:r>
              <w:rPr>
                <w:rFonts w:ascii="Times New Roman" w:hAnsi="Times New Roman" w:cs="Times New Roman"/>
                <w:szCs w:val="18"/>
                <w:lang w:val="en-US" w:eastAsia="ja-JP"/>
              </w:rPr>
              <w:t xml:space="preserve">Proposal 2-1: The multi-slot scheduling per period from Proposal 2-3 is semi-statically configured. Thereby, the dynamic indication of unused resources may be needed to adapt to varying XR frame size. In case, there is an XR awareness and gNB knows the minimum size of video frames in UL, it can allocate the minimum resources and then assign more resources with DG. We recommend comparing that option with </w:t>
            </w:r>
            <w:proofErr w:type="gramStart"/>
            <w:r>
              <w:rPr>
                <w:rFonts w:ascii="Times New Roman" w:hAnsi="Times New Roman" w:cs="Times New Roman"/>
                <w:szCs w:val="18"/>
                <w:lang w:val="en-US" w:eastAsia="ja-JP"/>
              </w:rPr>
              <w:t>the an</w:t>
            </w:r>
            <w:proofErr w:type="gramEnd"/>
            <w:r>
              <w:rPr>
                <w:rFonts w:ascii="Times New Roman" w:hAnsi="Times New Roman" w:cs="Times New Roman"/>
                <w:szCs w:val="18"/>
                <w:lang w:val="en-US" w:eastAsia="ja-JP"/>
              </w:rPr>
              <w:t xml:space="preserve"> option where more resources than needed are assigned and new signalling is required to indicated the unused occasions.</w:t>
            </w:r>
          </w:p>
          <w:p w14:paraId="607CDF0D" w14:textId="77777777" w:rsidR="008E6673" w:rsidRDefault="008E6673" w:rsidP="008E6673">
            <w:pPr>
              <w:rPr>
                <w:rFonts w:ascii="Times New Roman" w:hAnsi="Times New Roman" w:cs="Times New Roman"/>
                <w:szCs w:val="18"/>
                <w:lang w:val="en-US" w:eastAsia="ja-JP"/>
              </w:rPr>
            </w:pPr>
            <w:r w:rsidRPr="00E11FB5">
              <w:rPr>
                <w:rFonts w:ascii="Times New Roman" w:hAnsi="Times New Roman" w:cs="Times New Roman"/>
                <w:b/>
                <w:bCs/>
                <w:szCs w:val="18"/>
                <w:lang w:val="en-US" w:eastAsia="ja-JP"/>
              </w:rPr>
              <w:t>Q3:</w:t>
            </w:r>
            <w:r>
              <w:rPr>
                <w:rFonts w:ascii="Times New Roman" w:hAnsi="Times New Roman" w:cs="Times New Roman"/>
                <w:szCs w:val="18"/>
                <w:lang w:val="en-US" w:eastAsia="ja-JP"/>
              </w:rPr>
              <w:t xml:space="preserve"> We think that Proposal 2-3 can consider an extension from unlicensed band to licensed band bringing minimum spec changes effort to support the feauture. For Proposal 2-1, 2-2, it will be good to see the benefits over CG+DG approach as discussed in Q2.</w:t>
            </w:r>
          </w:p>
          <w:p w14:paraId="3185E631" w14:textId="77777777" w:rsidR="008E6673" w:rsidRDefault="008E6673" w:rsidP="008E6673">
            <w:pPr>
              <w:rPr>
                <w:rFonts w:ascii="Times New Roman" w:hAnsi="Times New Roman" w:cs="Times New Roman"/>
                <w:szCs w:val="18"/>
                <w:lang w:val="en-US" w:eastAsia="ja-JP"/>
              </w:rPr>
            </w:pPr>
          </w:p>
          <w:p w14:paraId="78DCB1ED" w14:textId="77777777" w:rsidR="008E6673" w:rsidRDefault="008E6673" w:rsidP="008E6673">
            <w:pPr>
              <w:rPr>
                <w:rFonts w:ascii="Times New Roman" w:hAnsi="Times New Roman" w:cs="Times New Roman"/>
                <w:szCs w:val="18"/>
                <w:lang w:val="en-US" w:eastAsia="ja-JP"/>
              </w:rPr>
            </w:pPr>
            <w:r w:rsidRPr="00E11FB5">
              <w:rPr>
                <w:rFonts w:ascii="Times New Roman" w:hAnsi="Times New Roman" w:cs="Times New Roman"/>
                <w:b/>
                <w:bCs/>
                <w:szCs w:val="18"/>
                <w:lang w:val="en-US" w:eastAsia="ja-JP"/>
              </w:rPr>
              <w:t>Q1:</w:t>
            </w:r>
            <w:r>
              <w:rPr>
                <w:rFonts w:ascii="Times New Roman" w:hAnsi="Times New Roman" w:cs="Times New Roman"/>
                <w:szCs w:val="18"/>
                <w:lang w:val="en-US" w:eastAsia="ja-JP"/>
              </w:rPr>
              <w:t xml:space="preserve"> Related to comparison of eCG with indication of unused resources vs CG (BSR+ </w:t>
            </w:r>
            <w:proofErr w:type="gramStart"/>
            <w:r>
              <w:rPr>
                <w:rFonts w:ascii="Times New Roman" w:hAnsi="Times New Roman" w:cs="Times New Roman"/>
                <w:szCs w:val="18"/>
                <w:lang w:val="en-US" w:eastAsia="ja-JP"/>
              </w:rPr>
              <w:t>data)+</w:t>
            </w:r>
            <w:proofErr w:type="gramEnd"/>
            <w:r>
              <w:rPr>
                <w:rFonts w:ascii="Times New Roman" w:hAnsi="Times New Roman" w:cs="Times New Roman"/>
                <w:szCs w:val="18"/>
                <w:lang w:val="en-US" w:eastAsia="ja-JP"/>
              </w:rPr>
              <w:t xml:space="preserve">DG, we found only one source </w:t>
            </w:r>
            <w:r w:rsidRPr="00FE1C90">
              <w:rPr>
                <w:rFonts w:ascii="Times New Roman" w:hAnsi="Times New Roman" w:cs="Times New Roman"/>
                <w:szCs w:val="18"/>
                <w:lang w:val="en-US" w:eastAsia="ja-JP"/>
              </w:rPr>
              <w:t>R1-2211906</w:t>
            </w:r>
            <w:r>
              <w:rPr>
                <w:rFonts w:ascii="Times New Roman" w:hAnsi="Times New Roman" w:cs="Times New Roman"/>
                <w:szCs w:val="18"/>
                <w:lang w:val="en-US" w:eastAsia="ja-JP"/>
              </w:rPr>
              <w:t xml:space="preserve">, ZTE showing the results. The results show that eCG with indication of unused resources perfoms better than CG (BSR+ </w:t>
            </w:r>
            <w:proofErr w:type="gramStart"/>
            <w:r>
              <w:rPr>
                <w:rFonts w:ascii="Times New Roman" w:hAnsi="Times New Roman" w:cs="Times New Roman"/>
                <w:szCs w:val="18"/>
                <w:lang w:val="en-US" w:eastAsia="ja-JP"/>
              </w:rPr>
              <w:t>data)+</w:t>
            </w:r>
            <w:proofErr w:type="gramEnd"/>
            <w:r>
              <w:rPr>
                <w:rFonts w:ascii="Times New Roman" w:hAnsi="Times New Roman" w:cs="Times New Roman"/>
                <w:szCs w:val="18"/>
                <w:lang w:val="en-US" w:eastAsia="ja-JP"/>
              </w:rPr>
              <w:t xml:space="preserve">DG. </w:t>
            </w:r>
          </w:p>
          <w:p w14:paraId="37835C58" w14:textId="45A2BFEB" w:rsidR="00DE628B" w:rsidRPr="00313E98" w:rsidRDefault="008E6673" w:rsidP="008E6673">
            <w:pPr>
              <w:rPr>
                <w:rFonts w:ascii="Times New Roman" w:hAnsi="Times New Roman" w:cs="Times New Roman"/>
                <w:b/>
                <w:bCs/>
                <w:szCs w:val="18"/>
                <w:lang w:val="en-US" w:eastAsia="ja-JP"/>
              </w:rPr>
            </w:pPr>
            <w:r w:rsidRPr="00E5253E">
              <w:rPr>
                <w:rFonts w:ascii="Times New Roman" w:hAnsi="Times New Roman" w:cs="Times New Roman"/>
                <w:b/>
                <w:bCs/>
                <w:szCs w:val="18"/>
                <w:lang w:val="en-US" w:eastAsia="ja-JP"/>
              </w:rPr>
              <w:t>@ZTE</w:t>
            </w:r>
            <w:r>
              <w:rPr>
                <w:rFonts w:ascii="Times New Roman" w:hAnsi="Times New Roman" w:cs="Times New Roman"/>
                <w:szCs w:val="18"/>
                <w:lang w:val="en-US" w:eastAsia="ja-JP"/>
              </w:rPr>
              <w:t>, could you please, clarify the reason for that gain mentioned above?</w:t>
            </w:r>
          </w:p>
        </w:tc>
      </w:tr>
      <w:tr w:rsidR="00DE628B" w:rsidRPr="00313E98" w14:paraId="2D18E85E" w14:textId="77777777" w:rsidTr="00C30209">
        <w:tc>
          <w:tcPr>
            <w:tcW w:w="1179" w:type="dxa"/>
          </w:tcPr>
          <w:p w14:paraId="0756A8BE" w14:textId="3B8E2AC1" w:rsidR="00DE628B" w:rsidRPr="00313E98" w:rsidRDefault="00834F26"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Intel</w:t>
            </w:r>
          </w:p>
        </w:tc>
        <w:tc>
          <w:tcPr>
            <w:tcW w:w="8450" w:type="dxa"/>
          </w:tcPr>
          <w:p w14:paraId="213F63BB" w14:textId="77777777" w:rsidR="00DE628B" w:rsidRDefault="001A20C1" w:rsidP="00C56AF9">
            <w:pPr>
              <w:rPr>
                <w:rFonts w:ascii="Times New Roman" w:hAnsi="Times New Roman" w:cs="Times New Roman"/>
                <w:szCs w:val="18"/>
                <w:lang w:val="en-US" w:eastAsia="ja-JP"/>
              </w:rPr>
            </w:pPr>
            <w:r w:rsidRPr="005A0A39">
              <w:rPr>
                <w:rFonts w:ascii="Times New Roman" w:hAnsi="Times New Roman" w:cs="Times New Roman"/>
                <w:szCs w:val="18"/>
                <w:lang w:val="en-US" w:eastAsia="ja-JP"/>
              </w:rPr>
              <w:t xml:space="preserve">Q2. </w:t>
            </w:r>
            <w:r w:rsidR="00DA6855" w:rsidRPr="005A0A39">
              <w:rPr>
                <w:rFonts w:ascii="Times New Roman" w:hAnsi="Times New Roman" w:cs="Times New Roman"/>
                <w:szCs w:val="18"/>
                <w:lang w:val="en-US" w:eastAsia="ja-JP"/>
              </w:rPr>
              <w:t xml:space="preserve">It has been already agreed that DG </w:t>
            </w:r>
            <w:proofErr w:type="gramStart"/>
            <w:r w:rsidR="00DA6855" w:rsidRPr="005A0A39">
              <w:rPr>
                <w:rFonts w:ascii="Times New Roman" w:hAnsi="Times New Roman" w:cs="Times New Roman"/>
                <w:szCs w:val="18"/>
                <w:lang w:val="en-US" w:eastAsia="ja-JP"/>
              </w:rPr>
              <w:t>is considered to be</w:t>
            </w:r>
            <w:proofErr w:type="gramEnd"/>
            <w:r w:rsidR="00DA6855" w:rsidRPr="005A0A39">
              <w:rPr>
                <w:rFonts w:ascii="Times New Roman" w:hAnsi="Times New Roman" w:cs="Times New Roman"/>
                <w:szCs w:val="18"/>
                <w:lang w:val="en-US" w:eastAsia="ja-JP"/>
              </w:rPr>
              <w:t xml:space="preserve"> baseline when CG performance is evaluate</w:t>
            </w:r>
            <w:r w:rsidR="0004320D" w:rsidRPr="005A0A39">
              <w:rPr>
                <w:rFonts w:ascii="Times New Roman" w:hAnsi="Times New Roman" w:cs="Times New Roman"/>
                <w:szCs w:val="18"/>
                <w:lang w:val="en-US" w:eastAsia="ja-JP"/>
              </w:rPr>
              <w:t>d and should be the minimu</w:t>
            </w:r>
            <w:r w:rsidR="005A0A39" w:rsidRPr="005A0A39">
              <w:rPr>
                <w:rFonts w:ascii="Times New Roman" w:hAnsi="Times New Roman" w:cs="Times New Roman"/>
                <w:szCs w:val="18"/>
                <w:lang w:val="en-US" w:eastAsia="ja-JP"/>
              </w:rPr>
              <w:t>m that needs to be considered for showing gain</w:t>
            </w:r>
            <w:r w:rsidR="00DA6855" w:rsidRPr="005A0A39">
              <w:rPr>
                <w:rFonts w:ascii="Times New Roman" w:hAnsi="Times New Roman" w:cs="Times New Roman"/>
                <w:szCs w:val="18"/>
                <w:lang w:val="en-US" w:eastAsia="ja-JP"/>
              </w:rPr>
              <w:t>. Certainly, CG + DG is possible under current specifications</w:t>
            </w:r>
            <w:r w:rsidR="0004320D" w:rsidRPr="005A0A39">
              <w:rPr>
                <w:rFonts w:ascii="Times New Roman" w:hAnsi="Times New Roman" w:cs="Times New Roman"/>
                <w:szCs w:val="18"/>
                <w:lang w:val="en-US" w:eastAsia="ja-JP"/>
              </w:rPr>
              <w:t xml:space="preserve"> and can be additionally conside</w:t>
            </w:r>
            <w:r w:rsidR="005A0A39" w:rsidRPr="005A0A39">
              <w:rPr>
                <w:rFonts w:ascii="Times New Roman" w:hAnsi="Times New Roman" w:cs="Times New Roman"/>
                <w:szCs w:val="18"/>
                <w:lang w:val="en-US" w:eastAsia="ja-JP"/>
              </w:rPr>
              <w:t>red as baseline.</w:t>
            </w:r>
            <w:r w:rsidR="00DA6855" w:rsidRPr="005A0A39">
              <w:rPr>
                <w:rFonts w:ascii="Times New Roman" w:hAnsi="Times New Roman" w:cs="Times New Roman"/>
                <w:szCs w:val="18"/>
                <w:lang w:val="en-US" w:eastAsia="ja-JP"/>
              </w:rPr>
              <w:t xml:space="preserve"> </w:t>
            </w:r>
          </w:p>
          <w:p w14:paraId="2E1567BB" w14:textId="77777777" w:rsidR="00DE4BB2" w:rsidRDefault="00DE4BB2" w:rsidP="00C56AF9">
            <w:pPr>
              <w:rPr>
                <w:rFonts w:ascii="Times New Roman" w:hAnsi="Times New Roman" w:cs="Times New Roman"/>
                <w:szCs w:val="18"/>
                <w:lang w:val="en-US" w:eastAsia="ja-JP"/>
              </w:rPr>
            </w:pPr>
            <w:r>
              <w:rPr>
                <w:rFonts w:ascii="Times New Roman" w:hAnsi="Times New Roman" w:cs="Times New Roman"/>
                <w:szCs w:val="18"/>
                <w:lang w:val="en-US" w:eastAsia="ja-JP"/>
              </w:rPr>
              <w:t>Q3: Yes</w:t>
            </w:r>
          </w:p>
          <w:p w14:paraId="2294449C" w14:textId="758C7B75" w:rsidR="00DE4BB2" w:rsidRPr="005A0A39" w:rsidRDefault="00DE4BB2" w:rsidP="00C56AF9">
            <w:pPr>
              <w:rPr>
                <w:rFonts w:ascii="Times New Roman" w:hAnsi="Times New Roman" w:cs="Times New Roman"/>
                <w:szCs w:val="18"/>
                <w:lang w:val="en-US" w:eastAsia="ja-JP"/>
              </w:rPr>
            </w:pPr>
            <w:r>
              <w:rPr>
                <w:rFonts w:ascii="Times New Roman" w:hAnsi="Times New Roman" w:cs="Times New Roman"/>
                <w:szCs w:val="18"/>
                <w:lang w:val="en-US" w:eastAsia="ja-JP"/>
              </w:rPr>
              <w:t>Q4: We support P2-3 which does not require additional L1 signaling</w:t>
            </w:r>
            <w:r w:rsidR="00737452">
              <w:rPr>
                <w:rFonts w:ascii="Times New Roman" w:hAnsi="Times New Roman" w:cs="Times New Roman"/>
                <w:szCs w:val="18"/>
                <w:lang w:val="en-US" w:eastAsia="ja-JP"/>
              </w:rPr>
              <w:t xml:space="preserve"> and promise to offer minimum spec change. If L1 based adaptation is needed, we do not see why DG or CG + DG cannot be used. We do not see clear motivation of P2-1, P2-2.</w:t>
            </w:r>
          </w:p>
        </w:tc>
      </w:tr>
      <w:tr w:rsidR="00975560" w:rsidRPr="00313E98" w14:paraId="5D878B88" w14:textId="77777777" w:rsidTr="00C30209">
        <w:tc>
          <w:tcPr>
            <w:tcW w:w="1179" w:type="dxa"/>
          </w:tcPr>
          <w:p w14:paraId="2F9733DE" w14:textId="7539E69C" w:rsidR="00975560" w:rsidRPr="00313E98" w:rsidRDefault="00975560" w:rsidP="00975560">
            <w:pPr>
              <w:rPr>
                <w:rFonts w:ascii="Times New Roman" w:hAnsi="Times New Roman" w:cs="Times New Roman"/>
                <w:b/>
                <w:bCs/>
                <w:szCs w:val="18"/>
                <w:lang w:val="en-US" w:eastAsia="ja-JP"/>
              </w:rPr>
            </w:pPr>
            <w:r w:rsidRPr="00901064">
              <w:rPr>
                <w:rFonts w:ascii="Times New Roman" w:eastAsiaTheme="minorEastAsia" w:hAnsi="Times New Roman" w:cs="Times New Roman"/>
                <w:bCs/>
                <w:szCs w:val="20"/>
                <w:lang w:val="en-US" w:eastAsia="zh-CN"/>
              </w:rPr>
              <w:t>Huawei</w:t>
            </w:r>
            <w:r>
              <w:rPr>
                <w:rFonts w:ascii="Times New Roman" w:eastAsiaTheme="minorEastAsia" w:hAnsi="Times New Roman" w:cs="Times New Roman"/>
                <w:bCs/>
                <w:sz w:val="20"/>
                <w:szCs w:val="20"/>
                <w:lang w:val="en-US" w:eastAsia="zh-CN"/>
              </w:rPr>
              <w:t xml:space="preserve">, </w:t>
            </w:r>
            <w:r w:rsidRPr="00901064">
              <w:rPr>
                <w:rFonts w:ascii="Times New Roman" w:eastAsiaTheme="minorEastAsia" w:hAnsi="Times New Roman" w:cs="Times New Roman"/>
                <w:bCs/>
                <w:szCs w:val="20"/>
                <w:lang w:val="en-US" w:eastAsia="zh-CN"/>
              </w:rPr>
              <w:t>HiSilicon</w:t>
            </w:r>
          </w:p>
        </w:tc>
        <w:tc>
          <w:tcPr>
            <w:tcW w:w="8450" w:type="dxa"/>
          </w:tcPr>
          <w:p w14:paraId="4950DAF1" w14:textId="77777777" w:rsidR="00975560" w:rsidRPr="008D4E18" w:rsidRDefault="00975560" w:rsidP="00975560">
            <w:pPr>
              <w:rPr>
                <w:rFonts w:ascii="Times New Roman" w:eastAsiaTheme="minorEastAsia" w:hAnsi="Times New Roman" w:cs="Times New Roman"/>
                <w:bCs/>
                <w:lang w:val="en-US" w:eastAsia="zh-CN"/>
              </w:rPr>
            </w:pPr>
            <w:r w:rsidRPr="008D4E18">
              <w:rPr>
                <w:rFonts w:ascii="Times New Roman" w:eastAsiaTheme="minorEastAsia" w:hAnsi="Times New Roman" w:cs="Times New Roman" w:hint="eastAsia"/>
                <w:bCs/>
                <w:lang w:val="en-US" w:eastAsia="zh-CN"/>
              </w:rPr>
              <w:t>F</w:t>
            </w:r>
            <w:r w:rsidRPr="008D4E18">
              <w:rPr>
                <w:rFonts w:ascii="Times New Roman" w:eastAsiaTheme="minorEastAsia" w:hAnsi="Times New Roman" w:cs="Times New Roman"/>
                <w:bCs/>
                <w:lang w:val="en-US" w:eastAsia="zh-CN"/>
              </w:rPr>
              <w:t>YI: we added “</w:t>
            </w:r>
            <w:r w:rsidRPr="008D4E18">
              <w:rPr>
                <w:rFonts w:ascii="Times New Roman" w:eastAsiaTheme="minorEastAsia" w:hAnsi="Times New Roman" w:cs="Times New Roman"/>
                <w:bCs/>
                <w:color w:val="FF0000"/>
                <w:lang w:val="en-US" w:eastAsia="zh-CN"/>
              </w:rPr>
              <w:t>Huawei/HiSilicon</w:t>
            </w:r>
            <w:r w:rsidRPr="008D4E18">
              <w:rPr>
                <w:rFonts w:ascii="Times New Roman" w:eastAsiaTheme="minorEastAsia" w:hAnsi="Times New Roman" w:cs="Times New Roman"/>
                <w:bCs/>
                <w:lang w:val="en-US" w:eastAsia="zh-CN"/>
              </w:rPr>
              <w:t>” in the proposals above.</w:t>
            </w:r>
          </w:p>
          <w:p w14:paraId="3DEC3B86" w14:textId="77777777" w:rsidR="00975560" w:rsidRDefault="00975560" w:rsidP="00975560">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 xml:space="preserve">FYI: </w:t>
            </w:r>
            <w:r w:rsidRPr="0083482D">
              <w:rPr>
                <w:rFonts w:ascii="Times New Roman" w:eastAsiaTheme="minorEastAsia" w:hAnsi="Times New Roman" w:cs="Times New Roman"/>
                <w:bCs/>
                <w:szCs w:val="18"/>
                <w:lang w:val="en-US" w:eastAsia="zh-CN"/>
              </w:rPr>
              <w:t xml:space="preserve">For R18 XR capacity (AI 9.10.2), </w:t>
            </w:r>
            <w:r>
              <w:rPr>
                <w:rFonts w:ascii="Times New Roman" w:eastAsiaTheme="minorEastAsia" w:hAnsi="Times New Roman" w:cs="Times New Roman"/>
                <w:bCs/>
                <w:szCs w:val="18"/>
                <w:lang w:val="en-US" w:eastAsia="zh-CN"/>
              </w:rPr>
              <w:t xml:space="preserve">we updated </w:t>
            </w:r>
            <w:r w:rsidRPr="0083482D">
              <w:rPr>
                <w:rFonts w:ascii="Times New Roman" w:eastAsiaTheme="minorEastAsia" w:hAnsi="Times New Roman" w:cs="Times New Roman"/>
                <w:bCs/>
                <w:szCs w:val="18"/>
                <w:lang w:val="en-US" w:eastAsia="zh-CN"/>
              </w:rPr>
              <w:t xml:space="preserve">our Tdoc </w:t>
            </w:r>
            <w:r>
              <w:rPr>
                <w:rFonts w:ascii="Times New Roman" w:eastAsiaTheme="minorEastAsia" w:hAnsi="Times New Roman" w:cs="Times New Roman"/>
                <w:bCs/>
                <w:szCs w:val="18"/>
                <w:lang w:val="en-US" w:eastAsia="zh-CN"/>
              </w:rPr>
              <w:t xml:space="preserve">in </w:t>
            </w:r>
            <w:r w:rsidRPr="0083482D">
              <w:rPr>
                <w:rFonts w:ascii="Times New Roman" w:eastAsiaTheme="minorEastAsia" w:hAnsi="Times New Roman" w:cs="Times New Roman"/>
                <w:bCs/>
                <w:szCs w:val="18"/>
                <w:lang w:val="en-US" w:eastAsia="zh-CN"/>
              </w:rPr>
              <w:t>R1-2212650 (revision of R1-2210907).</w:t>
            </w:r>
            <w:r>
              <w:rPr>
                <w:rFonts w:ascii="Times New Roman" w:eastAsiaTheme="minorEastAsia" w:hAnsi="Times New Roman" w:cs="Times New Roman"/>
                <w:bCs/>
                <w:szCs w:val="18"/>
                <w:lang w:val="en-US" w:eastAsia="zh-CN"/>
              </w:rPr>
              <w:t xml:space="preserve"> </w:t>
            </w:r>
            <w:r w:rsidRPr="0083482D">
              <w:rPr>
                <w:rFonts w:ascii="Times New Roman" w:eastAsiaTheme="minorEastAsia" w:hAnsi="Times New Roman" w:cs="Times New Roman"/>
                <w:bCs/>
                <w:szCs w:val="18"/>
                <w:lang w:val="en-US" w:eastAsia="zh-CN"/>
              </w:rPr>
              <w:t>We newly added Section 2.2.1, which includes the simulation results of CG enhancements.</w:t>
            </w:r>
            <w:r>
              <w:rPr>
                <w:rFonts w:ascii="Times New Roman" w:eastAsiaTheme="minorEastAsia" w:hAnsi="Times New Roman" w:cs="Times New Roman"/>
                <w:bCs/>
                <w:szCs w:val="18"/>
                <w:lang w:val="en-US" w:eastAsia="zh-CN"/>
              </w:rPr>
              <w:t xml:space="preserve"> </w:t>
            </w:r>
            <w:proofErr w:type="gramStart"/>
            <w:r>
              <w:rPr>
                <w:rFonts w:ascii="Times New Roman" w:eastAsiaTheme="minorEastAsia" w:hAnsi="Times New Roman" w:cs="Times New Roman"/>
                <w:bCs/>
                <w:szCs w:val="18"/>
                <w:lang w:val="en-US" w:eastAsia="zh-CN"/>
              </w:rPr>
              <w:t>So</w:t>
            </w:r>
            <w:proofErr w:type="gramEnd"/>
            <w:r>
              <w:rPr>
                <w:rFonts w:ascii="Times New Roman" w:eastAsiaTheme="minorEastAsia" w:hAnsi="Times New Roman" w:cs="Times New Roman"/>
                <w:bCs/>
                <w:szCs w:val="18"/>
                <w:lang w:val="en-US" w:eastAsia="zh-CN"/>
              </w:rPr>
              <w:t xml:space="preserve"> we added our simulation results for CG enh in Table A above.</w:t>
            </w:r>
          </w:p>
          <w:p w14:paraId="2AB453B4" w14:textId="77777777" w:rsidR="00975560" w:rsidRDefault="00975560" w:rsidP="00975560">
            <w:pPr>
              <w:rPr>
                <w:rFonts w:ascii="Times New Roman" w:eastAsiaTheme="minorEastAsia" w:hAnsi="Times New Roman" w:cs="Times New Roman"/>
                <w:bCs/>
                <w:szCs w:val="18"/>
                <w:lang w:val="en-US" w:eastAsia="zh-CN"/>
              </w:rPr>
            </w:pPr>
          </w:p>
          <w:p w14:paraId="62FBF9EE" w14:textId="77777777" w:rsidR="00975560" w:rsidRDefault="00975560" w:rsidP="00975560">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For Proposal 2-3:</w:t>
            </w:r>
            <w:r>
              <w:rPr>
                <w:rFonts w:ascii="Times New Roman" w:eastAsiaTheme="minorEastAsia" w:hAnsi="Times New Roman" w:cs="Times New Roman" w:hint="eastAsia"/>
                <w:bCs/>
                <w:szCs w:val="18"/>
                <w:lang w:val="en-US" w:eastAsia="zh-CN"/>
              </w:rPr>
              <w:t xml:space="preserve"> </w:t>
            </w:r>
            <w:r>
              <w:rPr>
                <w:rFonts w:ascii="Times New Roman" w:eastAsiaTheme="minorEastAsia" w:hAnsi="Times New Roman" w:cs="Times New Roman"/>
                <w:bCs/>
                <w:szCs w:val="18"/>
                <w:lang w:val="en-US" w:eastAsia="zh-CN"/>
              </w:rPr>
              <w:t xml:space="preserve">we suggest the following red changes to avoid confusion. Because the previous wording “the increase of…” may lead to some </w:t>
            </w:r>
            <w:proofErr w:type="gramStart"/>
            <w:r>
              <w:rPr>
                <w:rFonts w:ascii="Times New Roman" w:eastAsiaTheme="minorEastAsia" w:hAnsi="Times New Roman" w:cs="Times New Roman"/>
                <w:bCs/>
                <w:szCs w:val="18"/>
                <w:lang w:val="en-US" w:eastAsia="zh-CN"/>
              </w:rPr>
              <w:t>mis-interpretation</w:t>
            </w:r>
            <w:proofErr w:type="gramEnd"/>
            <w:r>
              <w:rPr>
                <w:rFonts w:ascii="Times New Roman" w:eastAsiaTheme="minorEastAsia" w:hAnsi="Times New Roman" w:cs="Times New Roman"/>
                <w:bCs/>
                <w:szCs w:val="18"/>
                <w:lang w:val="en-US" w:eastAsia="zh-CN"/>
              </w:rPr>
              <w:t xml:space="preserve"> </w:t>
            </w:r>
            <w:r>
              <w:rPr>
                <w:rFonts w:ascii="Times New Roman" w:eastAsiaTheme="minorEastAsia" w:hAnsi="Times New Roman" w:cs="Times New Roman" w:hint="eastAsia"/>
                <w:bCs/>
                <w:szCs w:val="18"/>
                <w:lang w:val="en-US" w:eastAsia="zh-CN"/>
              </w:rPr>
              <w:t>like</w:t>
            </w:r>
            <w:r>
              <w:rPr>
                <w:rFonts w:ascii="Times New Roman" w:eastAsiaTheme="minorEastAsia" w:hAnsi="Times New Roman" w:cs="Times New Roman"/>
                <w:bCs/>
                <w:szCs w:val="18"/>
                <w:lang w:val="en-US" w:eastAsia="zh-CN"/>
              </w:rPr>
              <w:t xml:space="preserve"> “dynamically increasing”, etc.</w:t>
            </w:r>
          </w:p>
          <w:p w14:paraId="77AFFB9F" w14:textId="77777777" w:rsidR="00975560" w:rsidRDefault="00975560" w:rsidP="00975560">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w:t>
            </w:r>
            <w:r>
              <w:rPr>
                <w:rFonts w:ascii="Times New Roman" w:eastAsiaTheme="minorEastAsia" w:hAnsi="Times New Roman" w:cs="Times New Roman"/>
                <w:bCs/>
                <w:szCs w:val="18"/>
                <w:lang w:val="en-US" w:eastAsia="zh-CN"/>
              </w:rPr>
              <w:t>=</w:t>
            </w:r>
          </w:p>
          <w:p w14:paraId="56AD9DB2" w14:textId="3554ECA3" w:rsidR="00975560" w:rsidRPr="00313E98" w:rsidRDefault="00975560" w:rsidP="00975560">
            <w:pPr>
              <w:rPr>
                <w:rFonts w:ascii="Times New Roman" w:hAnsi="Times New Roman" w:cs="Times New Roman"/>
                <w:b/>
                <w:bCs/>
                <w:szCs w:val="18"/>
                <w:lang w:val="en-US" w:eastAsia="ja-JP"/>
              </w:rPr>
            </w:pPr>
            <w:r w:rsidRPr="004E79D4">
              <w:rPr>
                <w:rFonts w:ascii="Times New Roman" w:hAnsi="Times New Roman" w:cs="Times New Roman"/>
                <w:b/>
                <w:bCs/>
                <w:sz w:val="20"/>
                <w:szCs w:val="20"/>
                <w:highlight w:val="yellow"/>
                <w:lang w:val="en-US"/>
              </w:rPr>
              <w:t>Proposal 2-3:</w:t>
            </w:r>
            <w:r w:rsidRPr="004E79D4">
              <w:rPr>
                <w:rFonts w:ascii="Times New Roman" w:hAnsi="Times New Roman" w:cs="Times New Roman"/>
                <w:sz w:val="20"/>
                <w:szCs w:val="20"/>
                <w:lang w:val="en-US"/>
              </w:rPr>
              <w:t xml:space="preserve"> Support </w:t>
            </w:r>
            <w:r w:rsidRPr="00901064">
              <w:rPr>
                <w:rFonts w:ascii="Times New Roman" w:hAnsi="Times New Roman" w:cs="Times New Roman"/>
                <w:strike/>
                <w:color w:val="FF0000"/>
                <w:szCs w:val="20"/>
                <w:lang w:val="en-US"/>
              </w:rPr>
              <w:t xml:space="preserve">the </w:t>
            </w:r>
            <w:r w:rsidRPr="00901064">
              <w:rPr>
                <w:rFonts w:ascii="Times New Roman" w:eastAsia="Malgun Gothic" w:hAnsi="Times New Roman" w:cs="Times New Roman"/>
                <w:strike/>
                <w:color w:val="FF0000"/>
                <w:szCs w:val="20"/>
                <w:lang w:val="en-US" w:eastAsia="zh-CN"/>
              </w:rPr>
              <w:t xml:space="preserve">increase of </w:t>
            </w:r>
            <w:r w:rsidRPr="00901064">
              <w:rPr>
                <w:rFonts w:ascii="Times New Roman" w:eastAsia="Malgun Gothic" w:hAnsi="Times New Roman" w:cs="Times New Roman"/>
                <w:color w:val="FF0000"/>
                <w:szCs w:val="20"/>
                <w:lang w:val="en-US" w:eastAsia="zh-CN"/>
              </w:rPr>
              <w:t xml:space="preserve">multiple </w:t>
            </w:r>
            <w:r w:rsidRPr="004E79D4">
              <w:rPr>
                <w:rFonts w:ascii="Times New Roman" w:eastAsia="Malgun Gothic" w:hAnsi="Times New Roman" w:cs="Times New Roman"/>
                <w:sz w:val="20"/>
                <w:szCs w:val="20"/>
                <w:lang w:val="en-US" w:eastAsia="zh-CN"/>
              </w:rPr>
              <w:t>CG PUSCH transmission occasions in a period of a single CG PUSCH configuration</w:t>
            </w:r>
          </w:p>
        </w:tc>
      </w:tr>
      <w:tr w:rsidR="00E3281F" w:rsidRPr="00313E98" w14:paraId="36763660" w14:textId="77777777" w:rsidTr="00C30209">
        <w:tc>
          <w:tcPr>
            <w:tcW w:w="1179" w:type="dxa"/>
          </w:tcPr>
          <w:p w14:paraId="3400C064" w14:textId="02DCA0D4" w:rsidR="00E3281F" w:rsidRPr="00313E98" w:rsidRDefault="00E3281F" w:rsidP="00E3281F">
            <w:pPr>
              <w:rPr>
                <w:rFonts w:ascii="Times New Roman" w:hAnsi="Times New Roman" w:cs="Times New Roman"/>
                <w:b/>
                <w:bCs/>
                <w:szCs w:val="18"/>
                <w:lang w:val="en-US" w:eastAsia="ja-JP"/>
              </w:rPr>
            </w:pPr>
            <w:r>
              <w:rPr>
                <w:rFonts w:ascii="Times New Roman" w:eastAsiaTheme="minorEastAsia" w:hAnsi="Times New Roman" w:cs="Times New Roman" w:hint="eastAsia"/>
                <w:b/>
                <w:bCs/>
                <w:szCs w:val="18"/>
                <w:lang w:val="en-US" w:eastAsia="zh-CN"/>
              </w:rPr>
              <w:t>Z</w:t>
            </w:r>
            <w:r>
              <w:rPr>
                <w:rFonts w:ascii="Times New Roman" w:eastAsiaTheme="minorEastAsia" w:hAnsi="Times New Roman" w:cs="Times New Roman"/>
                <w:b/>
                <w:bCs/>
                <w:szCs w:val="18"/>
                <w:lang w:val="en-US" w:eastAsia="zh-CN"/>
              </w:rPr>
              <w:t>TE, Sanechips,</w:t>
            </w:r>
          </w:p>
        </w:tc>
        <w:tc>
          <w:tcPr>
            <w:tcW w:w="8450" w:type="dxa"/>
          </w:tcPr>
          <w:p w14:paraId="651287BE" w14:textId="77777777" w:rsidR="00E3281F" w:rsidRPr="00A30764" w:rsidRDefault="00E3281F" w:rsidP="00E3281F">
            <w:pPr>
              <w:jc w:val="left"/>
              <w:rPr>
                <w:rFonts w:ascii="Times New Roman" w:eastAsiaTheme="minorEastAsia" w:hAnsi="Times New Roman" w:cs="Times New Roman"/>
                <w:bCs/>
                <w:lang w:val="en-US" w:eastAsia="zh-CN"/>
              </w:rPr>
            </w:pPr>
            <w:r w:rsidRPr="00A30764">
              <w:rPr>
                <w:rFonts w:ascii="Times New Roman" w:eastAsiaTheme="minorEastAsia" w:hAnsi="Times New Roman" w:cs="Times New Roman"/>
                <w:bCs/>
                <w:lang w:val="en-US" w:eastAsia="zh-CN"/>
              </w:rPr>
              <w:t>We general</w:t>
            </w:r>
            <w:r>
              <w:rPr>
                <w:rFonts w:ascii="Times New Roman" w:eastAsiaTheme="minorEastAsia" w:hAnsi="Times New Roman" w:cs="Times New Roman"/>
                <w:bCs/>
                <w:lang w:val="en-US" w:eastAsia="zh-CN"/>
              </w:rPr>
              <w:t>ly</w:t>
            </w:r>
            <w:r w:rsidRPr="00A30764">
              <w:rPr>
                <w:rFonts w:ascii="Times New Roman" w:eastAsiaTheme="minorEastAsia" w:hAnsi="Times New Roman" w:cs="Times New Roman"/>
                <w:bCs/>
                <w:lang w:val="en-US" w:eastAsia="zh-CN"/>
              </w:rPr>
              <w:t xml:space="preserve"> share the views with MTK and Nokia, and we provide following clarification</w:t>
            </w:r>
            <w:r>
              <w:rPr>
                <w:rFonts w:ascii="Times New Roman" w:eastAsiaTheme="minorEastAsia" w:hAnsi="Times New Roman" w:cs="Times New Roman"/>
                <w:bCs/>
                <w:lang w:val="en-US" w:eastAsia="zh-CN"/>
              </w:rPr>
              <w:t>s</w:t>
            </w:r>
            <w:r w:rsidRPr="00A30764">
              <w:rPr>
                <w:rFonts w:ascii="Times New Roman" w:eastAsiaTheme="minorEastAsia" w:hAnsi="Times New Roman" w:cs="Times New Roman"/>
                <w:bCs/>
                <w:lang w:val="en-US" w:eastAsia="zh-CN"/>
              </w:rPr>
              <w:t xml:space="preserve"> on the evaluations and analysis. And in </w:t>
            </w:r>
            <w:proofErr w:type="gramStart"/>
            <w:r w:rsidRPr="00A30764">
              <w:rPr>
                <w:rFonts w:ascii="Times New Roman" w:eastAsiaTheme="minorEastAsia" w:hAnsi="Times New Roman" w:cs="Times New Roman"/>
                <w:bCs/>
                <w:lang w:val="en-US" w:eastAsia="zh-CN"/>
              </w:rPr>
              <w:t>fact</w:t>
            </w:r>
            <w:proofErr w:type="gramEnd"/>
            <w:r w:rsidRPr="00A30764">
              <w:rPr>
                <w:rFonts w:ascii="Times New Roman" w:eastAsiaTheme="minorEastAsia" w:hAnsi="Times New Roman" w:cs="Times New Roman"/>
                <w:bCs/>
                <w:lang w:val="en-US" w:eastAsia="zh-CN"/>
              </w:rPr>
              <w:t xml:space="preserve"> </w:t>
            </w:r>
            <w:r w:rsidRPr="00A30764">
              <w:rPr>
                <w:rFonts w:ascii="Times New Roman" w:eastAsiaTheme="minorEastAsia" w:hAnsi="Times New Roman" w:cs="Times New Roman" w:hint="eastAsia"/>
                <w:bCs/>
                <w:lang w:val="en-US" w:eastAsia="zh-CN"/>
              </w:rPr>
              <w:t>@</w:t>
            </w:r>
            <w:r w:rsidRPr="00A30764">
              <w:rPr>
                <w:rFonts w:ascii="Times New Roman" w:eastAsiaTheme="minorEastAsia" w:hAnsi="Times New Roman" w:cs="Times New Roman"/>
                <w:bCs/>
                <w:lang w:val="en-US" w:eastAsia="zh-CN"/>
              </w:rPr>
              <w:t>No</w:t>
            </w:r>
            <w:r>
              <w:rPr>
                <w:rFonts w:ascii="Times New Roman" w:eastAsiaTheme="minorEastAsia" w:hAnsi="Times New Roman" w:cs="Times New Roman"/>
                <w:bCs/>
                <w:lang w:val="en-US" w:eastAsia="zh-CN"/>
              </w:rPr>
              <w:t>kia,</w:t>
            </w:r>
            <w:r w:rsidRPr="00A30764">
              <w:rPr>
                <w:rFonts w:ascii="Times New Roman" w:eastAsiaTheme="minorEastAsia" w:hAnsi="Times New Roman" w:cs="Times New Roman"/>
                <w:bCs/>
                <w:lang w:val="en-US" w:eastAsia="zh-CN"/>
              </w:rPr>
              <w:t xml:space="preserve"> update R1-2212650</w:t>
            </w:r>
            <w:r>
              <w:rPr>
                <w:rFonts w:ascii="Times New Roman" w:eastAsiaTheme="minorEastAsia" w:hAnsi="Times New Roman" w:cs="Times New Roman"/>
                <w:bCs/>
                <w:lang w:val="en-US" w:eastAsia="zh-CN"/>
              </w:rPr>
              <w:t xml:space="preserve"> from </w:t>
            </w:r>
            <w:r w:rsidRPr="00A30764">
              <w:rPr>
                <w:rFonts w:ascii="Times New Roman" w:eastAsiaTheme="minorEastAsia" w:hAnsi="Times New Roman" w:cs="Times New Roman"/>
                <w:bCs/>
                <w:lang w:val="en-US" w:eastAsia="zh-CN"/>
              </w:rPr>
              <w:t>Huawei, and R1-2211025</w:t>
            </w:r>
            <w:r>
              <w:rPr>
                <w:rFonts w:ascii="Times New Roman" w:eastAsiaTheme="minorEastAsia" w:hAnsi="Times New Roman" w:cs="Times New Roman"/>
                <w:bCs/>
                <w:lang w:val="en-US" w:eastAsia="zh-CN"/>
              </w:rPr>
              <w:t xml:space="preserve"> from </w:t>
            </w:r>
            <w:r w:rsidRPr="00A30764">
              <w:rPr>
                <w:rFonts w:ascii="Times New Roman" w:eastAsiaTheme="minorEastAsia" w:hAnsi="Times New Roman" w:cs="Times New Roman"/>
                <w:bCs/>
                <w:lang w:val="en-US" w:eastAsia="zh-CN"/>
              </w:rPr>
              <w:t>vivo also provided the comparision between eCG and CG+ DG.</w:t>
            </w:r>
          </w:p>
          <w:p w14:paraId="12EE643C" w14:textId="77777777" w:rsidR="00E3281F" w:rsidRPr="00CC52DD" w:rsidRDefault="00E3281F" w:rsidP="00E3281F">
            <w:pPr>
              <w:jc w:val="left"/>
              <w:rPr>
                <w:rFonts w:ascii="Times New Roman" w:hAnsi="Times New Roman" w:cs="Times New Roman"/>
                <w:b/>
                <w:bCs/>
                <w:lang w:val="en-US" w:eastAsia="ja-JP"/>
              </w:rPr>
            </w:pPr>
            <w:r w:rsidRPr="00CC52DD">
              <w:rPr>
                <w:rFonts w:ascii="Times New Roman" w:hAnsi="Times New Roman" w:cs="Times New Roman"/>
                <w:b/>
                <w:bCs/>
                <w:lang w:val="en-US" w:eastAsia="ja-JP"/>
              </w:rPr>
              <w:t>Q1: On evaluations and analysis</w:t>
            </w:r>
          </w:p>
          <w:p w14:paraId="5E880DF6" w14:textId="77777777" w:rsidR="00E3281F" w:rsidRPr="00A30764" w:rsidRDefault="00E3281F" w:rsidP="008F6FB3">
            <w:pPr>
              <w:pStyle w:val="ListParagraph"/>
              <w:numPr>
                <w:ilvl w:val="0"/>
                <w:numId w:val="96"/>
              </w:numPr>
              <w:jc w:val="left"/>
              <w:rPr>
                <w:rFonts w:ascii="Times New Roman" w:eastAsiaTheme="minorEastAsia" w:hAnsi="Times New Roman" w:cs="Times New Roman"/>
                <w:lang w:val="en-US" w:eastAsia="zh-CN"/>
              </w:rPr>
            </w:pPr>
            <w:r w:rsidRPr="00A30764">
              <w:rPr>
                <w:rFonts w:ascii="Times New Roman" w:hAnsi="Times New Roman" w:cs="Times New Roman"/>
                <w:lang w:val="en-US"/>
              </w:rPr>
              <w:t>We have a clarification question to Genie DG or DG with genie BSR.</w:t>
            </w:r>
            <w:r>
              <w:rPr>
                <w:rFonts w:ascii="Times New Roman" w:hAnsi="Times New Roman" w:cs="Times New Roman"/>
                <w:lang w:val="en-US"/>
              </w:rPr>
              <w:t xml:space="preserve"> </w:t>
            </w:r>
            <w:r w:rsidRPr="00A30764">
              <w:rPr>
                <w:rFonts w:ascii="Times New Roman" w:eastAsiaTheme="minorEastAsia" w:hAnsi="Times New Roman" w:cs="Times New Roman"/>
                <w:lang w:val="en-US" w:eastAsia="zh-CN"/>
              </w:rPr>
              <w:t>Does it mean gNB has genie SR and genie BSR information</w:t>
            </w:r>
            <w:r w:rsidRPr="00A30764">
              <w:rPr>
                <w:rFonts w:ascii="Times New Roman" w:eastAsiaTheme="minorEastAsia" w:hAnsi="Times New Roman" w:cs="Times New Roman" w:hint="eastAsia"/>
                <w:lang w:val="en-US" w:eastAsia="zh-CN"/>
              </w:rPr>
              <w:t>?</w:t>
            </w:r>
            <w:r w:rsidRPr="00A30764">
              <w:rPr>
                <w:rFonts w:ascii="Times New Roman" w:eastAsiaTheme="minorEastAsia" w:hAnsi="Times New Roman" w:cs="Times New Roman"/>
                <w:lang w:val="en-US" w:eastAsia="zh-CN"/>
              </w:rPr>
              <w:t xml:space="preserve"> Moreover, for genie DG scheduling, should </w:t>
            </w:r>
            <w:r w:rsidRPr="00A30764">
              <w:rPr>
                <w:rFonts w:ascii="Times New Roman" w:eastAsiaTheme="minorEastAsia" w:hAnsi="Times New Roman" w:cs="Times New Roman"/>
                <w:lang w:val="en-US" w:eastAsia="zh-CN"/>
              </w:rPr>
              <w:lastRenderedPageBreak/>
              <w:t xml:space="preserve">perfect adaptive resource allocation, MCS, </w:t>
            </w:r>
            <w:r>
              <w:rPr>
                <w:rFonts w:ascii="Times New Roman" w:eastAsiaTheme="minorEastAsia" w:hAnsi="Times New Roman" w:cs="Times New Roman"/>
                <w:lang w:val="en-US" w:eastAsia="zh-CN"/>
              </w:rPr>
              <w:t>etc.,</w:t>
            </w:r>
            <w:r w:rsidRPr="00A30764">
              <w:rPr>
                <w:rFonts w:ascii="Times New Roman" w:eastAsiaTheme="minorEastAsia" w:hAnsi="Times New Roman" w:cs="Times New Roman"/>
                <w:lang w:val="en-US" w:eastAsia="zh-CN"/>
              </w:rPr>
              <w:t xml:space="preserve"> be assumed for achieving an upper bound </w:t>
            </w:r>
            <w:r>
              <w:rPr>
                <w:rFonts w:ascii="Times New Roman" w:eastAsiaTheme="minorEastAsia" w:hAnsi="Times New Roman" w:cs="Times New Roman"/>
                <w:lang w:val="en-US" w:eastAsia="zh-CN"/>
              </w:rPr>
              <w:t xml:space="preserve">of </w:t>
            </w:r>
            <w:r w:rsidRPr="00A30764">
              <w:rPr>
                <w:rFonts w:ascii="Times New Roman" w:eastAsiaTheme="minorEastAsia" w:hAnsi="Times New Roman" w:cs="Times New Roman"/>
                <w:lang w:val="en-US" w:eastAsia="zh-CN"/>
              </w:rPr>
              <w:t xml:space="preserve">capacity </w:t>
            </w:r>
            <w:r>
              <w:rPr>
                <w:rFonts w:ascii="Times New Roman" w:eastAsiaTheme="minorEastAsia" w:hAnsi="Times New Roman" w:cs="Times New Roman"/>
                <w:lang w:val="en-US" w:eastAsia="zh-CN"/>
              </w:rPr>
              <w:t>performance</w:t>
            </w:r>
            <w:r w:rsidRPr="00A30764">
              <w:rPr>
                <w:rFonts w:ascii="Times New Roman" w:eastAsiaTheme="minorEastAsia" w:hAnsi="Times New Roman" w:cs="Times New Roman"/>
                <w:lang w:val="en-US" w:eastAsia="zh-CN"/>
              </w:rPr>
              <w:t>?</w:t>
            </w:r>
          </w:p>
          <w:p w14:paraId="248C911A" w14:textId="77777777" w:rsidR="00E3281F" w:rsidRPr="00CC52DD" w:rsidRDefault="00E3281F" w:rsidP="00E3281F">
            <w:pPr>
              <w:pStyle w:val="ListParagraph"/>
              <w:ind w:left="360"/>
              <w:jc w:val="left"/>
              <w:rPr>
                <w:rFonts w:ascii="Times New Roman" w:eastAsiaTheme="minorEastAsia" w:hAnsi="Times New Roman" w:cs="Times New Roman"/>
                <w:lang w:val="en-US" w:eastAsia="zh-CN"/>
              </w:rPr>
            </w:pPr>
          </w:p>
          <w:p w14:paraId="3FA75A27" w14:textId="77777777" w:rsidR="00E3281F" w:rsidRPr="00034BCC" w:rsidRDefault="00E3281F" w:rsidP="008F6FB3">
            <w:pPr>
              <w:pStyle w:val="ListParagraph"/>
              <w:numPr>
                <w:ilvl w:val="0"/>
                <w:numId w:val="96"/>
              </w:numPr>
              <w:jc w:val="left"/>
              <w:rPr>
                <w:rFonts w:ascii="Times New Roman" w:hAnsi="Times New Roman" w:cs="Times New Roman"/>
                <w:lang w:val="en-US"/>
              </w:rPr>
            </w:pPr>
            <w:r>
              <w:rPr>
                <w:rFonts w:ascii="Times New Roman" w:hAnsi="Times New Roman" w:cs="Times New Roman"/>
                <w:lang w:val="en-US"/>
              </w:rPr>
              <w:t>H</w:t>
            </w:r>
            <w:r w:rsidRPr="00034BCC">
              <w:rPr>
                <w:rFonts w:ascii="Times New Roman" w:hAnsi="Times New Roman" w:cs="Times New Roman"/>
                <w:lang w:val="en-US"/>
              </w:rPr>
              <w:t xml:space="preserve">ybrid </w:t>
            </w:r>
            <w:r w:rsidRPr="00034BCC">
              <w:rPr>
                <w:rFonts w:ascii="Times New Roman" w:hAnsi="Times New Roman" w:cs="Times New Roman"/>
                <w:color w:val="FF0000"/>
                <w:lang w:val="en-US"/>
              </w:rPr>
              <w:t>CG</w:t>
            </w:r>
            <w:r w:rsidRPr="00034BCC">
              <w:rPr>
                <w:rFonts w:ascii="Times New Roman" w:hAnsi="Times New Roman" w:cs="Times New Roman"/>
                <w:lang w:val="en-US"/>
              </w:rPr>
              <w:t xml:space="preserve">+DG </w:t>
            </w:r>
          </w:p>
          <w:p w14:paraId="123A5D7E" w14:textId="77777777" w:rsidR="00E3281F" w:rsidRDefault="00E3281F" w:rsidP="00E3281F">
            <w:pPr>
              <w:pStyle w:val="ListParagraph"/>
              <w:ind w:left="360"/>
              <w:jc w:val="left"/>
              <w:rPr>
                <w:rFonts w:ascii="Times New Roman" w:eastAsia="SimSun" w:hAnsi="Times New Roman" w:cs="Times New Roman"/>
                <w:szCs w:val="18"/>
                <w:lang w:val="en-US" w:eastAsia="zh-CN"/>
              </w:rPr>
            </w:pPr>
            <w:r>
              <w:rPr>
                <w:rFonts w:ascii="Times New Roman" w:eastAsiaTheme="minorEastAsia" w:hAnsi="Times New Roman" w:cs="Times New Roman"/>
                <w:lang w:val="en-US" w:eastAsia="zh-CN"/>
              </w:rPr>
              <w:t xml:space="preserve">It’s true that </w:t>
            </w:r>
            <w:r w:rsidRPr="00CC52DD">
              <w:rPr>
                <w:rFonts w:ascii="Times New Roman" w:eastAsiaTheme="minorEastAsia" w:hAnsi="Times New Roman" w:cs="Times New Roman"/>
                <w:lang w:val="en-US" w:eastAsia="zh-CN"/>
              </w:rPr>
              <w:t>performance can be improve</w:t>
            </w:r>
            <w:r>
              <w:rPr>
                <w:rFonts w:ascii="Times New Roman" w:eastAsiaTheme="minorEastAsia" w:hAnsi="Times New Roman" w:cs="Times New Roman"/>
                <w:lang w:val="en-US" w:eastAsia="zh-CN"/>
              </w:rPr>
              <w:t>d</w:t>
            </w:r>
            <w:r w:rsidRPr="00CC52DD">
              <w:rPr>
                <w:rFonts w:ascii="Times New Roman" w:eastAsiaTheme="minorEastAsia" w:hAnsi="Times New Roman" w:cs="Times New Roman"/>
                <w:lang w:val="en-US" w:eastAsia="zh-CN"/>
              </w:rPr>
              <w:t xml:space="preserve"> </w:t>
            </w:r>
            <w:r w:rsidRPr="00A30764">
              <w:rPr>
                <w:rFonts w:ascii="Times New Roman" w:eastAsiaTheme="minorEastAsia" w:hAnsi="Times New Roman" w:cs="Times New Roman"/>
                <w:b/>
                <w:lang w:val="en-US" w:eastAsia="zh-CN"/>
              </w:rPr>
              <w:t>if</w:t>
            </w:r>
            <w:r w:rsidRPr="00CC52DD">
              <w:rPr>
                <w:rFonts w:ascii="Times New Roman" w:eastAsiaTheme="minorEastAsia" w:hAnsi="Times New Roman" w:cs="Times New Roman"/>
                <w:lang w:val="en-US" w:eastAsia="zh-CN"/>
              </w:rPr>
              <w:t xml:space="preserve"> SR delay </w:t>
            </w:r>
            <w:r>
              <w:rPr>
                <w:rFonts w:ascii="Times New Roman" w:eastAsiaTheme="minorEastAsia" w:hAnsi="Times New Roman" w:cs="Times New Roman"/>
                <w:lang w:val="en-US" w:eastAsia="zh-CN"/>
              </w:rPr>
              <w:t xml:space="preserve">is elimated </w:t>
            </w:r>
            <w:r w:rsidRPr="00CC52DD">
              <w:rPr>
                <w:rFonts w:ascii="Times New Roman" w:eastAsiaTheme="minorEastAsia" w:hAnsi="Times New Roman" w:cs="Times New Roman"/>
                <w:lang w:val="en-US" w:eastAsia="zh-CN"/>
              </w:rPr>
              <w:t>via CG mechanism for first PUSCH transmission, however,</w:t>
            </w:r>
            <w:r>
              <w:rPr>
                <w:rFonts w:ascii="Times New Roman" w:eastAsiaTheme="minorEastAsia" w:hAnsi="Times New Roman" w:cs="Times New Roman"/>
                <w:lang w:val="en-US" w:eastAsia="zh-CN"/>
              </w:rPr>
              <w:t xml:space="preserve"> the CG resource is not always valide, which is related to detailed legacy CG configuration. For example, i</w:t>
            </w:r>
            <w:r w:rsidRPr="003E5721">
              <w:rPr>
                <w:rFonts w:ascii="Times New Roman" w:eastAsia="SimSun" w:hAnsi="Times New Roman" w:cs="Times New Roman" w:hint="eastAsia"/>
                <w:szCs w:val="18"/>
                <w:lang w:val="en-US" w:eastAsia="zh-CN"/>
              </w:rPr>
              <w:t xml:space="preserve">n hybrid CG+DG, we assume </w:t>
            </w:r>
            <w:r>
              <w:rPr>
                <w:rFonts w:ascii="Times New Roman" w:eastAsia="SimSun" w:hAnsi="Times New Roman" w:cs="Times New Roman"/>
                <w:szCs w:val="18"/>
                <w:lang w:val="en-US" w:eastAsia="zh-CN"/>
              </w:rPr>
              <w:t>period</w:t>
            </w:r>
            <w:r>
              <w:rPr>
                <w:rFonts w:ascii="Times New Roman" w:eastAsia="SimSun" w:hAnsi="Times New Roman" w:cs="Times New Roman" w:hint="eastAsia"/>
                <w:szCs w:val="18"/>
                <w:lang w:val="en-US" w:eastAsia="zh-CN"/>
              </w:rPr>
              <w:t xml:space="preserve"> CG PUSCH</w:t>
            </w:r>
            <w:r w:rsidRPr="003E5721">
              <w:rPr>
                <w:rFonts w:ascii="Times New Roman" w:eastAsia="SimSun" w:hAnsi="Times New Roman" w:cs="Times New Roman" w:hint="eastAsia"/>
                <w:szCs w:val="18"/>
                <w:lang w:val="en-US" w:eastAsia="zh-CN"/>
              </w:rPr>
              <w:t xml:space="preserve"> for the first grant for each packet</w:t>
            </w:r>
            <w:r>
              <w:rPr>
                <w:rFonts w:ascii="Times New Roman" w:eastAsia="SimSun" w:hAnsi="Times New Roman" w:cs="Times New Roman"/>
                <w:szCs w:val="18"/>
                <w:lang w:val="en-US" w:eastAsia="zh-CN"/>
              </w:rPr>
              <w:t>, and</w:t>
            </w:r>
            <w:r w:rsidRPr="003E5721">
              <w:rPr>
                <w:rFonts w:ascii="Times New Roman" w:eastAsia="SimSun" w:hAnsi="Times New Roman" w:cs="Times New Roman" w:hint="eastAsia"/>
                <w:szCs w:val="18"/>
                <w:lang w:val="en-US" w:eastAsia="zh-CN"/>
              </w:rPr>
              <w:t xml:space="preserve"> the CG occasions </w:t>
            </w:r>
            <w:proofErr w:type="gramStart"/>
            <w:r>
              <w:rPr>
                <w:rFonts w:ascii="Times New Roman" w:eastAsia="SimSun" w:hAnsi="Times New Roman" w:cs="Times New Roman"/>
                <w:szCs w:val="18"/>
                <w:lang w:val="en-US" w:eastAsia="zh-CN"/>
              </w:rPr>
              <w:t xml:space="preserve">actually </w:t>
            </w:r>
            <w:r w:rsidRPr="003E5721">
              <w:rPr>
                <w:rFonts w:ascii="Times New Roman" w:eastAsia="SimSun" w:hAnsi="Times New Roman" w:cs="Times New Roman" w:hint="eastAsia"/>
                <w:szCs w:val="18"/>
                <w:lang w:val="en-US" w:eastAsia="zh-CN"/>
              </w:rPr>
              <w:t>have</w:t>
            </w:r>
            <w:proofErr w:type="gramEnd"/>
            <w:r w:rsidRPr="003E5721">
              <w:rPr>
                <w:rFonts w:ascii="Times New Roman" w:eastAsia="SimSun" w:hAnsi="Times New Roman" w:cs="Times New Roman" w:hint="eastAsia"/>
                <w:szCs w:val="18"/>
                <w:lang w:val="en-US" w:eastAsia="zh-CN"/>
              </w:rPr>
              <w:t xml:space="preserve"> a risk of colliding with D slot</w:t>
            </w:r>
            <w:r>
              <w:rPr>
                <w:rFonts w:ascii="Times New Roman" w:eastAsia="SimSun" w:hAnsi="Times New Roman" w:cs="Times New Roman"/>
                <w:szCs w:val="18"/>
                <w:lang w:val="en-US" w:eastAsia="zh-CN"/>
              </w:rPr>
              <w:t xml:space="preserve"> (as following figure shown)</w:t>
            </w:r>
            <w:r w:rsidRPr="003E5721">
              <w:rPr>
                <w:rFonts w:ascii="Times New Roman" w:eastAsia="SimSun" w:hAnsi="Times New Roman" w:cs="Times New Roman" w:hint="eastAsia"/>
                <w:szCs w:val="18"/>
                <w:lang w:val="en-US" w:eastAsia="zh-CN"/>
              </w:rPr>
              <w:t xml:space="preserve">, implying the CG occasions have to be canceled, </w:t>
            </w:r>
            <w:r>
              <w:rPr>
                <w:rFonts w:ascii="Times New Roman" w:eastAsia="SimSun" w:hAnsi="Times New Roman" w:cs="Times New Roman"/>
                <w:szCs w:val="18"/>
                <w:lang w:val="en-US" w:eastAsia="zh-CN"/>
              </w:rPr>
              <w:t>then</w:t>
            </w:r>
            <w:r w:rsidRPr="003E5721">
              <w:rPr>
                <w:rFonts w:ascii="Times New Roman" w:eastAsia="SimSun" w:hAnsi="Times New Roman" w:cs="Times New Roman" w:hint="eastAsia"/>
                <w:szCs w:val="18"/>
                <w:lang w:val="en-US" w:eastAsia="zh-CN"/>
              </w:rPr>
              <w:t xml:space="preserve"> th</w:t>
            </w:r>
            <w:r>
              <w:rPr>
                <w:rFonts w:ascii="Times New Roman" w:eastAsia="SimSun" w:hAnsi="Times New Roman" w:cs="Times New Roman" w:hint="eastAsia"/>
                <w:szCs w:val="18"/>
                <w:lang w:val="en-US" w:eastAsia="zh-CN"/>
              </w:rPr>
              <w:t>e XR packet without CG occasion</w:t>
            </w:r>
            <w:r>
              <w:rPr>
                <w:rFonts w:ascii="Times New Roman" w:eastAsia="SimSun" w:hAnsi="Times New Roman" w:cs="Times New Roman"/>
                <w:szCs w:val="18"/>
                <w:lang w:val="en-US" w:eastAsia="zh-CN"/>
              </w:rPr>
              <w:t>/resource</w:t>
            </w:r>
            <w:r w:rsidRPr="003E5721">
              <w:rPr>
                <w:rFonts w:ascii="Times New Roman" w:eastAsia="SimSun" w:hAnsi="Times New Roman" w:cs="Times New Roman" w:hint="eastAsia"/>
                <w:szCs w:val="18"/>
                <w:lang w:val="en-US" w:eastAsia="zh-CN"/>
              </w:rPr>
              <w:t xml:space="preserve"> should undergo </w:t>
            </w:r>
            <w:r>
              <w:rPr>
                <w:rFonts w:ascii="Times New Roman" w:eastAsia="SimSun" w:hAnsi="Times New Roman" w:cs="Times New Roman"/>
                <w:szCs w:val="18"/>
                <w:lang w:val="en-US" w:eastAsia="zh-CN"/>
              </w:rPr>
              <w:t xml:space="preserve">DG scheduling based on </w:t>
            </w:r>
            <w:r w:rsidRPr="003E5721">
              <w:rPr>
                <w:rFonts w:ascii="Times New Roman" w:eastAsia="SimSun" w:hAnsi="Times New Roman" w:cs="Times New Roman" w:hint="eastAsia"/>
                <w:szCs w:val="18"/>
                <w:lang w:val="en-US" w:eastAsia="zh-CN"/>
              </w:rPr>
              <w:t>SR procedure.</w:t>
            </w:r>
            <w:r>
              <w:rPr>
                <w:rFonts w:ascii="Times New Roman" w:eastAsia="SimSun" w:hAnsi="Times New Roman" w:cs="Times New Roman"/>
                <w:szCs w:val="18"/>
                <w:lang w:val="en-US" w:eastAsia="zh-CN"/>
              </w:rPr>
              <w:t xml:space="preserve"> </w:t>
            </w:r>
          </w:p>
          <w:p w14:paraId="64215DA6" w14:textId="77777777" w:rsidR="00E3281F" w:rsidRPr="003E5721" w:rsidRDefault="00E3281F" w:rsidP="00E3281F">
            <w:pPr>
              <w:pStyle w:val="ListParagraph"/>
              <w:ind w:left="360"/>
              <w:jc w:val="left"/>
              <w:rPr>
                <w:rFonts w:ascii="Times New Roman" w:eastAsia="SimSun" w:hAnsi="Times New Roman" w:cs="Times New Roman"/>
                <w:szCs w:val="18"/>
                <w:lang w:val="en-US" w:eastAsia="zh-CN"/>
              </w:rPr>
            </w:pPr>
          </w:p>
          <w:p w14:paraId="6F128FF4" w14:textId="77777777" w:rsidR="00E3281F" w:rsidRPr="003E5721" w:rsidRDefault="00E3281F" w:rsidP="00E3281F">
            <w:pPr>
              <w:rPr>
                <w:rFonts w:ascii="Times New Roman" w:eastAsia="SimSun" w:hAnsi="Times New Roman" w:cs="Times New Roman"/>
                <w:szCs w:val="18"/>
                <w:lang w:val="en-US" w:eastAsia="zh-CN"/>
              </w:rPr>
            </w:pPr>
            <w:r w:rsidRPr="003E5721">
              <w:rPr>
                <w:noProof/>
                <w:lang w:val="en-US" w:eastAsia="zh-CN"/>
              </w:rPr>
              <w:drawing>
                <wp:inline distT="0" distB="0" distL="114300" distR="114300" wp14:anchorId="15544DBB" wp14:editId="5E36BE65">
                  <wp:extent cx="5405755" cy="1322705"/>
                  <wp:effectExtent l="0" t="0" r="4445" b="10795"/>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81"/>
                          <a:stretch>
                            <a:fillRect/>
                          </a:stretch>
                        </pic:blipFill>
                        <pic:spPr>
                          <a:xfrm>
                            <a:off x="0" y="0"/>
                            <a:ext cx="5405755" cy="1322705"/>
                          </a:xfrm>
                          <a:prstGeom prst="rect">
                            <a:avLst/>
                          </a:prstGeom>
                          <a:noFill/>
                          <a:ln>
                            <a:noFill/>
                          </a:ln>
                        </pic:spPr>
                      </pic:pic>
                    </a:graphicData>
                  </a:graphic>
                </wp:inline>
              </w:drawing>
            </w:r>
          </w:p>
          <w:p w14:paraId="36297E00" w14:textId="77777777" w:rsidR="00E3281F" w:rsidRDefault="00E3281F" w:rsidP="00E3281F">
            <w:pPr>
              <w:pStyle w:val="ListParagraph"/>
              <w:ind w:left="360"/>
              <w:jc w:val="left"/>
              <w:rPr>
                <w:rFonts w:ascii="Times New Roman" w:eastAsiaTheme="minorEastAsia" w:hAnsi="Times New Roman" w:cs="Times New Roman"/>
                <w:lang w:val="en-US" w:eastAsia="zh-CN"/>
              </w:rPr>
            </w:pPr>
          </w:p>
          <w:p w14:paraId="70D3914D" w14:textId="77777777" w:rsidR="00E3281F" w:rsidRPr="007A7179" w:rsidRDefault="00E3281F" w:rsidP="00E3281F">
            <w:pPr>
              <w:jc w:val="left"/>
              <w:rPr>
                <w:rFonts w:ascii="Times New Roman" w:eastAsiaTheme="minorEastAsia" w:hAnsi="Times New Roman" w:cs="Times New Roman"/>
                <w:lang w:val="en-US" w:eastAsia="zh-CN"/>
              </w:rPr>
            </w:pPr>
            <w:proofErr w:type="gramStart"/>
            <w:r w:rsidRPr="00A30764">
              <w:rPr>
                <w:rFonts w:ascii="Times New Roman" w:hAnsi="Times New Roman" w:cs="Times New Roman"/>
                <w:lang w:val="en-US"/>
              </w:rPr>
              <w:t>More over</w:t>
            </w:r>
            <w:proofErr w:type="gramEnd"/>
            <w:r w:rsidRPr="00A30764">
              <w:rPr>
                <w:rFonts w:ascii="Times New Roman" w:hAnsi="Times New Roman" w:cs="Times New Roman"/>
                <w:lang w:val="en-US"/>
              </w:rPr>
              <w:t>, as illustrated in R1-2211906, t</w:t>
            </w:r>
            <w:r w:rsidRPr="007A7179">
              <w:rPr>
                <w:rFonts w:ascii="Times New Roman" w:hAnsi="Times New Roman" w:cs="Times New Roman"/>
                <w:lang w:val="en-US"/>
              </w:rPr>
              <w:t>he performance of hybrid solu</w:t>
            </w:r>
            <w:r>
              <w:rPr>
                <w:rFonts w:ascii="Times New Roman" w:hAnsi="Times New Roman" w:cs="Times New Roman"/>
                <w:lang w:val="en-US"/>
              </w:rPr>
              <w:t xml:space="preserve">tion can be negatively affected with </w:t>
            </w:r>
            <w:r w:rsidRPr="00A30764">
              <w:rPr>
                <w:rFonts w:ascii="Times New Roman" w:hAnsi="Times New Roman" w:cs="Times New Roman"/>
                <w:lang w:val="en-US"/>
              </w:rPr>
              <w:t>following assumptions</w:t>
            </w:r>
            <w:r>
              <w:rPr>
                <w:rFonts w:ascii="Times New Roman" w:hAnsi="Times New Roman" w:cs="Times New Roman"/>
                <w:lang w:val="en-US"/>
              </w:rPr>
              <w:t>:</w:t>
            </w:r>
          </w:p>
          <w:p w14:paraId="7F7A25DD" w14:textId="77777777" w:rsidR="00E3281F" w:rsidRPr="00A30764" w:rsidRDefault="00E3281F" w:rsidP="00E3281F">
            <w:pPr>
              <w:ind w:firstLineChars="200" w:firstLine="440"/>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 xml:space="preserve">- </w:t>
            </w:r>
            <w:r w:rsidRPr="00A30764">
              <w:rPr>
                <w:rFonts w:ascii="Times New Roman" w:eastAsiaTheme="minorEastAsia" w:hAnsi="Times New Roman" w:cs="Times New Roman"/>
                <w:lang w:val="en-US" w:eastAsia="zh-CN"/>
              </w:rPr>
              <w:t>T</w:t>
            </w:r>
            <w:r w:rsidRPr="00A30764">
              <w:rPr>
                <w:rFonts w:ascii="Times New Roman" w:eastAsiaTheme="minorEastAsia" w:hAnsi="Times New Roman" w:cs="Times New Roman" w:hint="eastAsia"/>
                <w:lang w:val="en-US" w:eastAsia="zh-CN"/>
              </w:rPr>
              <w:t xml:space="preserve">he CG PUSCH is restricted to </w:t>
            </w:r>
            <w:r w:rsidRPr="00A30764">
              <w:rPr>
                <w:rFonts w:ascii="Times New Roman" w:eastAsiaTheme="minorEastAsia" w:hAnsi="Times New Roman" w:cs="Times New Roman"/>
                <w:lang w:val="en-US" w:eastAsia="zh-CN"/>
              </w:rPr>
              <w:t xml:space="preserve">size of </w:t>
            </w:r>
            <w:r w:rsidRPr="00A30764">
              <w:rPr>
                <w:rFonts w:ascii="Times New Roman" w:eastAsiaTheme="minorEastAsia" w:hAnsi="Times New Roman" w:cs="Times New Roman" w:hint="eastAsia"/>
                <w:lang w:val="en-US" w:eastAsia="zh-CN"/>
              </w:rPr>
              <w:t>100k</w:t>
            </w:r>
            <w:r w:rsidRPr="00A30764">
              <w:rPr>
                <w:rFonts w:ascii="Times New Roman" w:eastAsiaTheme="minorEastAsia" w:hAnsi="Times New Roman" w:cs="Times New Roman"/>
                <w:lang w:val="en-US" w:eastAsia="zh-CN"/>
              </w:rPr>
              <w:t xml:space="preserve"> </w:t>
            </w:r>
            <w:r w:rsidRPr="00A30764">
              <w:rPr>
                <w:rFonts w:ascii="Times New Roman" w:eastAsiaTheme="minorEastAsia" w:hAnsi="Times New Roman" w:cs="Times New Roman" w:hint="eastAsia"/>
                <w:lang w:val="en-US" w:eastAsia="zh-CN"/>
              </w:rPr>
              <w:t>bit</w:t>
            </w:r>
            <w:r w:rsidRPr="00A30764">
              <w:rPr>
                <w:rFonts w:ascii="Times New Roman" w:eastAsiaTheme="minorEastAsia" w:hAnsi="Times New Roman" w:cs="Times New Roman"/>
                <w:lang w:val="en-US" w:eastAsia="zh-CN"/>
              </w:rPr>
              <w:t xml:space="preserve">s, due to unkown of instant packet size, the optimal scheduling resource at that time may be </w:t>
            </w:r>
            <w:r w:rsidRPr="00CD5AEA">
              <w:rPr>
                <w:rFonts w:ascii="Times New Roman" w:eastAsiaTheme="minorEastAsia" w:hAnsi="Times New Roman" w:cs="Times New Roman"/>
                <w:lang w:val="en-US" w:eastAsia="zh-CN"/>
              </w:rPr>
              <w:t>lager</w:t>
            </w:r>
            <w:r w:rsidRPr="00A30764">
              <w:rPr>
                <w:rFonts w:ascii="Times New Roman" w:eastAsiaTheme="minorEastAsia" w:hAnsi="Times New Roman" w:cs="Times New Roman"/>
                <w:lang w:val="en-US" w:eastAsia="zh-CN"/>
              </w:rPr>
              <w:t xml:space="preserve"> than the reserved resource. </w:t>
            </w:r>
          </w:p>
          <w:p w14:paraId="0C0B88E6" w14:textId="77777777" w:rsidR="00E3281F" w:rsidRPr="00A30764" w:rsidRDefault="00E3281F" w:rsidP="00E3281F">
            <w:pPr>
              <w:ind w:firstLineChars="200" w:firstLine="440"/>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 F</w:t>
            </w:r>
            <w:r w:rsidRPr="00A30764">
              <w:rPr>
                <w:rFonts w:ascii="Times New Roman" w:eastAsiaTheme="minorEastAsia" w:hAnsi="Times New Roman" w:cs="Times New Roman"/>
                <w:lang w:val="en-US" w:eastAsia="zh-CN"/>
              </w:rPr>
              <w:t xml:space="preserve">or TDD configuration DDDSU. When </w:t>
            </w:r>
            <w:r w:rsidRPr="00A30764">
              <w:rPr>
                <w:rFonts w:ascii="Times New Roman" w:eastAsia="SimSun" w:hAnsi="Times New Roman" w:cs="Times New Roman" w:hint="eastAsia"/>
                <w:szCs w:val="18"/>
                <w:lang w:val="en-US" w:eastAsia="zh-CN"/>
              </w:rPr>
              <w:t>the CG PUSCH for the first grant for a cert</w:t>
            </w:r>
            <w:r>
              <w:rPr>
                <w:rFonts w:ascii="Times New Roman" w:eastAsia="SimSun" w:hAnsi="Times New Roman" w:cs="Times New Roman" w:hint="eastAsia"/>
                <w:szCs w:val="18"/>
                <w:lang w:val="en-US" w:eastAsia="zh-CN"/>
              </w:rPr>
              <w:t xml:space="preserve">ain packet of a UE is located </w:t>
            </w:r>
            <w:r>
              <w:rPr>
                <w:rFonts w:ascii="Times New Roman" w:eastAsia="SimSun" w:hAnsi="Times New Roman" w:cs="Times New Roman"/>
                <w:szCs w:val="18"/>
                <w:lang w:val="en-US" w:eastAsia="zh-CN"/>
              </w:rPr>
              <w:t>at</w:t>
            </w:r>
            <w:r w:rsidRPr="00A30764">
              <w:rPr>
                <w:rFonts w:ascii="Times New Roman" w:eastAsia="SimSun" w:hAnsi="Times New Roman" w:cs="Times New Roman" w:hint="eastAsia"/>
                <w:szCs w:val="18"/>
                <w:lang w:val="en-US" w:eastAsia="zh-CN"/>
              </w:rPr>
              <w:t xml:space="preserve"> S slot</w:t>
            </w:r>
            <w:r>
              <w:rPr>
                <w:rFonts w:ascii="Times New Roman" w:eastAsia="SimSun" w:hAnsi="Times New Roman" w:cs="Times New Roman"/>
                <w:szCs w:val="18"/>
                <w:lang w:val="en-US" w:eastAsia="zh-CN"/>
              </w:rPr>
              <w:t xml:space="preserve"> </w:t>
            </w:r>
            <w:r w:rsidRPr="00A30764">
              <w:rPr>
                <w:rFonts w:ascii="Times New Roman" w:eastAsia="SimSun" w:hAnsi="Times New Roman" w:cs="Times New Roman"/>
                <w:szCs w:val="18"/>
                <w:lang w:val="en-US" w:eastAsia="zh-CN"/>
              </w:rPr>
              <w:t>(as following figue shown)</w:t>
            </w:r>
            <w:r w:rsidRPr="00A30764">
              <w:rPr>
                <w:rFonts w:ascii="Times New Roman" w:eastAsiaTheme="minorEastAsia" w:hAnsi="Times New Roman" w:cs="Times New Roman"/>
                <w:lang w:val="en-US" w:eastAsia="zh-CN"/>
              </w:rPr>
              <w:t xml:space="preserve">, the U slot right after S may be wasted. </w:t>
            </w:r>
          </w:p>
          <w:p w14:paraId="318F8B8A" w14:textId="77777777" w:rsidR="00E3281F" w:rsidRPr="00CC52DD" w:rsidRDefault="00E3281F" w:rsidP="00E3281F">
            <w:pPr>
              <w:pStyle w:val="ListParagraph"/>
              <w:ind w:left="1080"/>
              <w:jc w:val="left"/>
              <w:rPr>
                <w:rFonts w:ascii="Times New Roman" w:eastAsiaTheme="minorEastAsia" w:hAnsi="Times New Roman" w:cs="Times New Roman"/>
                <w:lang w:val="en-US" w:eastAsia="zh-CN"/>
              </w:rPr>
            </w:pPr>
          </w:p>
          <w:p w14:paraId="6AE8F882" w14:textId="77777777" w:rsidR="00E3281F" w:rsidRPr="00CC52DD" w:rsidRDefault="00E3281F" w:rsidP="00E3281F">
            <w:pPr>
              <w:jc w:val="left"/>
              <w:rPr>
                <w:rFonts w:ascii="Times New Roman" w:hAnsi="Times New Roman" w:cs="Times New Roman"/>
                <w:highlight w:val="yellow"/>
                <w:lang w:val="en-US"/>
              </w:rPr>
            </w:pPr>
            <w:r>
              <w:rPr>
                <w:noProof/>
                <w:color w:val="0000FF"/>
                <w:lang w:val="en-US" w:eastAsia="zh-CN"/>
              </w:rPr>
              <w:drawing>
                <wp:inline distT="0" distB="0" distL="114300" distR="114300" wp14:anchorId="7533231F" wp14:editId="45D754D2">
                  <wp:extent cx="5134610" cy="2045970"/>
                  <wp:effectExtent l="0" t="0" r="8890" b="1143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82"/>
                          <a:stretch>
                            <a:fillRect/>
                          </a:stretch>
                        </pic:blipFill>
                        <pic:spPr>
                          <a:xfrm>
                            <a:off x="0" y="0"/>
                            <a:ext cx="5134610" cy="2045970"/>
                          </a:xfrm>
                          <a:prstGeom prst="rect">
                            <a:avLst/>
                          </a:prstGeom>
                          <a:noFill/>
                          <a:ln>
                            <a:noFill/>
                          </a:ln>
                        </pic:spPr>
                      </pic:pic>
                    </a:graphicData>
                  </a:graphic>
                </wp:inline>
              </w:drawing>
            </w:r>
          </w:p>
          <w:p w14:paraId="06928918" w14:textId="77777777" w:rsidR="00E3281F" w:rsidRPr="00CC52DD" w:rsidRDefault="00E3281F" w:rsidP="008F6FB3">
            <w:pPr>
              <w:pStyle w:val="ListParagraph"/>
              <w:numPr>
                <w:ilvl w:val="0"/>
                <w:numId w:val="96"/>
              </w:numPr>
              <w:jc w:val="left"/>
              <w:rPr>
                <w:rFonts w:ascii="Times New Roman" w:hAnsi="Times New Roman" w:cs="Times New Roman"/>
                <w:lang w:val="en-US"/>
              </w:rPr>
            </w:pPr>
            <w:r>
              <w:rPr>
                <w:rFonts w:ascii="Times New Roman" w:hAnsi="Times New Roman" w:cs="Times New Roman"/>
                <w:lang w:val="en-US"/>
              </w:rPr>
              <w:t>F</w:t>
            </w:r>
            <w:r w:rsidRPr="00CC52DD">
              <w:rPr>
                <w:rFonts w:ascii="Times New Roman" w:hAnsi="Times New Roman" w:cs="Times New Roman"/>
                <w:lang w:val="en-US"/>
              </w:rPr>
              <w:t>or eCG,</w:t>
            </w:r>
            <w:r>
              <w:rPr>
                <w:rFonts w:ascii="Times New Roman" w:hAnsi="Times New Roman" w:cs="Times New Roman"/>
                <w:lang w:val="en-US"/>
              </w:rPr>
              <w:t xml:space="preserve"> there’s an </w:t>
            </w:r>
            <w:r w:rsidRPr="00CC52DD">
              <w:rPr>
                <w:rFonts w:ascii="Times New Roman" w:hAnsi="Times New Roman" w:cs="Times New Roman"/>
                <w:lang w:val="en-US"/>
              </w:rPr>
              <w:t>assumption on adjustment delay / UCI processing delay</w:t>
            </w:r>
          </w:p>
          <w:p w14:paraId="3EA2068E" w14:textId="77777777" w:rsidR="00E3281F" w:rsidRPr="00CD5AEA" w:rsidRDefault="00E3281F" w:rsidP="00E3281F">
            <w:pPr>
              <w:pStyle w:val="ListParagraph"/>
              <w:ind w:left="360"/>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 xml:space="preserve">Firstly, </w:t>
            </w:r>
            <w:r w:rsidRPr="00CC52DD">
              <w:rPr>
                <w:rFonts w:ascii="Times New Roman" w:eastAsiaTheme="minorEastAsia" w:hAnsi="Times New Roman" w:cs="Times New Roman"/>
                <w:lang w:val="en-US" w:eastAsia="zh-CN"/>
              </w:rPr>
              <w:t>UE may determine report, or not report</w:t>
            </w:r>
            <w:r>
              <w:rPr>
                <w:rFonts w:ascii="Times New Roman" w:eastAsiaTheme="minorEastAsia" w:hAnsi="Times New Roman" w:cs="Times New Roman"/>
                <w:lang w:val="en-US" w:eastAsia="zh-CN"/>
              </w:rPr>
              <w:t xml:space="preserve"> the resource release indication. And a</w:t>
            </w:r>
            <w:r w:rsidRPr="00CD5AEA">
              <w:rPr>
                <w:rFonts w:ascii="Times New Roman" w:eastAsiaTheme="minorEastAsia" w:hAnsi="Times New Roman" w:cs="Times New Roman"/>
                <w:lang w:val="en-US" w:eastAsia="zh-CN"/>
              </w:rPr>
              <w:t xml:space="preserve">s illustrated in step 4 in [R1-2211906], </w:t>
            </w:r>
            <w:r w:rsidRPr="00CD5AEA">
              <w:rPr>
                <w:rFonts w:ascii="Times New Roman" w:eastAsiaTheme="minorEastAsia" w:hAnsi="Times New Roman" w:cs="Times New Roman" w:hint="eastAsia"/>
                <w:lang w:val="en-US" w:eastAsia="zh-CN"/>
              </w:rPr>
              <w:t xml:space="preserve">gNB should firstly decode the resource release indication and schedule the unused resources </w:t>
            </w:r>
            <w:r w:rsidRPr="00CD5AEA">
              <w:rPr>
                <w:rFonts w:ascii="Times New Roman" w:eastAsiaTheme="minorEastAsia" w:hAnsi="Times New Roman" w:cs="Times New Roman"/>
                <w:lang w:val="en-US" w:eastAsia="zh-CN"/>
              </w:rPr>
              <w:t xml:space="preserve">at least </w:t>
            </w:r>
            <w:r w:rsidRPr="00CD5AEA">
              <w:rPr>
                <w:rFonts w:ascii="Times New Roman" w:eastAsiaTheme="minorEastAsia" w:hAnsi="Times New Roman" w:cs="Times New Roman" w:hint="eastAsia"/>
                <w:lang w:val="en-US" w:eastAsia="zh-CN"/>
              </w:rPr>
              <w:t>if the resource release indication is decoded correctly.</w:t>
            </w:r>
          </w:p>
          <w:p w14:paraId="68E24F33" w14:textId="77777777" w:rsidR="00E3281F" w:rsidRPr="00CC52DD" w:rsidRDefault="00E3281F" w:rsidP="008F6FB3">
            <w:pPr>
              <w:pStyle w:val="ListParagraph"/>
              <w:numPr>
                <w:ilvl w:val="0"/>
                <w:numId w:val="96"/>
              </w:numPr>
              <w:jc w:val="left"/>
              <w:rPr>
                <w:rFonts w:ascii="Times New Roman" w:hAnsi="Times New Roman" w:cs="Times New Roman"/>
                <w:lang w:val="en-US"/>
              </w:rPr>
            </w:pPr>
            <w:r>
              <w:rPr>
                <w:rFonts w:ascii="Times New Roman" w:hAnsi="Times New Roman" w:cs="Times New Roman"/>
                <w:lang w:val="en-US"/>
              </w:rPr>
              <w:t>Regarding the question</w:t>
            </w:r>
            <w:r w:rsidRPr="00CC52DD">
              <w:rPr>
                <w:rFonts w:ascii="Times New Roman" w:hAnsi="Times New Roman" w:cs="Times New Roman"/>
                <w:lang w:val="en-US"/>
              </w:rPr>
              <w:t xml:space="preserve"> why BSR error is not considered for eCG</w:t>
            </w:r>
          </w:p>
          <w:p w14:paraId="4D053AA8" w14:textId="77777777" w:rsidR="00E3281F" w:rsidRPr="00CD5AEA" w:rsidRDefault="00E3281F" w:rsidP="00E3281F">
            <w:pPr>
              <w:pStyle w:val="ListParagraph"/>
              <w:ind w:left="360"/>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In our view, f</w:t>
            </w:r>
            <w:r w:rsidRPr="00CC52DD">
              <w:rPr>
                <w:rFonts w:ascii="Times New Roman" w:eastAsiaTheme="minorEastAsia" w:hAnsi="Times New Roman" w:cs="Times New Roman"/>
                <w:lang w:val="en-US" w:eastAsia="zh-CN"/>
              </w:rPr>
              <w:t>or a traffic transmission via CG, no BSR reporting is needed.</w:t>
            </w:r>
            <w:r>
              <w:rPr>
                <w:rFonts w:ascii="Times New Roman" w:eastAsiaTheme="minorEastAsia" w:hAnsi="Times New Roman" w:cs="Times New Roman"/>
                <w:lang w:val="en-US" w:eastAsia="zh-CN"/>
              </w:rPr>
              <w:t xml:space="preserve"> </w:t>
            </w:r>
            <w:r w:rsidRPr="00CD5AEA">
              <w:rPr>
                <w:rFonts w:ascii="Times New Roman" w:eastAsiaTheme="minorEastAsia" w:hAnsi="Times New Roman" w:cs="Times New Roman"/>
                <w:lang w:val="en-US" w:eastAsia="zh-CN"/>
              </w:rPr>
              <w:t>Although a BSR can be transmitted in CG resource for other scheduling.</w:t>
            </w:r>
          </w:p>
          <w:p w14:paraId="5CA824C8" w14:textId="77777777" w:rsidR="00E3281F" w:rsidRPr="00CC52DD" w:rsidRDefault="00E3281F" w:rsidP="00E3281F">
            <w:pPr>
              <w:jc w:val="left"/>
              <w:rPr>
                <w:rFonts w:ascii="Times New Roman" w:eastAsia="Yu Mincho" w:hAnsi="Times New Roman" w:cs="Times New Roman"/>
                <w:b/>
                <w:bCs/>
                <w:lang w:val="en-US" w:eastAsia="ja-JP"/>
              </w:rPr>
            </w:pPr>
          </w:p>
          <w:p w14:paraId="3998001F" w14:textId="77777777" w:rsidR="00E3281F" w:rsidRPr="00CC52DD" w:rsidRDefault="00E3281F" w:rsidP="00E3281F">
            <w:pPr>
              <w:jc w:val="left"/>
              <w:rPr>
                <w:rFonts w:ascii="Times New Roman" w:hAnsi="Times New Roman" w:cs="Times New Roman"/>
                <w:b/>
                <w:bCs/>
                <w:lang w:val="en-US" w:eastAsia="ja-JP"/>
              </w:rPr>
            </w:pPr>
            <w:r w:rsidRPr="00CC52DD">
              <w:rPr>
                <w:rFonts w:ascii="Times New Roman" w:hAnsi="Times New Roman" w:cs="Times New Roman"/>
                <w:b/>
                <w:bCs/>
                <w:lang w:val="en-US" w:eastAsia="ja-JP"/>
              </w:rPr>
              <w:t>Q2: On CG enhancement proposals:</w:t>
            </w:r>
          </w:p>
          <w:p w14:paraId="17497B95" w14:textId="77777777" w:rsidR="00E3281F" w:rsidRPr="00CC52DD" w:rsidRDefault="00E3281F" w:rsidP="00E3281F">
            <w:pPr>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We think either Proposal 2-</w:t>
            </w:r>
            <w:proofErr w:type="gramStart"/>
            <w:r>
              <w:rPr>
                <w:rFonts w:ascii="Times New Roman" w:eastAsiaTheme="minorEastAsia" w:hAnsi="Times New Roman" w:cs="Times New Roman"/>
                <w:lang w:val="en-US" w:eastAsia="zh-CN"/>
              </w:rPr>
              <w:t>1,</w:t>
            </w:r>
            <w:r w:rsidRPr="00CD5AEA">
              <w:rPr>
                <w:rFonts w:ascii="Times New Roman" w:eastAsiaTheme="minorEastAsia" w:hAnsi="Times New Roman" w:cs="Times New Roman"/>
                <w:lang w:val="en-US" w:eastAsia="zh-CN"/>
              </w:rPr>
              <w:t>Proposal</w:t>
            </w:r>
            <w:proofErr w:type="gramEnd"/>
            <w:r w:rsidRPr="00CD5AEA">
              <w:rPr>
                <w:rFonts w:ascii="Times New Roman" w:eastAsiaTheme="minorEastAsia" w:hAnsi="Times New Roman" w:cs="Times New Roman"/>
                <w:lang w:val="en-US" w:eastAsia="zh-CN"/>
              </w:rPr>
              <w:t xml:space="preserve"> 2-2, or Proposal 2-3, can be beneficial for improving capacity performance,</w:t>
            </w:r>
            <w:r>
              <w:rPr>
                <w:rFonts w:ascii="Times New Roman" w:eastAsiaTheme="minorEastAsia" w:hAnsi="Times New Roman" w:cs="Times New Roman"/>
                <w:lang w:val="en-US" w:eastAsia="zh-CN"/>
              </w:rPr>
              <w:t xml:space="preserve"> </w:t>
            </w:r>
            <w:r w:rsidRPr="00CC52DD">
              <w:rPr>
                <w:rFonts w:ascii="Times New Roman" w:eastAsiaTheme="minorEastAsia" w:hAnsi="Times New Roman" w:cs="Times New Roman"/>
                <w:lang w:val="en-US" w:eastAsia="zh-CN"/>
              </w:rPr>
              <w:t xml:space="preserve">Thus, </w:t>
            </w:r>
            <w:r>
              <w:rPr>
                <w:rFonts w:ascii="Times New Roman" w:eastAsiaTheme="minorEastAsia" w:hAnsi="Times New Roman" w:cs="Times New Roman"/>
                <w:lang w:val="en-US" w:eastAsia="zh-CN"/>
              </w:rPr>
              <w:t>w</w:t>
            </w:r>
            <w:r w:rsidRPr="00CC52DD">
              <w:rPr>
                <w:rFonts w:ascii="Times New Roman" w:eastAsiaTheme="minorEastAsia" w:hAnsi="Times New Roman" w:cs="Times New Roman"/>
                <w:lang w:val="en-US" w:eastAsia="zh-CN"/>
              </w:rPr>
              <w:t xml:space="preserve">e can have options </w:t>
            </w:r>
            <w:r>
              <w:rPr>
                <w:rFonts w:ascii="Times New Roman" w:eastAsiaTheme="minorEastAsia" w:hAnsi="Times New Roman" w:cs="Times New Roman"/>
                <w:lang w:val="en-US" w:eastAsia="zh-CN"/>
              </w:rPr>
              <w:t>as</w:t>
            </w:r>
            <w:r w:rsidRPr="00CC52DD">
              <w:rPr>
                <w:rFonts w:ascii="Times New Roman" w:eastAsiaTheme="minorEastAsia" w:hAnsi="Times New Roman" w:cs="Times New Roman"/>
                <w:lang w:val="en-US" w:eastAsia="zh-CN"/>
              </w:rPr>
              <w:t xml:space="preserve"> Proposal 2-1, 2-2, 2-3, </w:t>
            </w:r>
            <w:r>
              <w:rPr>
                <w:rFonts w:ascii="Times New Roman" w:eastAsiaTheme="minorEastAsia" w:hAnsi="Times New Roman" w:cs="Times New Roman"/>
                <w:lang w:val="en-US" w:eastAsia="zh-CN"/>
              </w:rPr>
              <w:t>and may</w:t>
            </w:r>
            <w:r w:rsidRPr="00CC52DD">
              <w:rPr>
                <w:rFonts w:ascii="Times New Roman" w:eastAsiaTheme="minorEastAsia" w:hAnsi="Times New Roman" w:cs="Times New Roman"/>
                <w:lang w:val="en-US" w:eastAsia="zh-CN"/>
              </w:rPr>
              <w:t xml:space="preserve">be </w:t>
            </w:r>
            <w:r>
              <w:rPr>
                <w:rFonts w:ascii="Times New Roman" w:eastAsiaTheme="minorEastAsia" w:hAnsi="Times New Roman" w:cs="Times New Roman"/>
                <w:lang w:val="en-US" w:eastAsia="zh-CN"/>
              </w:rPr>
              <w:t xml:space="preserve">we can make </w:t>
            </w:r>
            <w:r w:rsidRPr="00CC52DD">
              <w:rPr>
                <w:rFonts w:ascii="Times New Roman" w:eastAsiaTheme="minorEastAsia" w:hAnsi="Times New Roman" w:cs="Times New Roman"/>
                <w:lang w:val="en-US" w:eastAsia="zh-CN"/>
              </w:rPr>
              <w:t xml:space="preserve">decision </w:t>
            </w:r>
            <w:r>
              <w:rPr>
                <w:rFonts w:ascii="Times New Roman" w:eastAsiaTheme="minorEastAsia" w:hAnsi="Times New Roman" w:cs="Times New Roman"/>
                <w:lang w:val="en-US" w:eastAsia="zh-CN"/>
              </w:rPr>
              <w:t>for</w:t>
            </w:r>
            <w:r w:rsidRPr="00CC52DD">
              <w:rPr>
                <w:rFonts w:ascii="Times New Roman" w:eastAsiaTheme="minorEastAsia" w:hAnsi="Times New Roman" w:cs="Times New Roman"/>
                <w:lang w:val="en-US" w:eastAsia="zh-CN"/>
              </w:rPr>
              <w:t xml:space="preserve"> details</w:t>
            </w:r>
            <w:r>
              <w:rPr>
                <w:rFonts w:ascii="Times New Roman" w:eastAsiaTheme="minorEastAsia" w:hAnsi="Times New Roman" w:cs="Times New Roman"/>
                <w:lang w:val="en-US" w:eastAsia="zh-CN"/>
              </w:rPr>
              <w:t xml:space="preserve"> at</w:t>
            </w:r>
            <w:r w:rsidRPr="00CC52DD">
              <w:rPr>
                <w:rFonts w:ascii="Times New Roman" w:eastAsiaTheme="minorEastAsia" w:hAnsi="Times New Roman" w:cs="Times New Roman"/>
                <w:lang w:val="en-US" w:eastAsia="zh-CN"/>
              </w:rPr>
              <w:t xml:space="preserve"> normative phase.</w:t>
            </w:r>
          </w:p>
          <w:p w14:paraId="7916C031" w14:textId="77777777" w:rsidR="00E3281F" w:rsidRPr="00034BCC" w:rsidRDefault="00E3281F" w:rsidP="00E3281F">
            <w:pPr>
              <w:jc w:val="left"/>
              <w:rPr>
                <w:rFonts w:ascii="Times New Roman" w:hAnsi="Times New Roman" w:cs="Times New Roman"/>
                <w:b/>
                <w:bCs/>
                <w:sz w:val="20"/>
                <w:szCs w:val="20"/>
                <w:lang w:val="en-US"/>
              </w:rPr>
            </w:pPr>
            <w:r w:rsidRPr="00034BCC">
              <w:rPr>
                <w:rFonts w:ascii="Times New Roman" w:eastAsiaTheme="minorEastAsia" w:hAnsi="Times New Roman" w:cs="Times New Roman"/>
                <w:b/>
                <w:bCs/>
                <w:sz w:val="20"/>
                <w:szCs w:val="20"/>
                <w:lang w:val="en-US" w:eastAsia="zh-CN"/>
              </w:rPr>
              <w:t xml:space="preserve">Q3: </w:t>
            </w:r>
            <w:r w:rsidRPr="00034BCC">
              <w:rPr>
                <w:rFonts w:ascii="Times New Roman" w:hAnsi="Times New Roman" w:cs="Times New Roman"/>
                <w:b/>
                <w:bCs/>
                <w:sz w:val="20"/>
                <w:szCs w:val="20"/>
                <w:lang w:val="en-US"/>
              </w:rPr>
              <w:t>On support of eCG enhancements:</w:t>
            </w:r>
          </w:p>
          <w:p w14:paraId="1BE189F5" w14:textId="78D8196C" w:rsidR="00E3281F" w:rsidRPr="00313E98" w:rsidRDefault="00E3281F" w:rsidP="00E3281F">
            <w:pPr>
              <w:rPr>
                <w:rFonts w:ascii="Times New Roman" w:hAnsi="Times New Roman" w:cs="Times New Roman"/>
                <w:b/>
                <w:bCs/>
                <w:szCs w:val="18"/>
                <w:lang w:val="en-US" w:eastAsia="ja-JP"/>
              </w:rPr>
            </w:pPr>
            <w:r w:rsidRPr="00CC52DD">
              <w:rPr>
                <w:rFonts w:ascii="Times New Roman" w:eastAsia="PMingLiU" w:hAnsi="Times New Roman" w:cs="Times New Roman"/>
                <w:lang w:val="en-US" w:eastAsia="zh-TW"/>
              </w:rPr>
              <w:t>We support eCG enhancements, furthermore, we also support Proposal 2-1, 2-2, 2-3.</w:t>
            </w:r>
          </w:p>
        </w:tc>
      </w:tr>
      <w:tr w:rsidR="00C30209" w:rsidRPr="00313E98" w14:paraId="5412A114" w14:textId="77777777" w:rsidTr="00C30209">
        <w:tc>
          <w:tcPr>
            <w:tcW w:w="1179" w:type="dxa"/>
          </w:tcPr>
          <w:p w14:paraId="199F3219" w14:textId="02B7AC5C" w:rsidR="00C30209" w:rsidRDefault="00C30209" w:rsidP="00C30209">
            <w:pPr>
              <w:rPr>
                <w:rFonts w:ascii="Times New Roman" w:eastAsiaTheme="minorEastAsia" w:hAnsi="Times New Roman" w:cs="Times New Roman"/>
                <w:b/>
                <w:bCs/>
                <w:szCs w:val="18"/>
                <w:lang w:val="en-US" w:eastAsia="zh-CN"/>
              </w:rPr>
            </w:pPr>
            <w:r>
              <w:rPr>
                <w:rFonts w:ascii="Times New Roman" w:eastAsia="Malgun Gothic" w:hAnsi="Times New Roman" w:cs="Times New Roman" w:hint="eastAsia"/>
                <w:b/>
                <w:bCs/>
                <w:szCs w:val="18"/>
                <w:lang w:val="en-US" w:eastAsia="ko-KR"/>
              </w:rPr>
              <w:lastRenderedPageBreak/>
              <w:t>LG</w:t>
            </w:r>
          </w:p>
        </w:tc>
        <w:tc>
          <w:tcPr>
            <w:tcW w:w="8450" w:type="dxa"/>
          </w:tcPr>
          <w:p w14:paraId="5B5BEF28" w14:textId="77777777" w:rsidR="00C30209" w:rsidRDefault="00C30209" w:rsidP="00C30209">
            <w:pPr>
              <w:rPr>
                <w:rFonts w:ascii="Times New Roman" w:eastAsia="Malgun Gothic" w:hAnsi="Times New Roman" w:cs="Times New Roman"/>
                <w:bCs/>
                <w:szCs w:val="18"/>
                <w:lang w:val="en-US" w:eastAsia="ko-KR"/>
              </w:rPr>
            </w:pPr>
            <w:r w:rsidRPr="00C16886">
              <w:rPr>
                <w:rFonts w:ascii="Times New Roman" w:eastAsia="Malgun Gothic" w:hAnsi="Times New Roman" w:cs="Times New Roman"/>
                <w:bCs/>
                <w:szCs w:val="18"/>
                <w:lang w:val="en-US" w:eastAsia="ko-KR"/>
              </w:rPr>
              <w:t xml:space="preserve">Q2: </w:t>
            </w:r>
            <w:r>
              <w:rPr>
                <w:rFonts w:ascii="Times New Roman" w:eastAsia="Malgun Gothic" w:hAnsi="Times New Roman" w:cs="Times New Roman"/>
                <w:bCs/>
                <w:szCs w:val="18"/>
                <w:lang w:val="en-US" w:eastAsia="ko-KR"/>
              </w:rPr>
              <w:t xml:space="preserve">We think the discussion on unused CG resource indication should be under proprosal 2-2-1 in RAN1#110bis. We would like to remove proposal 2-2 if it is not under proposal 2-2-1 as the moderator mentioned. </w:t>
            </w:r>
          </w:p>
          <w:p w14:paraId="0B5196CB" w14:textId="70F2B20A" w:rsidR="00C30209" w:rsidRPr="00A30764" w:rsidRDefault="00C30209" w:rsidP="00C30209">
            <w:pPr>
              <w:jc w:val="left"/>
              <w:rPr>
                <w:rFonts w:ascii="Times New Roman" w:eastAsiaTheme="minorEastAsia" w:hAnsi="Times New Roman" w:cs="Times New Roman"/>
                <w:bCs/>
                <w:lang w:val="en-US" w:eastAsia="zh-CN"/>
              </w:rPr>
            </w:pPr>
            <w:r>
              <w:rPr>
                <w:rFonts w:ascii="Times New Roman" w:eastAsia="Malgun Gothic" w:hAnsi="Times New Roman" w:cs="Times New Roman"/>
                <w:bCs/>
                <w:szCs w:val="18"/>
                <w:lang w:val="en-US" w:eastAsia="ko-KR"/>
              </w:rPr>
              <w:t xml:space="preserve">Q3: We support the proposal 2-1 and 2-3. </w:t>
            </w:r>
          </w:p>
        </w:tc>
      </w:tr>
      <w:tr w:rsidR="00E533B1" w14:paraId="07D115F8" w14:textId="77777777" w:rsidTr="00E533B1">
        <w:tc>
          <w:tcPr>
            <w:tcW w:w="1179" w:type="dxa"/>
            <w:hideMark/>
          </w:tcPr>
          <w:p w14:paraId="2A24E0B3"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Lenovo</w:t>
            </w:r>
          </w:p>
        </w:tc>
        <w:tc>
          <w:tcPr>
            <w:tcW w:w="8450" w:type="dxa"/>
            <w:hideMark/>
          </w:tcPr>
          <w:p w14:paraId="63CCED18"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Q1/Q4: Regarding CG+DG: The scheduling delay of the hybrid CG-DG scheme could be increased if the BSR is not triggered due to arrival of an XR video frame if a higher priority data is in UE’s buffer.</w:t>
            </w:r>
          </w:p>
          <w:p w14:paraId="47B0A928"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fine with discussing P2-1 to P2-3; first P2-3 should be decided.</w:t>
            </w:r>
          </w:p>
          <w:p w14:paraId="5F562B89"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Q3: fine with P2-1, and P2-3; further details of P2-2 needed.</w:t>
            </w:r>
          </w:p>
        </w:tc>
      </w:tr>
      <w:tr w:rsidR="00955323" w14:paraId="6D878753" w14:textId="77777777" w:rsidTr="00E533B1">
        <w:tc>
          <w:tcPr>
            <w:tcW w:w="1179" w:type="dxa"/>
          </w:tcPr>
          <w:p w14:paraId="6726AE62" w14:textId="434A39ED"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CATT</w:t>
            </w:r>
          </w:p>
        </w:tc>
        <w:tc>
          <w:tcPr>
            <w:tcW w:w="8450" w:type="dxa"/>
          </w:tcPr>
          <w:p w14:paraId="03DBF28F" w14:textId="77777777"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Q1: CG+DG is the compromised solution for XR with large variant of packet size and stringent delay budget.   The BSR enhancement would reduce the delay of DG.</w:t>
            </w:r>
          </w:p>
          <w:p w14:paraId="6AC95524" w14:textId="77777777"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All P2-1, P2-2, and P2-3 would not provide the capacity gain for XR.   Some results are over-optimized beyond the theoretical upper bound.</w:t>
            </w:r>
          </w:p>
          <w:p w14:paraId="51FCE26E" w14:textId="08D0A511"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No </w:t>
            </w:r>
          </w:p>
        </w:tc>
      </w:tr>
      <w:tr w:rsidR="00AA6A4A" w14:paraId="07200889" w14:textId="77777777" w:rsidTr="00E533B1">
        <w:tc>
          <w:tcPr>
            <w:tcW w:w="1179" w:type="dxa"/>
          </w:tcPr>
          <w:p w14:paraId="0C65FD98" w14:textId="41321DCF" w:rsidR="00AA6A4A" w:rsidRDefault="00AA6A4A" w:rsidP="00AA6A4A">
            <w:pPr>
              <w:rPr>
                <w:rFonts w:ascii="Times New Roman" w:hAnsi="Times New Roman" w:cs="Times New Roman"/>
                <w:szCs w:val="18"/>
                <w:lang w:val="en-US" w:eastAsia="ja-JP"/>
              </w:rPr>
            </w:pPr>
            <w:r>
              <w:rPr>
                <w:rFonts w:ascii="Times New Roman" w:hAnsi="Times New Roman" w:cs="Times New Roman"/>
                <w:szCs w:val="18"/>
                <w:lang w:val="en-US" w:eastAsia="ja-JP"/>
              </w:rPr>
              <w:t>Sony</w:t>
            </w:r>
          </w:p>
        </w:tc>
        <w:tc>
          <w:tcPr>
            <w:tcW w:w="8450" w:type="dxa"/>
          </w:tcPr>
          <w:p w14:paraId="3AAE7899" w14:textId="77777777" w:rsidR="00AA6A4A" w:rsidRDefault="00AA6A4A" w:rsidP="00AA6A4A">
            <w:pPr>
              <w:rPr>
                <w:rFonts w:ascii="Times New Roman" w:hAnsi="Times New Roman" w:cs="Times New Roman"/>
                <w:szCs w:val="18"/>
                <w:lang w:val="en-US" w:eastAsia="ja-JP"/>
              </w:rPr>
            </w:pPr>
            <w:r w:rsidRPr="00FC4687">
              <w:rPr>
                <w:rFonts w:ascii="Times New Roman" w:hAnsi="Times New Roman" w:cs="Times New Roman"/>
                <w:b/>
                <w:bCs/>
                <w:szCs w:val="18"/>
                <w:lang w:val="en-US" w:eastAsia="ja-JP"/>
              </w:rPr>
              <w:t>Q1:</w:t>
            </w:r>
            <w:r>
              <w:rPr>
                <w:rFonts w:ascii="Times New Roman" w:hAnsi="Times New Roman" w:cs="Times New Roman"/>
                <w:szCs w:val="18"/>
                <w:lang w:val="en-US" w:eastAsia="ja-JP"/>
              </w:rPr>
              <w:t xml:space="preserve"> We should capture schemes with the simulation results that compares with the baseline DG, and CG.</w:t>
            </w:r>
          </w:p>
          <w:p w14:paraId="52555CB9" w14:textId="77777777" w:rsidR="00AA6A4A" w:rsidRDefault="00AA6A4A" w:rsidP="00AA6A4A">
            <w:pPr>
              <w:rPr>
                <w:rFonts w:ascii="Times New Roman" w:hAnsi="Times New Roman" w:cs="Times New Roman"/>
                <w:lang w:val="en-US"/>
              </w:rPr>
            </w:pPr>
            <w:r>
              <w:rPr>
                <w:rFonts w:ascii="Times New Roman" w:hAnsi="Times New Roman" w:cs="Times New Roman"/>
                <w:lang w:val="en-US"/>
              </w:rPr>
              <w:t>Note that H</w:t>
            </w:r>
            <w:r w:rsidRPr="00034BCC">
              <w:rPr>
                <w:rFonts w:ascii="Times New Roman" w:hAnsi="Times New Roman" w:cs="Times New Roman"/>
                <w:lang w:val="en-US"/>
              </w:rPr>
              <w:t xml:space="preserve">ybrid </w:t>
            </w:r>
            <w:r>
              <w:rPr>
                <w:rFonts w:ascii="Times New Roman" w:hAnsi="Times New Roman" w:cs="Times New Roman"/>
                <w:lang w:val="en-US"/>
              </w:rPr>
              <w:t xml:space="preserve">CG+DG scheme has issues of DL control capacity as well as UE’s power consumption because UE </w:t>
            </w:r>
            <w:proofErr w:type="gramStart"/>
            <w:r>
              <w:rPr>
                <w:rFonts w:ascii="Times New Roman" w:hAnsi="Times New Roman" w:cs="Times New Roman"/>
                <w:lang w:val="en-US"/>
              </w:rPr>
              <w:t>has to</w:t>
            </w:r>
            <w:proofErr w:type="gramEnd"/>
            <w:r>
              <w:rPr>
                <w:rFonts w:ascii="Times New Roman" w:hAnsi="Times New Roman" w:cs="Times New Roman"/>
                <w:lang w:val="en-US"/>
              </w:rPr>
              <w:t xml:space="preserve"> monitor and process PDCCH reception more often compared to eCG schemes.</w:t>
            </w:r>
          </w:p>
          <w:p w14:paraId="2FD30890" w14:textId="77777777" w:rsidR="00AA6A4A" w:rsidRDefault="00AA6A4A" w:rsidP="00AA6A4A">
            <w:pPr>
              <w:rPr>
                <w:rFonts w:ascii="Times New Roman" w:hAnsi="Times New Roman" w:cs="Times New Roman"/>
                <w:lang w:val="en-US"/>
              </w:rPr>
            </w:pPr>
            <w:r>
              <w:rPr>
                <w:rFonts w:ascii="Times New Roman" w:hAnsi="Times New Roman" w:cs="Times New Roman"/>
                <w:szCs w:val="18"/>
                <w:lang w:val="en-US" w:eastAsia="ja-JP"/>
              </w:rPr>
              <w:t xml:space="preserve">Just to clarify our simulations (Sony), for </w:t>
            </w:r>
            <w:r w:rsidRPr="00CC52DD">
              <w:rPr>
                <w:rFonts w:ascii="Times New Roman" w:hAnsi="Times New Roman" w:cs="Times New Roman"/>
                <w:lang w:val="en-US"/>
              </w:rPr>
              <w:t>UCI processing delay</w:t>
            </w:r>
            <w:r>
              <w:rPr>
                <w:rFonts w:ascii="Times New Roman" w:hAnsi="Times New Roman" w:cs="Times New Roman"/>
                <w:lang w:val="en-US"/>
              </w:rPr>
              <w:t>, we assumed that gNB first decodes UCI at the beginning of the UL slot and retrieves the scheduling information in the same slot where gNB receives the eCG. The gNB can then schedule unused resources for other UEs at the next CG occasion (note that there is a time-gap between two adjacent CG occasions).</w:t>
            </w:r>
          </w:p>
          <w:p w14:paraId="4DFC509B" w14:textId="77777777" w:rsidR="00AA6A4A" w:rsidRDefault="00AA6A4A" w:rsidP="00AA6A4A">
            <w:pPr>
              <w:rPr>
                <w:rFonts w:ascii="Times New Roman" w:hAnsi="Times New Roman" w:cs="Times New Roman"/>
                <w:szCs w:val="18"/>
                <w:lang w:val="en-US" w:eastAsia="ja-JP"/>
              </w:rPr>
            </w:pPr>
            <w:r w:rsidRPr="00FC4687">
              <w:rPr>
                <w:rFonts w:ascii="Times New Roman" w:hAnsi="Times New Roman" w:cs="Times New Roman"/>
                <w:b/>
                <w:bCs/>
                <w:lang w:val="en-US"/>
              </w:rPr>
              <w:t>Q2:</w:t>
            </w:r>
            <w:r>
              <w:rPr>
                <w:rFonts w:ascii="Times New Roman" w:hAnsi="Times New Roman" w:cs="Times New Roman"/>
                <w:lang w:val="en-US"/>
              </w:rPr>
              <w:t xml:space="preserve"> We support proposals</w:t>
            </w:r>
            <w:r>
              <w:rPr>
                <w:rFonts w:ascii="Times New Roman" w:hAnsi="Times New Roman" w:cs="Times New Roman"/>
                <w:szCs w:val="18"/>
                <w:lang w:val="en-US" w:eastAsia="ja-JP"/>
              </w:rPr>
              <w:t xml:space="preserve"> P2-1, P2-</w:t>
            </w:r>
            <w:proofErr w:type="gramStart"/>
            <w:r>
              <w:rPr>
                <w:rFonts w:ascii="Times New Roman" w:hAnsi="Times New Roman" w:cs="Times New Roman"/>
                <w:szCs w:val="18"/>
                <w:lang w:val="en-US" w:eastAsia="ja-JP"/>
              </w:rPr>
              <w:t>2</w:t>
            </w:r>
            <w:proofErr w:type="gramEnd"/>
            <w:r>
              <w:rPr>
                <w:rFonts w:ascii="Times New Roman" w:hAnsi="Times New Roman" w:cs="Times New Roman"/>
                <w:szCs w:val="18"/>
                <w:lang w:val="en-US" w:eastAsia="ja-JP"/>
              </w:rPr>
              <w:t xml:space="preserve"> and P2-2-4, for eCG.</w:t>
            </w:r>
          </w:p>
          <w:p w14:paraId="63AD3168" w14:textId="77777777" w:rsidR="00AA6A4A" w:rsidRPr="008D53E4" w:rsidRDefault="00AA6A4A" w:rsidP="00AA6A4A">
            <w:pPr>
              <w:rPr>
                <w:rFonts w:ascii="Times New Roman" w:hAnsi="Times New Roman" w:cs="Times New Roman"/>
                <w:szCs w:val="18"/>
                <w:lang w:val="en-US" w:eastAsia="ja-JP"/>
              </w:rPr>
            </w:pPr>
            <w:r w:rsidRPr="008D53E4">
              <w:rPr>
                <w:rFonts w:ascii="Times New Roman" w:eastAsiaTheme="minorEastAsia" w:hAnsi="Times New Roman" w:cs="Times New Roman"/>
                <w:b/>
                <w:bCs/>
                <w:sz w:val="18"/>
                <w:szCs w:val="18"/>
                <w:highlight w:val="yellow"/>
                <w:lang w:val="en-US" w:eastAsia="zh-CN"/>
              </w:rPr>
              <w:t>Proposal 2-2-4:</w:t>
            </w:r>
            <w:r w:rsidRPr="008D53E4">
              <w:rPr>
                <w:rFonts w:ascii="Times New Roman" w:eastAsiaTheme="minorEastAsia" w:hAnsi="Times New Roman" w:cs="Times New Roman"/>
                <w:b/>
                <w:bCs/>
                <w:sz w:val="18"/>
                <w:szCs w:val="18"/>
                <w:lang w:val="en-US" w:eastAsia="zh-CN"/>
              </w:rPr>
              <w:t xml:space="preserve"> </w:t>
            </w:r>
            <w:r w:rsidRPr="008D53E4">
              <w:rPr>
                <w:rFonts w:ascii="Times New Roman" w:hAnsi="Times New Roman" w:cs="Times New Roman"/>
                <w:sz w:val="18"/>
                <w:szCs w:val="18"/>
                <w:lang w:val="en-US"/>
              </w:rPr>
              <w:t xml:space="preserve">Dynamic indication </w:t>
            </w:r>
            <w:r w:rsidRPr="008D53E4">
              <w:rPr>
                <w:rFonts w:ascii="Times New Roman" w:eastAsiaTheme="minorEastAsia" w:hAnsi="Times New Roman" w:cs="Times New Roman"/>
                <w:sz w:val="18"/>
                <w:szCs w:val="18"/>
                <w:lang w:val="en-US" w:eastAsia="zh-CN"/>
              </w:rPr>
              <w:t>from</w:t>
            </w:r>
            <w:r w:rsidRPr="008D53E4">
              <w:rPr>
                <w:rFonts w:ascii="Times New Roman" w:hAnsi="Times New Roman" w:cs="Times New Roman"/>
                <w:sz w:val="18"/>
                <w:szCs w:val="18"/>
                <w:lang w:val="en-US"/>
              </w:rPr>
              <w:t xml:space="preserve"> the UE for adjusted CG parameters (</w:t>
            </w:r>
            <w:proofErr w:type="gramStart"/>
            <w:r w:rsidRPr="008D53E4">
              <w:rPr>
                <w:rFonts w:ascii="Times New Roman" w:hAnsi="Times New Roman" w:cs="Times New Roman"/>
                <w:sz w:val="18"/>
                <w:szCs w:val="18"/>
                <w:lang w:val="en-US"/>
              </w:rPr>
              <w:t>e.g.</w:t>
            </w:r>
            <w:proofErr w:type="gramEnd"/>
            <w:r w:rsidRPr="008D53E4">
              <w:rPr>
                <w:rFonts w:ascii="Times New Roman" w:hAnsi="Times New Roman" w:cs="Times New Roman"/>
                <w:sz w:val="18"/>
                <w:szCs w:val="18"/>
                <w:lang w:val="en-US"/>
              </w:rPr>
              <w:t xml:space="preserve"> MCS, number of symbols, number of PRBs, number of layers) to improve XR capacity performance is beneficial.</w:t>
            </w:r>
          </w:p>
          <w:p w14:paraId="064D6097" w14:textId="77777777" w:rsidR="00AA6A4A" w:rsidRDefault="00AA6A4A" w:rsidP="00AA6A4A">
            <w:pPr>
              <w:rPr>
                <w:rFonts w:ascii="Times New Roman" w:hAnsi="Times New Roman" w:cs="Times New Roman"/>
                <w:szCs w:val="18"/>
                <w:lang w:val="en-US" w:eastAsia="ja-JP"/>
              </w:rPr>
            </w:pPr>
            <w:r w:rsidRPr="00FC4687">
              <w:rPr>
                <w:rFonts w:ascii="Times New Roman" w:hAnsi="Times New Roman" w:cs="Times New Roman"/>
                <w:b/>
                <w:bCs/>
                <w:szCs w:val="18"/>
                <w:lang w:val="en-US" w:eastAsia="ja-JP"/>
              </w:rPr>
              <w:t>Q3:</w:t>
            </w:r>
            <w:r>
              <w:rPr>
                <w:rFonts w:ascii="Times New Roman" w:hAnsi="Times New Roman" w:cs="Times New Roman"/>
                <w:szCs w:val="18"/>
                <w:lang w:val="en-US" w:eastAsia="ja-JP"/>
              </w:rPr>
              <w:t xml:space="preserve"> We are ok with P2-1, P2-</w:t>
            </w:r>
            <w:proofErr w:type="gramStart"/>
            <w:r>
              <w:rPr>
                <w:rFonts w:ascii="Times New Roman" w:hAnsi="Times New Roman" w:cs="Times New Roman"/>
                <w:szCs w:val="18"/>
                <w:lang w:val="en-US" w:eastAsia="ja-JP"/>
              </w:rPr>
              <w:t>2</w:t>
            </w:r>
            <w:proofErr w:type="gramEnd"/>
            <w:r>
              <w:rPr>
                <w:rFonts w:ascii="Times New Roman" w:hAnsi="Times New Roman" w:cs="Times New Roman"/>
                <w:szCs w:val="18"/>
                <w:lang w:val="en-US" w:eastAsia="ja-JP"/>
              </w:rPr>
              <w:t xml:space="preserve"> and P2-2-4.</w:t>
            </w:r>
          </w:p>
          <w:p w14:paraId="617F335B" w14:textId="77777777" w:rsidR="00AA6A4A" w:rsidRPr="00CC52DD" w:rsidRDefault="00AA6A4A" w:rsidP="00AA6A4A">
            <w:pPr>
              <w:rPr>
                <w:rFonts w:ascii="Times New Roman" w:hAnsi="Times New Roman" w:cs="Times New Roman"/>
                <w:lang w:val="en-US"/>
              </w:rPr>
            </w:pPr>
          </w:p>
          <w:p w14:paraId="67E2143B" w14:textId="77777777" w:rsidR="00AA6A4A" w:rsidRDefault="00AA6A4A" w:rsidP="00AA6A4A">
            <w:pPr>
              <w:rPr>
                <w:rFonts w:ascii="Times New Roman" w:hAnsi="Times New Roman" w:cs="Times New Roman"/>
                <w:szCs w:val="18"/>
                <w:lang w:val="en-US" w:eastAsia="ja-JP"/>
              </w:rPr>
            </w:pPr>
          </w:p>
          <w:p w14:paraId="3FBE6B1D" w14:textId="77777777" w:rsidR="00AA6A4A" w:rsidRDefault="00AA6A4A" w:rsidP="00AA6A4A">
            <w:pPr>
              <w:rPr>
                <w:rFonts w:ascii="Times New Roman" w:hAnsi="Times New Roman" w:cs="Times New Roman"/>
                <w:szCs w:val="18"/>
                <w:lang w:val="en-US" w:eastAsia="ja-JP"/>
              </w:rPr>
            </w:pPr>
          </w:p>
        </w:tc>
      </w:tr>
      <w:tr w:rsidR="00AB43AE" w14:paraId="30285E3A" w14:textId="77777777" w:rsidTr="00E533B1">
        <w:tc>
          <w:tcPr>
            <w:tcW w:w="1179" w:type="dxa"/>
          </w:tcPr>
          <w:p w14:paraId="58FA597A" w14:textId="3309C12C" w:rsidR="00AB43AE" w:rsidRDefault="00AB43AE" w:rsidP="00AB43AE">
            <w:pPr>
              <w:rPr>
                <w:rFonts w:ascii="Times New Roman" w:hAnsi="Times New Roman" w:cs="Times New Roman"/>
                <w:szCs w:val="18"/>
                <w:lang w:val="en-US" w:eastAsia="ja-JP"/>
              </w:rPr>
            </w:pPr>
            <w:r>
              <w:rPr>
                <w:rFonts w:ascii="Times New Roman" w:hAnsi="Times New Roman" w:cs="Times New Roman"/>
                <w:szCs w:val="18"/>
                <w:lang w:val="en-US" w:eastAsia="ja-JP"/>
              </w:rPr>
              <w:lastRenderedPageBreak/>
              <w:t>InterDigital</w:t>
            </w:r>
          </w:p>
        </w:tc>
        <w:tc>
          <w:tcPr>
            <w:tcW w:w="8450" w:type="dxa"/>
          </w:tcPr>
          <w:p w14:paraId="18448A8E" w14:textId="77777777" w:rsidR="00AB43AE" w:rsidRDefault="00AB43AE" w:rsidP="00AB43AE">
            <w:pPr>
              <w:rPr>
                <w:rFonts w:ascii="Times New Roman" w:hAnsi="Times New Roman" w:cs="Times New Roman"/>
                <w:szCs w:val="18"/>
                <w:lang w:val="en-US" w:eastAsia="ja-JP"/>
              </w:rPr>
            </w:pPr>
            <w:r>
              <w:rPr>
                <w:rFonts w:ascii="Times New Roman" w:hAnsi="Times New Roman" w:cs="Times New Roman"/>
                <w:szCs w:val="18"/>
                <w:lang w:val="en-US" w:eastAsia="ja-JP"/>
              </w:rPr>
              <w:t>Q2:</w:t>
            </w:r>
            <w:r>
              <w:t xml:space="preserve"> </w:t>
            </w:r>
            <w:r w:rsidRPr="00C6620A">
              <w:rPr>
                <w:rFonts w:ascii="Times New Roman" w:hAnsi="Times New Roman" w:cs="Times New Roman"/>
                <w:szCs w:val="18"/>
                <w:lang w:val="en-US" w:eastAsia="ja-JP"/>
              </w:rPr>
              <w:t>We support Proposal 2-</w:t>
            </w:r>
            <w:r>
              <w:rPr>
                <w:rFonts w:ascii="Times New Roman" w:hAnsi="Times New Roman" w:cs="Times New Roman"/>
                <w:szCs w:val="18"/>
                <w:lang w:val="en-US" w:eastAsia="ja-JP"/>
              </w:rPr>
              <w:t>1 and 2-3</w:t>
            </w:r>
          </w:p>
          <w:p w14:paraId="174794E9" w14:textId="18842DB3" w:rsidR="00AB43AE" w:rsidRPr="00FC4687" w:rsidRDefault="00AB43AE" w:rsidP="00AB43AE">
            <w:p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Q3: Yes </w:t>
            </w:r>
          </w:p>
        </w:tc>
      </w:tr>
      <w:tr w:rsidR="00EF08D0" w14:paraId="206F610C" w14:textId="77777777" w:rsidTr="00E533B1">
        <w:tc>
          <w:tcPr>
            <w:tcW w:w="1179" w:type="dxa"/>
          </w:tcPr>
          <w:p w14:paraId="5E5B0DBE" w14:textId="4B30910E" w:rsidR="00EF08D0" w:rsidRPr="00EF08D0" w:rsidRDefault="00EF08D0" w:rsidP="00AB43AE">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t>O</w:t>
            </w:r>
            <w:r>
              <w:rPr>
                <w:rFonts w:ascii="Times New Roman" w:eastAsiaTheme="minorEastAsia" w:hAnsi="Times New Roman" w:cs="Times New Roman"/>
                <w:szCs w:val="18"/>
                <w:lang w:val="en-US" w:eastAsia="zh-CN"/>
              </w:rPr>
              <w:t>PPO</w:t>
            </w:r>
          </w:p>
        </w:tc>
        <w:tc>
          <w:tcPr>
            <w:tcW w:w="8450" w:type="dxa"/>
          </w:tcPr>
          <w:p w14:paraId="25522404" w14:textId="77777777" w:rsidR="00EF08D0" w:rsidRDefault="00EF08D0" w:rsidP="00EF08D0">
            <w:pPr>
              <w:rPr>
                <w:rFonts w:ascii="Times New Roman" w:hAnsi="Times New Roman" w:cs="Times New Roman"/>
                <w:szCs w:val="18"/>
                <w:lang w:val="en-US" w:eastAsia="ja-JP"/>
              </w:rPr>
            </w:pPr>
            <w:r>
              <w:rPr>
                <w:rFonts w:ascii="Times New Roman" w:hAnsi="Times New Roman" w:cs="Times New Roman"/>
                <w:szCs w:val="18"/>
                <w:lang w:val="en-US" w:eastAsia="ja-JP"/>
              </w:rPr>
              <w:t>Q2:</w:t>
            </w:r>
            <w:r>
              <w:t xml:space="preserve"> </w:t>
            </w:r>
            <w:r w:rsidRPr="00C6620A">
              <w:rPr>
                <w:rFonts w:ascii="Times New Roman" w:hAnsi="Times New Roman" w:cs="Times New Roman"/>
                <w:szCs w:val="18"/>
                <w:lang w:val="en-US" w:eastAsia="ja-JP"/>
              </w:rPr>
              <w:t xml:space="preserve">We support </w:t>
            </w:r>
            <w:r>
              <w:rPr>
                <w:rFonts w:ascii="Times New Roman" w:hAnsi="Times New Roman" w:cs="Times New Roman"/>
                <w:szCs w:val="18"/>
                <w:lang w:val="en-US" w:eastAsia="ja-JP"/>
              </w:rPr>
              <w:t xml:space="preserve">all three </w:t>
            </w:r>
            <w:r w:rsidRPr="00C6620A">
              <w:rPr>
                <w:rFonts w:ascii="Times New Roman" w:hAnsi="Times New Roman" w:cs="Times New Roman"/>
                <w:szCs w:val="18"/>
                <w:lang w:val="en-US" w:eastAsia="ja-JP"/>
              </w:rPr>
              <w:t>Proposal</w:t>
            </w:r>
            <w:r>
              <w:rPr>
                <w:rFonts w:ascii="Times New Roman" w:hAnsi="Times New Roman" w:cs="Times New Roman"/>
                <w:szCs w:val="18"/>
                <w:lang w:val="en-US" w:eastAsia="ja-JP"/>
              </w:rPr>
              <w:t>s.</w:t>
            </w:r>
          </w:p>
          <w:p w14:paraId="662B2676" w14:textId="111EC436" w:rsidR="00EF08D0" w:rsidRPr="00EF08D0" w:rsidRDefault="00EF08D0" w:rsidP="00EF08D0">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t>Q</w:t>
            </w:r>
            <w:r>
              <w:rPr>
                <w:rFonts w:ascii="Times New Roman" w:eastAsiaTheme="minorEastAsia" w:hAnsi="Times New Roman" w:cs="Times New Roman"/>
                <w:szCs w:val="18"/>
                <w:lang w:val="en-US" w:eastAsia="zh-CN"/>
              </w:rPr>
              <w:t>3: Yes.</w:t>
            </w:r>
          </w:p>
        </w:tc>
      </w:tr>
    </w:tbl>
    <w:p w14:paraId="7010C774" w14:textId="14103743" w:rsidR="00DE628B" w:rsidRDefault="00DE628B" w:rsidP="00DE628B">
      <w:pPr>
        <w:rPr>
          <w:rFonts w:ascii="Times New Roman" w:hAnsi="Times New Roman" w:cs="Times New Roman"/>
          <w:b/>
          <w:bCs/>
          <w:szCs w:val="18"/>
          <w:lang w:eastAsia="ja-JP"/>
        </w:rPr>
      </w:pPr>
    </w:p>
    <w:p w14:paraId="4D24C76D" w14:textId="751DFF75" w:rsidR="00981F90" w:rsidRPr="00870E9F" w:rsidRDefault="00981F90" w:rsidP="00870E9F">
      <w:pPr>
        <w:pStyle w:val="Heading4"/>
        <w:rPr>
          <w:lang w:val="en-US"/>
        </w:rPr>
      </w:pPr>
      <w:r>
        <w:rPr>
          <w:lang w:val="en-US"/>
        </w:rPr>
        <w:t>2.1.</w:t>
      </w:r>
      <w:r w:rsidR="00870E9F">
        <w:rPr>
          <w:lang w:val="en-US"/>
        </w:rPr>
        <w:t>2</w:t>
      </w:r>
      <w:r w:rsidR="00870E9F">
        <w:rPr>
          <w:lang w:val="en-US"/>
        </w:rPr>
        <w:tab/>
        <w:t>Outcome of 1</w:t>
      </w:r>
      <w:r w:rsidR="00870E9F" w:rsidRPr="00D27FE8">
        <w:rPr>
          <w:vertAlign w:val="superscript"/>
          <w:lang w:val="en-US"/>
        </w:rPr>
        <w:t>st</w:t>
      </w:r>
      <w:r w:rsidR="00870E9F">
        <w:rPr>
          <w:lang w:val="en-US"/>
        </w:rPr>
        <w:t xml:space="preserve"> online session:</w:t>
      </w:r>
    </w:p>
    <w:p w14:paraId="0979D8BA" w14:textId="5C27BE18" w:rsidR="00981F90" w:rsidRPr="00981F90" w:rsidRDefault="00981F90" w:rsidP="00981F90">
      <w:pPr>
        <w:rPr>
          <w:rFonts w:ascii="Times New Roman" w:hAnsi="Times New Roman" w:cs="Times New Roman"/>
          <w:lang w:val="en-US" w:eastAsia="ja-JP"/>
        </w:rPr>
      </w:pPr>
      <w:r w:rsidRPr="00981F90">
        <w:rPr>
          <w:rFonts w:ascii="Times New Roman" w:hAnsi="Times New Roman" w:cs="Times New Roman"/>
          <w:lang w:val="en-US" w:eastAsia="ja-JP"/>
        </w:rPr>
        <w:t>The followings, were agreed/endorsed during online session:</w:t>
      </w:r>
    </w:p>
    <w:tbl>
      <w:tblPr>
        <w:tblStyle w:val="TableGrid"/>
        <w:tblW w:w="0" w:type="auto"/>
        <w:tblLook w:val="04A0" w:firstRow="1" w:lastRow="0" w:firstColumn="1" w:lastColumn="0" w:noHBand="0" w:noVBand="1"/>
      </w:tblPr>
      <w:tblGrid>
        <w:gridCol w:w="9629"/>
      </w:tblGrid>
      <w:tr w:rsidR="00981F90" w14:paraId="671C0822" w14:textId="77777777" w:rsidTr="00B47FDF">
        <w:tc>
          <w:tcPr>
            <w:tcW w:w="9629" w:type="dxa"/>
          </w:tcPr>
          <w:p w14:paraId="7AD89729" w14:textId="77777777" w:rsidR="00981F90" w:rsidRPr="009F603C" w:rsidRDefault="00981F90" w:rsidP="00B47FDF">
            <w:pPr>
              <w:pStyle w:val="ListParagraph"/>
              <w:ind w:left="0"/>
              <w:rPr>
                <w:rFonts w:ascii="Times New Roman" w:hAnsi="Times New Roman"/>
                <w:szCs w:val="20"/>
                <w:highlight w:val="green"/>
                <w:lang w:val="en-US"/>
              </w:rPr>
            </w:pPr>
            <w:r w:rsidRPr="009F603C">
              <w:rPr>
                <w:rFonts w:ascii="Times New Roman" w:hAnsi="Times New Roman"/>
                <w:b/>
                <w:bCs/>
                <w:szCs w:val="20"/>
                <w:highlight w:val="green"/>
                <w:lang w:val="en-US"/>
              </w:rPr>
              <w:t>Proposal 2-1:</w:t>
            </w:r>
            <w:r w:rsidRPr="009F603C">
              <w:rPr>
                <w:rFonts w:ascii="Times New Roman" w:hAnsi="Times New Roman"/>
                <w:szCs w:val="20"/>
                <w:highlight w:val="green"/>
                <w:lang w:val="en-US"/>
              </w:rPr>
              <w:t xml:space="preserve"> </w:t>
            </w:r>
          </w:p>
          <w:p w14:paraId="622BF36F" w14:textId="77777777" w:rsidR="00981F90" w:rsidRPr="009F603C" w:rsidRDefault="00981F90" w:rsidP="00B47FDF">
            <w:pPr>
              <w:pStyle w:val="ListParagraph"/>
              <w:ind w:left="0"/>
              <w:rPr>
                <w:rFonts w:ascii="Times New Roman" w:hAnsi="Times New Roman"/>
                <w:szCs w:val="20"/>
                <w:lang w:val="en-US"/>
              </w:rPr>
            </w:pPr>
            <w:r w:rsidRPr="004E79D4">
              <w:rPr>
                <w:rFonts w:ascii="Times New Roman" w:hAnsi="Times New Roman"/>
                <w:szCs w:val="20"/>
                <w:lang w:val="en-US"/>
              </w:rPr>
              <w:t>Support dynamic indication of the unused CG PUSCH occasion(s) based on UCI (e.g., CG-UCI or a new UCI) by the UE</w:t>
            </w:r>
          </w:p>
          <w:p w14:paraId="4B26C6C2" w14:textId="77777777" w:rsidR="00981F90" w:rsidRPr="001D6536" w:rsidRDefault="00981F90" w:rsidP="00B47FDF">
            <w:pPr>
              <w:rPr>
                <w:rFonts w:ascii="Times New Roman" w:hAnsi="Times New Roman"/>
                <w:szCs w:val="20"/>
                <w:lang w:val="en-US" w:eastAsia="ja-JP"/>
              </w:rPr>
            </w:pPr>
          </w:p>
          <w:p w14:paraId="29A3EDB9" w14:textId="77777777" w:rsidR="00981F90" w:rsidRPr="009F603C" w:rsidRDefault="00981F90" w:rsidP="00B47FDF">
            <w:pPr>
              <w:pStyle w:val="ListParagraph"/>
              <w:ind w:left="0"/>
              <w:rPr>
                <w:rFonts w:ascii="Times New Roman" w:hAnsi="Times New Roman"/>
                <w:szCs w:val="20"/>
                <w:highlight w:val="green"/>
                <w:lang w:val="en-US"/>
              </w:rPr>
            </w:pPr>
            <w:r w:rsidRPr="009F603C">
              <w:rPr>
                <w:rFonts w:ascii="Times New Roman" w:hAnsi="Times New Roman"/>
                <w:b/>
                <w:bCs/>
                <w:szCs w:val="20"/>
                <w:highlight w:val="green"/>
                <w:lang w:val="en-US"/>
              </w:rPr>
              <w:t>Proposal 2-3:</w:t>
            </w:r>
            <w:r w:rsidRPr="009F603C">
              <w:rPr>
                <w:rFonts w:ascii="Times New Roman" w:hAnsi="Times New Roman"/>
                <w:szCs w:val="20"/>
                <w:highlight w:val="green"/>
                <w:lang w:val="en-US"/>
              </w:rPr>
              <w:t xml:space="preserve"> </w:t>
            </w:r>
          </w:p>
          <w:p w14:paraId="10E3A59B" w14:textId="77777777" w:rsidR="00981F90" w:rsidRPr="00B6030D" w:rsidRDefault="00981F90" w:rsidP="00B47FDF">
            <w:pPr>
              <w:pStyle w:val="ListParagraph"/>
              <w:ind w:left="0"/>
              <w:rPr>
                <w:rFonts w:ascii="Times New Roman" w:hAnsi="Times New Roman"/>
                <w:szCs w:val="20"/>
                <w:lang w:val="en-US"/>
              </w:rPr>
            </w:pPr>
            <w:r w:rsidRPr="004E79D4">
              <w:rPr>
                <w:rFonts w:ascii="Times New Roman" w:hAnsi="Times New Roman"/>
                <w:szCs w:val="20"/>
                <w:lang w:val="en-US"/>
              </w:rPr>
              <w:t xml:space="preserve">Support the </w:t>
            </w:r>
            <w:r w:rsidRPr="00770669">
              <w:rPr>
                <w:rFonts w:ascii="Times New Roman" w:eastAsia="Malgun Gothic" w:hAnsi="Times New Roman"/>
                <w:strike/>
                <w:color w:val="FF0000"/>
                <w:szCs w:val="20"/>
                <w:lang w:val="en-US" w:eastAsia="zh-CN"/>
              </w:rPr>
              <w:t>increase of</w:t>
            </w:r>
            <w:r w:rsidRPr="00770669">
              <w:rPr>
                <w:rFonts w:ascii="Times New Roman" w:eastAsia="Malgun Gothic" w:hAnsi="Times New Roman"/>
                <w:color w:val="FF0000"/>
                <w:szCs w:val="20"/>
                <w:lang w:val="en-US" w:eastAsia="zh-CN"/>
              </w:rPr>
              <w:t xml:space="preserve"> multiple</w:t>
            </w:r>
            <w:r>
              <w:rPr>
                <w:rFonts w:ascii="Times New Roman" w:eastAsia="Malgun Gothic" w:hAnsi="Times New Roman"/>
                <w:szCs w:val="20"/>
                <w:lang w:val="en-US" w:eastAsia="zh-CN"/>
              </w:rPr>
              <w:t xml:space="preserve"> </w:t>
            </w:r>
            <w:r w:rsidRPr="004E79D4">
              <w:rPr>
                <w:rFonts w:ascii="Times New Roman" w:eastAsia="Malgun Gothic" w:hAnsi="Times New Roman"/>
                <w:szCs w:val="20"/>
                <w:lang w:val="en-US" w:eastAsia="zh-CN"/>
              </w:rPr>
              <w:t>CG PUSCH transmission occasions in a period of a single CG PUSCH configuration</w:t>
            </w:r>
          </w:p>
          <w:p w14:paraId="0854E528" w14:textId="77777777" w:rsidR="00981F90" w:rsidRDefault="00981F90" w:rsidP="00B47FDF">
            <w:pPr>
              <w:rPr>
                <w:lang w:val="en-US" w:eastAsia="x-none"/>
              </w:rPr>
            </w:pPr>
          </w:p>
          <w:p w14:paraId="3BE7EBB3" w14:textId="77777777" w:rsidR="00981F90" w:rsidRPr="009F603C" w:rsidRDefault="00981F90" w:rsidP="00B47FDF">
            <w:pPr>
              <w:pStyle w:val="ListParagraph"/>
              <w:ind w:left="0"/>
              <w:rPr>
                <w:rFonts w:ascii="Times New Roman" w:hAnsi="Times New Roman"/>
                <w:szCs w:val="20"/>
                <w:lang w:val="en-US"/>
              </w:rPr>
            </w:pPr>
            <w:r w:rsidRPr="009F603C">
              <w:rPr>
                <w:rFonts w:ascii="Times New Roman" w:hAnsi="Times New Roman"/>
                <w:b/>
                <w:bCs/>
                <w:szCs w:val="20"/>
                <w:lang w:val="en-US"/>
              </w:rPr>
              <w:t>Conclusion</w:t>
            </w:r>
          </w:p>
          <w:p w14:paraId="4B4A0665" w14:textId="77777777" w:rsidR="00981F90" w:rsidRPr="009F603C" w:rsidRDefault="00981F90" w:rsidP="00B47FDF">
            <w:pPr>
              <w:pStyle w:val="ListParagraph"/>
              <w:ind w:left="0"/>
              <w:rPr>
                <w:rFonts w:ascii="Times New Roman" w:hAnsi="Times New Roman"/>
                <w:szCs w:val="20"/>
                <w:lang w:val="en-US"/>
              </w:rPr>
            </w:pPr>
            <w:r>
              <w:rPr>
                <w:rFonts w:ascii="Times New Roman" w:hAnsi="Times New Roman"/>
                <w:szCs w:val="20"/>
                <w:lang w:val="en-US"/>
              </w:rPr>
              <w:t>No consensus on the following</w:t>
            </w:r>
          </w:p>
          <w:p w14:paraId="71E43EC2" w14:textId="77777777" w:rsidR="00981F90" w:rsidRPr="004E79D4" w:rsidRDefault="00981F90" w:rsidP="00B47FDF">
            <w:pPr>
              <w:pStyle w:val="ListParagraph"/>
              <w:numPr>
                <w:ilvl w:val="2"/>
                <w:numId w:val="74"/>
              </w:numPr>
              <w:ind w:left="360"/>
              <w:jc w:val="left"/>
              <w:rPr>
                <w:rFonts w:ascii="Times New Roman" w:hAnsi="Times New Roman"/>
                <w:szCs w:val="20"/>
                <w:lang w:val="en-US"/>
              </w:rPr>
            </w:pPr>
            <w:r w:rsidRPr="004E79D4">
              <w:rPr>
                <w:rFonts w:ascii="Times New Roman" w:hAnsi="Times New Roman"/>
                <w:szCs w:val="20"/>
                <w:lang w:val="en-US"/>
              </w:rPr>
              <w:t>Support dynamic indication of the unused CG PUSCH resource(s) based on UCI (e.g., CG-UCI or a new UCI) by the UE</w:t>
            </w:r>
          </w:p>
          <w:p w14:paraId="5C489229" w14:textId="77777777" w:rsidR="00981F90" w:rsidRDefault="00981F90" w:rsidP="00B47FDF">
            <w:pPr>
              <w:rPr>
                <w:rFonts w:ascii="Times New Roman" w:hAnsi="Times New Roman" w:cs="Times New Roman"/>
                <w:b/>
                <w:bCs/>
                <w:szCs w:val="18"/>
                <w:lang w:val="en-US" w:eastAsia="ja-JP"/>
              </w:rPr>
            </w:pPr>
          </w:p>
        </w:tc>
      </w:tr>
    </w:tbl>
    <w:p w14:paraId="3970E701" w14:textId="49DA5BF9" w:rsidR="00981F90" w:rsidRDefault="00981F90" w:rsidP="00981F90">
      <w:p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 </w:t>
      </w:r>
    </w:p>
    <w:p w14:paraId="74775882" w14:textId="7A10299F" w:rsidR="00981F90" w:rsidRPr="00981F90" w:rsidRDefault="00981F90" w:rsidP="00DE628B">
      <w:pPr>
        <w:rPr>
          <w:rFonts w:ascii="Times New Roman" w:hAnsi="Times New Roman" w:cs="Times New Roman"/>
          <w:b/>
          <w:bCs/>
          <w:sz w:val="22"/>
          <w:szCs w:val="20"/>
          <w:lang w:val="en-US" w:eastAsia="ja-JP"/>
        </w:rPr>
      </w:pPr>
      <w:r w:rsidRPr="00981F90">
        <w:rPr>
          <w:rFonts w:ascii="Times New Roman" w:hAnsi="Times New Roman" w:cs="Times New Roman"/>
          <w:b/>
          <w:bCs/>
          <w:sz w:val="22"/>
          <w:szCs w:val="20"/>
          <w:highlight w:val="cyan"/>
          <w:lang w:val="en-US" w:eastAsia="ja-JP"/>
        </w:rPr>
        <w:t>Moderator comment:</w:t>
      </w:r>
    </w:p>
    <w:p w14:paraId="5919A256" w14:textId="15925F08" w:rsidR="00981F90" w:rsidRPr="00981F90" w:rsidRDefault="00981F90" w:rsidP="00981F90">
      <w:pPr>
        <w:pStyle w:val="ListParagraph"/>
        <w:numPr>
          <w:ilvl w:val="0"/>
          <w:numId w:val="2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The discussion on this topic is closed. Please follow the discussion on Section 6 regarding capturing the simulation results in XR TR.</w:t>
      </w:r>
    </w:p>
    <w:p w14:paraId="03B2B8C1" w14:textId="77777777" w:rsidR="003632E1" w:rsidRPr="00313E98" w:rsidRDefault="003632E1" w:rsidP="003632E1">
      <w:pPr>
        <w:rPr>
          <w:rFonts w:ascii="Times New Roman" w:hAnsi="Times New Roman" w:cs="Times New Roman"/>
          <w:szCs w:val="20"/>
          <w:lang w:val="en-US"/>
        </w:rPr>
      </w:pPr>
    </w:p>
    <w:p w14:paraId="7A667A48" w14:textId="63BAB82A" w:rsidR="003632E1" w:rsidRPr="00313E98" w:rsidRDefault="00F26A3F" w:rsidP="003632E1">
      <w:pPr>
        <w:pStyle w:val="Heading1"/>
        <w:rPr>
          <w:rFonts w:ascii="Times New Roman" w:hAnsi="Times New Roman"/>
          <w:lang w:val="en-US"/>
        </w:rPr>
      </w:pPr>
      <w:r w:rsidRPr="00313E98">
        <w:rPr>
          <w:rFonts w:ascii="Times New Roman" w:hAnsi="Times New Roman"/>
          <w:lang w:val="en-US"/>
        </w:rPr>
        <w:t>3</w:t>
      </w:r>
      <w:r w:rsidR="003632E1" w:rsidRPr="00313E98">
        <w:rPr>
          <w:rFonts w:ascii="Times New Roman" w:hAnsi="Times New Roman"/>
          <w:lang w:val="en-US"/>
        </w:rPr>
        <w:t xml:space="preserve"> </w:t>
      </w:r>
      <w:r w:rsidR="00981493" w:rsidRPr="00313E98">
        <w:rPr>
          <w:rFonts w:ascii="Times New Roman" w:hAnsi="Times New Roman"/>
          <w:lang w:val="en-US"/>
        </w:rPr>
        <w:t>C</w:t>
      </w:r>
      <w:r w:rsidR="00440161" w:rsidRPr="00313E98">
        <w:rPr>
          <w:rFonts w:ascii="Times New Roman" w:hAnsi="Times New Roman"/>
          <w:lang w:val="en-US"/>
        </w:rPr>
        <w:t xml:space="preserve">ross carrier </w:t>
      </w:r>
      <w:r w:rsidR="00981493" w:rsidRPr="00313E98">
        <w:rPr>
          <w:rFonts w:ascii="Times New Roman" w:hAnsi="Times New Roman"/>
          <w:lang w:val="en-US"/>
        </w:rPr>
        <w:t>retransmissio</w:t>
      </w:r>
      <w:r w:rsidRPr="00313E98">
        <w:rPr>
          <w:rFonts w:ascii="Times New Roman" w:hAnsi="Times New Roman"/>
          <w:lang w:val="en-US"/>
        </w:rPr>
        <w:t>n</w:t>
      </w:r>
      <w:r w:rsidR="00B438FC" w:rsidRPr="00313E98">
        <w:rPr>
          <w:rFonts w:ascii="Times New Roman" w:hAnsi="Times New Roman"/>
          <w:lang w:val="en-US"/>
        </w:rPr>
        <w:t>s</w:t>
      </w:r>
    </w:p>
    <w:p w14:paraId="73590849" w14:textId="5CCF6E35" w:rsidR="00464A27" w:rsidRPr="00313E98" w:rsidRDefault="00464A27" w:rsidP="00464A27">
      <w:pPr>
        <w:rPr>
          <w:rFonts w:ascii="Times New Roman" w:hAnsi="Times New Roman" w:cs="Times New Roman"/>
          <w:szCs w:val="24"/>
          <w:lang w:val="en-US"/>
        </w:rPr>
      </w:pPr>
      <w:r w:rsidRPr="00313E98">
        <w:rPr>
          <w:rFonts w:ascii="Times New Roman" w:hAnsi="Times New Roman" w:cs="Times New Roman"/>
          <w:sz w:val="22"/>
          <w:szCs w:val="24"/>
          <w:lang w:val="en-US"/>
        </w:rPr>
        <w:t xml:space="preserve">The following agreement was made during the last meeting, that basically prioritizes </w:t>
      </w:r>
      <w:r w:rsidR="004027E8" w:rsidRPr="00313E98">
        <w:rPr>
          <w:rFonts w:ascii="Times New Roman" w:hAnsi="Times New Roman" w:cs="Times New Roman"/>
          <w:sz w:val="22"/>
          <w:szCs w:val="24"/>
          <w:lang w:val="en-US"/>
        </w:rPr>
        <w:t xml:space="preserve">the following </w:t>
      </w:r>
      <w:r w:rsidRPr="00313E98">
        <w:rPr>
          <w:rFonts w:ascii="Times New Roman" w:hAnsi="Times New Roman" w:cs="Times New Roman"/>
          <w:sz w:val="22"/>
          <w:szCs w:val="24"/>
          <w:lang w:val="en-US"/>
        </w:rPr>
        <w:t xml:space="preserve">enhancement for further study. </w:t>
      </w:r>
    </w:p>
    <w:tbl>
      <w:tblPr>
        <w:tblStyle w:val="TableGrid"/>
        <w:tblW w:w="0" w:type="auto"/>
        <w:tblLook w:val="04A0" w:firstRow="1" w:lastRow="0" w:firstColumn="1" w:lastColumn="0" w:noHBand="0" w:noVBand="1"/>
      </w:tblPr>
      <w:tblGrid>
        <w:gridCol w:w="9629"/>
      </w:tblGrid>
      <w:tr w:rsidR="004027E8" w:rsidRPr="00313E98" w14:paraId="1D5C510A" w14:textId="77777777" w:rsidTr="004027E8">
        <w:tc>
          <w:tcPr>
            <w:tcW w:w="9629" w:type="dxa"/>
          </w:tcPr>
          <w:p w14:paraId="51A0AC61" w14:textId="77777777" w:rsidR="004B60C1" w:rsidRPr="00313E98" w:rsidRDefault="004B60C1" w:rsidP="004B60C1">
            <w:pPr>
              <w:pStyle w:val="ListParagraph"/>
              <w:ind w:left="0"/>
              <w:rPr>
                <w:rFonts w:ascii="Times New Roman" w:eastAsiaTheme="minorHAnsi" w:hAnsi="Times New Roman" w:cs="Times New Roman"/>
                <w:b/>
                <w:bCs/>
                <w:sz w:val="20"/>
                <w:highlight w:val="yellow"/>
                <w:lang w:val="en-GB" w:eastAsia="zh-CN"/>
              </w:rPr>
            </w:pPr>
            <w:r w:rsidRPr="00313E98">
              <w:rPr>
                <w:rFonts w:ascii="Times New Roman" w:eastAsiaTheme="minorHAnsi" w:hAnsi="Times New Roman" w:cs="Times New Roman"/>
                <w:b/>
                <w:bCs/>
                <w:sz w:val="20"/>
                <w:highlight w:val="green"/>
                <w:lang w:val="en-GB" w:eastAsia="zh-CN"/>
              </w:rPr>
              <w:t>Agreement:</w:t>
            </w:r>
            <w:r w:rsidRPr="00313E98">
              <w:rPr>
                <w:rFonts w:ascii="Times New Roman" w:eastAsiaTheme="minorHAnsi" w:hAnsi="Times New Roman" w:cs="Times New Roman"/>
                <w:b/>
                <w:bCs/>
                <w:sz w:val="20"/>
                <w:highlight w:val="yellow"/>
                <w:lang w:val="en-GB" w:eastAsia="zh-CN"/>
              </w:rPr>
              <w:br/>
            </w:r>
          </w:p>
          <w:p w14:paraId="1C01F5DC" w14:textId="77777777" w:rsidR="004B60C1" w:rsidRPr="00313E98" w:rsidRDefault="004B60C1" w:rsidP="004B60C1">
            <w:pPr>
              <w:pStyle w:val="ListParagraph"/>
              <w:numPr>
                <w:ilvl w:val="0"/>
                <w:numId w:val="19"/>
              </w:numPr>
              <w:spacing w:line="240" w:lineRule="auto"/>
              <w:rPr>
                <w:rFonts w:ascii="Times New Roman" w:eastAsiaTheme="minorHAnsi" w:hAnsi="Times New Roman" w:cs="Times New Roman"/>
                <w:sz w:val="20"/>
                <w:lang w:val="en-GB" w:eastAsia="zh-CN"/>
              </w:rPr>
            </w:pPr>
            <w:r w:rsidRPr="00313E98">
              <w:rPr>
                <w:rFonts w:ascii="Times New Roman" w:eastAsiaTheme="minorHAnsi" w:hAnsi="Times New Roman" w:cs="Times New Roman"/>
                <w:sz w:val="20"/>
                <w:lang w:val="en-GB"/>
              </w:rPr>
              <w:t xml:space="preserve">For further study the mechanisms to enable </w:t>
            </w:r>
            <w:r w:rsidRPr="00313E98">
              <w:rPr>
                <w:rFonts w:ascii="Times New Roman" w:eastAsiaTheme="minorHAnsi" w:hAnsi="Times New Roman" w:cs="Times New Roman"/>
                <w:sz w:val="20"/>
                <w:lang w:val="en-GB" w:eastAsia="zh-CN"/>
              </w:rPr>
              <w:t>HARQ retransmission of a TB on a different cell than the cell of the initial TB transmission for CA operation on TDD cells, consider at least the following:</w:t>
            </w:r>
          </w:p>
          <w:p w14:paraId="49F03A39" w14:textId="77777777" w:rsidR="004B60C1" w:rsidRPr="00313E98" w:rsidRDefault="004B60C1" w:rsidP="004B60C1">
            <w:pPr>
              <w:pStyle w:val="ListParagraph"/>
              <w:numPr>
                <w:ilvl w:val="1"/>
                <w:numId w:val="19"/>
              </w:numPr>
              <w:spacing w:line="240" w:lineRule="auto"/>
              <w:rPr>
                <w:rFonts w:ascii="Times New Roman" w:eastAsiaTheme="minorHAnsi" w:hAnsi="Times New Roman" w:cs="Times New Roman"/>
                <w:sz w:val="20"/>
                <w:lang w:val="en-GB" w:eastAsia="zh-CN"/>
              </w:rPr>
            </w:pPr>
            <w:r w:rsidRPr="00313E98">
              <w:rPr>
                <w:rFonts w:ascii="Times New Roman" w:eastAsiaTheme="minorHAnsi" w:hAnsi="Times New Roman" w:cs="Times New Roman"/>
                <w:sz w:val="20"/>
                <w:lang w:val="en-GB" w:eastAsia="zh-CN"/>
              </w:rPr>
              <w:t>Capacity performance evaluation results</w:t>
            </w:r>
          </w:p>
          <w:p w14:paraId="63610DD3" w14:textId="1932B902" w:rsidR="004027E8" w:rsidRPr="00313E98" w:rsidRDefault="004B60C1" w:rsidP="004B60C1">
            <w:pPr>
              <w:pStyle w:val="ListParagraph"/>
              <w:numPr>
                <w:ilvl w:val="1"/>
                <w:numId w:val="19"/>
              </w:numPr>
              <w:spacing w:line="240" w:lineRule="auto"/>
              <w:rPr>
                <w:rFonts w:ascii="Times New Roman" w:eastAsiaTheme="minorHAnsi" w:hAnsi="Times New Roman" w:cs="Times New Roman"/>
                <w:i/>
                <w:iCs/>
                <w:sz w:val="20"/>
                <w:lang w:val="en-GB" w:eastAsia="zh-CN"/>
              </w:rPr>
            </w:pPr>
            <w:r w:rsidRPr="00B6030D">
              <w:rPr>
                <w:rFonts w:ascii="Times New Roman" w:hAnsi="Times New Roman" w:cs="Times New Roman"/>
                <w:lang w:val="en-US" w:eastAsia="zh-CN"/>
              </w:rPr>
              <w:t>Complexity analysis and RAN2 impact</w:t>
            </w:r>
          </w:p>
        </w:tc>
      </w:tr>
    </w:tbl>
    <w:p w14:paraId="1CC3C883" w14:textId="77777777" w:rsidR="004027E8" w:rsidRPr="00313E98" w:rsidRDefault="004027E8" w:rsidP="00464A27">
      <w:pPr>
        <w:rPr>
          <w:rFonts w:ascii="Times New Roman" w:hAnsi="Times New Roman" w:cs="Times New Roman"/>
          <w:szCs w:val="24"/>
          <w:lang w:val="en-US"/>
        </w:rPr>
      </w:pPr>
    </w:p>
    <w:p w14:paraId="74F84416" w14:textId="09D82CE4" w:rsidR="00464A27" w:rsidRPr="00313E98" w:rsidRDefault="008B0555" w:rsidP="00CD42CE">
      <w:pPr>
        <w:rPr>
          <w:rFonts w:ascii="Times New Roman" w:hAnsi="Times New Roman" w:cs="Times New Roman"/>
          <w:szCs w:val="20"/>
          <w:lang w:eastAsia="ja-JP"/>
        </w:rPr>
      </w:pPr>
      <w:r w:rsidRPr="00313E98">
        <w:rPr>
          <w:rFonts w:ascii="Times New Roman" w:hAnsi="Times New Roman" w:cs="Times New Roman"/>
          <w:sz w:val="22"/>
          <w:lang w:eastAsia="ja-JP"/>
        </w:rPr>
        <w:t xml:space="preserve">Table B below lists short descriptions, and the proposals and observations in the contributions submitted in this meeting. For more detailed descriptions and discussions please refer to the corresponding companies’ contributions. </w:t>
      </w:r>
    </w:p>
    <w:p w14:paraId="72B06E0D" w14:textId="77777777" w:rsidR="00CD42CE" w:rsidRPr="00313E98" w:rsidRDefault="00CD42CE" w:rsidP="00CD42CE">
      <w:pPr>
        <w:jc w:val="left"/>
        <w:rPr>
          <w:rFonts w:ascii="Times New Roman" w:hAnsi="Times New Roman" w:cs="Times New Roman"/>
          <w:b/>
          <w:bCs/>
          <w:sz w:val="22"/>
          <w:lang w:val="en-US" w:eastAsia="ja-JP"/>
        </w:rPr>
      </w:pPr>
      <w:r w:rsidRPr="00313E98">
        <w:rPr>
          <w:rFonts w:ascii="Times New Roman" w:hAnsi="Times New Roman" w:cs="Times New Roman"/>
          <w:b/>
          <w:bCs/>
          <w:sz w:val="22"/>
          <w:highlight w:val="cyan"/>
          <w:lang w:val="en-US" w:eastAsia="ja-JP"/>
        </w:rPr>
        <w:t>Status of inputs in the contributions:</w:t>
      </w:r>
    </w:p>
    <w:p w14:paraId="757AEF97" w14:textId="0367E294" w:rsidR="00CD42CE" w:rsidRPr="00313E98" w:rsidRDefault="00CD42CE" w:rsidP="00CD42CE">
      <w:pPr>
        <w:pStyle w:val="ListParagraph"/>
        <w:numPr>
          <w:ilvl w:val="0"/>
          <w:numId w:val="18"/>
        </w:numPr>
        <w:rPr>
          <w:rFonts w:ascii="Times New Roman" w:hAnsi="Times New Roman" w:cs="Times New Roman"/>
          <w:lang w:val="en-US" w:eastAsia="ja-JP"/>
        </w:rPr>
      </w:pPr>
      <w:r w:rsidRPr="00313E98">
        <w:rPr>
          <w:rFonts w:ascii="Times New Roman" w:hAnsi="Times New Roman" w:cs="Times New Roman"/>
          <w:b/>
          <w:bCs/>
          <w:lang w:val="en-US" w:eastAsia="ja-JP"/>
        </w:rPr>
        <w:t>Companies with view (</w:t>
      </w:r>
      <w:r w:rsidR="003019D9" w:rsidRPr="00313E98">
        <w:rPr>
          <w:rFonts w:ascii="Times New Roman" w:hAnsi="Times New Roman" w:cs="Times New Roman"/>
          <w:b/>
          <w:bCs/>
          <w:lang w:val="en-US" w:eastAsia="ja-JP"/>
        </w:rPr>
        <w:t>8</w:t>
      </w:r>
      <w:r w:rsidRPr="00313E98">
        <w:rPr>
          <w:rFonts w:ascii="Times New Roman" w:hAnsi="Times New Roman" w:cs="Times New Roman"/>
          <w:b/>
          <w:bCs/>
          <w:lang w:val="en-US" w:eastAsia="ja-JP"/>
        </w:rPr>
        <w:t>):</w:t>
      </w:r>
      <w:r w:rsidRPr="00313E98">
        <w:rPr>
          <w:rFonts w:ascii="Times New Roman" w:hAnsi="Times New Roman" w:cs="Times New Roman"/>
          <w:lang w:val="en-US" w:eastAsia="ja-JP"/>
        </w:rPr>
        <w:t xml:space="preserve"> </w:t>
      </w:r>
      <w:r w:rsidR="002065E6" w:rsidRPr="00313E98">
        <w:rPr>
          <w:rFonts w:ascii="Times New Roman" w:hAnsi="Times New Roman" w:cs="Times New Roman"/>
          <w:lang w:val="en-US" w:eastAsia="ja-JP"/>
        </w:rPr>
        <w:t>F</w:t>
      </w:r>
      <w:r w:rsidR="001D4FF4" w:rsidRPr="00313E98">
        <w:rPr>
          <w:rFonts w:ascii="Times New Roman" w:hAnsi="Times New Roman" w:cs="Times New Roman"/>
          <w:lang w:val="en-US" w:eastAsia="ja-JP"/>
        </w:rPr>
        <w:t>uturewei</w:t>
      </w:r>
      <w:r w:rsidR="002065E6" w:rsidRPr="00313E98">
        <w:rPr>
          <w:rFonts w:ascii="Times New Roman" w:hAnsi="Times New Roman" w:cs="Times New Roman"/>
          <w:lang w:val="en-US" w:eastAsia="ja-JP"/>
        </w:rPr>
        <w:t xml:space="preserve">, </w:t>
      </w:r>
      <w:r w:rsidR="0017509D" w:rsidRPr="00313E98">
        <w:rPr>
          <w:rFonts w:ascii="Times New Roman" w:hAnsi="Times New Roman" w:cs="Times New Roman"/>
          <w:lang w:val="en-US" w:eastAsia="ja-JP"/>
        </w:rPr>
        <w:t>HW/HiSi, Ericsson, Intel, Samsung, MTK</w:t>
      </w:r>
      <w:r w:rsidR="005A3E1D" w:rsidRPr="00313E98">
        <w:rPr>
          <w:rFonts w:ascii="Times New Roman" w:hAnsi="Times New Roman" w:cs="Times New Roman"/>
          <w:lang w:val="en-US" w:eastAsia="ja-JP"/>
        </w:rPr>
        <w:t>*</w:t>
      </w:r>
      <w:r w:rsidR="0017509D" w:rsidRPr="00313E98">
        <w:rPr>
          <w:rFonts w:ascii="Times New Roman" w:hAnsi="Times New Roman" w:cs="Times New Roman"/>
          <w:lang w:val="en-US" w:eastAsia="ja-JP"/>
        </w:rPr>
        <w:t>, LG, Google</w:t>
      </w:r>
    </w:p>
    <w:p w14:paraId="08467243" w14:textId="6CB4AFEE" w:rsidR="00CD42CE" w:rsidRPr="00313E98" w:rsidRDefault="00CD42CE" w:rsidP="00CD42CE">
      <w:pPr>
        <w:pStyle w:val="ListParagraph"/>
        <w:numPr>
          <w:ilvl w:val="1"/>
          <w:numId w:val="18"/>
        </w:numPr>
        <w:rPr>
          <w:rFonts w:ascii="Times New Roman" w:hAnsi="Times New Roman" w:cs="Times New Roman"/>
          <w:lang w:val="en-US" w:eastAsia="ja-JP"/>
        </w:rPr>
      </w:pPr>
      <w:r w:rsidRPr="00313E98">
        <w:rPr>
          <w:rFonts w:ascii="Times New Roman" w:hAnsi="Times New Roman" w:cs="Times New Roman"/>
          <w:b/>
          <w:bCs/>
          <w:lang w:val="en-US" w:eastAsia="ja-JP"/>
        </w:rPr>
        <w:t>Supportive (4)</w:t>
      </w:r>
      <w:r w:rsidRPr="00313E98">
        <w:rPr>
          <w:rFonts w:ascii="Times New Roman" w:hAnsi="Times New Roman" w:cs="Times New Roman"/>
          <w:lang w:val="en-US" w:eastAsia="ja-JP"/>
        </w:rPr>
        <w:t xml:space="preserve">: </w:t>
      </w:r>
      <w:r w:rsidR="00F74283" w:rsidRPr="00313E98">
        <w:rPr>
          <w:rFonts w:ascii="Times New Roman" w:hAnsi="Times New Roman" w:cs="Times New Roman"/>
          <w:lang w:val="en-US" w:eastAsia="ja-JP"/>
        </w:rPr>
        <w:t xml:space="preserve">HW/HiSi, </w:t>
      </w:r>
      <w:r w:rsidR="00D8317E" w:rsidRPr="00313E98">
        <w:rPr>
          <w:rFonts w:ascii="Times New Roman" w:hAnsi="Times New Roman" w:cs="Times New Roman"/>
          <w:lang w:val="en-US" w:eastAsia="ja-JP"/>
        </w:rPr>
        <w:t>Samsung, MTK,</w:t>
      </w:r>
      <w:r w:rsidR="003019D9" w:rsidRPr="00313E98">
        <w:rPr>
          <w:rFonts w:ascii="Times New Roman" w:hAnsi="Times New Roman" w:cs="Times New Roman"/>
          <w:lang w:val="en-US" w:eastAsia="ja-JP"/>
        </w:rPr>
        <w:t xml:space="preserve"> Google</w:t>
      </w:r>
      <w:r w:rsidR="00D8317E" w:rsidRPr="00313E98">
        <w:rPr>
          <w:rFonts w:ascii="Times New Roman" w:hAnsi="Times New Roman" w:cs="Times New Roman"/>
          <w:lang w:val="en-US" w:eastAsia="ja-JP"/>
        </w:rPr>
        <w:t xml:space="preserve"> </w:t>
      </w:r>
    </w:p>
    <w:p w14:paraId="437B2AA0" w14:textId="5AA1A210" w:rsidR="00E56573" w:rsidRPr="00313E98" w:rsidRDefault="00CD42CE" w:rsidP="005A3E1D">
      <w:pPr>
        <w:pStyle w:val="ListParagraph"/>
        <w:numPr>
          <w:ilvl w:val="1"/>
          <w:numId w:val="18"/>
        </w:numPr>
        <w:rPr>
          <w:rFonts w:ascii="Times New Roman" w:hAnsi="Times New Roman" w:cs="Times New Roman"/>
          <w:lang w:val="en-US" w:eastAsia="ja-JP"/>
        </w:rPr>
      </w:pPr>
      <w:r w:rsidRPr="00313E98">
        <w:rPr>
          <w:rFonts w:ascii="Times New Roman" w:hAnsi="Times New Roman" w:cs="Times New Roman"/>
          <w:b/>
          <w:bCs/>
          <w:lang w:val="en-US" w:eastAsia="ja-JP"/>
        </w:rPr>
        <w:lastRenderedPageBreak/>
        <w:t>Not supportive</w:t>
      </w:r>
      <w:r w:rsidR="00E56573" w:rsidRPr="00313E98">
        <w:rPr>
          <w:rFonts w:ascii="Times New Roman" w:hAnsi="Times New Roman" w:cs="Times New Roman"/>
          <w:b/>
          <w:bCs/>
          <w:lang w:val="en-US" w:eastAsia="ja-JP"/>
        </w:rPr>
        <w:t>/FFS</w:t>
      </w:r>
      <w:r w:rsidRPr="00313E98">
        <w:rPr>
          <w:rFonts w:ascii="Times New Roman" w:hAnsi="Times New Roman" w:cs="Times New Roman"/>
          <w:b/>
          <w:bCs/>
          <w:lang w:val="en-US" w:eastAsia="ja-JP"/>
        </w:rPr>
        <w:t xml:space="preserve"> (</w:t>
      </w:r>
      <w:r w:rsidR="003019D9" w:rsidRPr="00313E98">
        <w:rPr>
          <w:rFonts w:ascii="Times New Roman" w:hAnsi="Times New Roman" w:cs="Times New Roman"/>
          <w:b/>
          <w:bCs/>
          <w:lang w:val="en-US" w:eastAsia="ja-JP"/>
        </w:rPr>
        <w:t>4</w:t>
      </w:r>
      <w:r w:rsidRPr="00313E98">
        <w:rPr>
          <w:rFonts w:ascii="Times New Roman" w:hAnsi="Times New Roman" w:cs="Times New Roman"/>
          <w:b/>
          <w:bCs/>
          <w:lang w:val="en-US" w:eastAsia="ja-JP"/>
        </w:rPr>
        <w:t xml:space="preserve">): </w:t>
      </w:r>
      <w:r w:rsidRPr="00313E98">
        <w:rPr>
          <w:rFonts w:ascii="Times New Roman" w:hAnsi="Times New Roman" w:cs="Times New Roman"/>
          <w:lang w:val="en-US" w:eastAsia="ja-JP"/>
        </w:rPr>
        <w:t>Futurewei, E</w:t>
      </w:r>
      <w:r w:rsidR="00CD4595" w:rsidRPr="00313E98">
        <w:rPr>
          <w:rFonts w:ascii="Times New Roman" w:hAnsi="Times New Roman" w:cs="Times New Roman"/>
          <w:lang w:val="en-US" w:eastAsia="ja-JP"/>
        </w:rPr>
        <w:t>ricsson, Intel</w:t>
      </w:r>
      <w:r w:rsidR="003019D9" w:rsidRPr="00313E98">
        <w:rPr>
          <w:rFonts w:ascii="Times New Roman" w:hAnsi="Times New Roman" w:cs="Times New Roman"/>
          <w:lang w:val="en-US" w:eastAsia="ja-JP"/>
        </w:rPr>
        <w:t>, LG</w:t>
      </w:r>
      <w:r w:rsidR="009B581D">
        <w:rPr>
          <w:rFonts w:ascii="Times New Roman" w:hAnsi="Times New Roman" w:cs="Times New Roman"/>
          <w:lang w:val="en-US" w:eastAsia="ja-JP"/>
        </w:rPr>
        <w:t>,</w:t>
      </w:r>
      <w:ins w:id="89" w:author="Gapeyenko, Margarita (Nokia - FI/Espoo)" w:date="2022-11-14T10:13:00Z">
        <w:r w:rsidR="009B581D">
          <w:rPr>
            <w:rFonts w:ascii="Times New Roman" w:hAnsi="Times New Roman" w:cs="Times New Roman"/>
            <w:lang w:val="en-US" w:eastAsia="ja-JP"/>
          </w:rPr>
          <w:t xml:space="preserve"> Nokia/NSB</w:t>
        </w:r>
      </w:ins>
    </w:p>
    <w:p w14:paraId="646EB225" w14:textId="6DF24C59" w:rsidR="00CD42CE" w:rsidRPr="00313E98" w:rsidRDefault="00CD42CE" w:rsidP="00CD42CE">
      <w:pPr>
        <w:pStyle w:val="ListParagraph"/>
        <w:numPr>
          <w:ilvl w:val="0"/>
          <w:numId w:val="18"/>
        </w:numPr>
        <w:rPr>
          <w:rFonts w:ascii="Times New Roman" w:hAnsi="Times New Roman" w:cs="Times New Roman"/>
          <w:lang w:val="en-US" w:eastAsia="ja-JP"/>
        </w:rPr>
      </w:pPr>
      <w:r w:rsidRPr="00313E98">
        <w:rPr>
          <w:rFonts w:ascii="Times New Roman" w:hAnsi="Times New Roman" w:cs="Times New Roman"/>
          <w:b/>
          <w:bCs/>
          <w:lang w:val="en-US" w:eastAsia="ja-JP"/>
        </w:rPr>
        <w:t>Capacity performance results (</w:t>
      </w:r>
      <w:r w:rsidR="0017509D" w:rsidRPr="00313E98">
        <w:rPr>
          <w:rFonts w:ascii="Times New Roman" w:hAnsi="Times New Roman" w:cs="Times New Roman"/>
          <w:b/>
          <w:bCs/>
          <w:lang w:val="en-US" w:eastAsia="ja-JP"/>
        </w:rPr>
        <w:t>1</w:t>
      </w:r>
      <w:r w:rsidRPr="00313E98">
        <w:rPr>
          <w:rFonts w:ascii="Times New Roman" w:hAnsi="Times New Roman" w:cs="Times New Roman"/>
          <w:b/>
          <w:bCs/>
          <w:lang w:val="en-US" w:eastAsia="ja-JP"/>
        </w:rPr>
        <w:t>):</w:t>
      </w:r>
      <w:r w:rsidR="0017509D" w:rsidRPr="00313E98">
        <w:rPr>
          <w:rFonts w:ascii="Times New Roman" w:hAnsi="Times New Roman" w:cs="Times New Roman"/>
          <w:lang w:val="en-US" w:eastAsia="ja-JP"/>
        </w:rPr>
        <w:t xml:space="preserve"> </w:t>
      </w:r>
      <w:r w:rsidRPr="00313E98">
        <w:rPr>
          <w:rFonts w:ascii="Times New Roman" w:hAnsi="Times New Roman" w:cs="Times New Roman"/>
          <w:lang w:val="en-US" w:eastAsia="ja-JP"/>
        </w:rPr>
        <w:t>M</w:t>
      </w:r>
      <w:r w:rsidR="0017509D" w:rsidRPr="00313E98">
        <w:rPr>
          <w:rFonts w:ascii="Times New Roman" w:hAnsi="Times New Roman" w:cs="Times New Roman"/>
          <w:lang w:val="en-US" w:eastAsia="ja-JP"/>
        </w:rPr>
        <w:t>TK</w:t>
      </w:r>
    </w:p>
    <w:p w14:paraId="7DB56B6B" w14:textId="15444B4A" w:rsidR="00CD42CE" w:rsidRPr="00313E98" w:rsidRDefault="00CD42CE" w:rsidP="00D90FF8">
      <w:pPr>
        <w:pStyle w:val="B2"/>
        <w:rPr>
          <w:rFonts w:cs="Times New Roman"/>
          <w:lang w:val="en-US"/>
        </w:rPr>
      </w:pPr>
    </w:p>
    <w:p w14:paraId="0F960AA1" w14:textId="77777777" w:rsidR="001676F1" w:rsidRPr="00313E98" w:rsidRDefault="001676F1" w:rsidP="001676F1">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Summary of Moderator’s observations:</w:t>
      </w:r>
    </w:p>
    <w:p w14:paraId="780915CB" w14:textId="21D3BCFD" w:rsidR="001676F1" w:rsidRPr="00313E98" w:rsidRDefault="00FA71BF" w:rsidP="001E6AA5">
      <w:pPr>
        <w:pStyle w:val="B2"/>
        <w:ind w:left="0" w:firstLine="0"/>
        <w:jc w:val="left"/>
        <w:rPr>
          <w:rFonts w:cs="Times New Roman"/>
          <w:u w:val="single"/>
          <w:lang w:val="en-US"/>
        </w:rPr>
      </w:pPr>
      <w:r w:rsidRPr="00313E98">
        <w:rPr>
          <w:rFonts w:cs="Times New Roman"/>
          <w:b/>
          <w:bCs/>
          <w:color w:val="0070C0"/>
          <w:sz w:val="22"/>
          <w:szCs w:val="24"/>
          <w:u w:val="single"/>
          <w:lang w:val="en-US"/>
        </w:rPr>
        <w:t>Motivations:</w:t>
      </w:r>
    </w:p>
    <w:p w14:paraId="7418510D" w14:textId="74ED2F39" w:rsidR="00013ACB" w:rsidRPr="00313E98" w:rsidRDefault="00FA71BF" w:rsidP="00AB7C9D">
      <w:pPr>
        <w:pStyle w:val="B2"/>
        <w:ind w:left="0" w:firstLine="0"/>
        <w:rPr>
          <w:rFonts w:cs="Times New Roman"/>
          <w:b/>
          <w:bCs/>
          <w:lang w:val="en-US"/>
        </w:rPr>
      </w:pPr>
      <w:r w:rsidRPr="00313E98">
        <w:rPr>
          <w:rFonts w:cs="Times New Roman"/>
          <w:b/>
          <w:bCs/>
          <w:lang w:val="en-US"/>
        </w:rPr>
        <w:t>R</w:t>
      </w:r>
      <w:r w:rsidR="00013ACB" w:rsidRPr="00313E98">
        <w:rPr>
          <w:rFonts w:cs="Times New Roman"/>
          <w:b/>
          <w:bCs/>
          <w:lang w:val="en-US"/>
        </w:rPr>
        <w:t>easons for support:</w:t>
      </w:r>
    </w:p>
    <w:p w14:paraId="05F70675" w14:textId="0D6F8C60" w:rsidR="00537D2F" w:rsidRPr="00313E98" w:rsidRDefault="006A38BD" w:rsidP="00313E98">
      <w:pPr>
        <w:pStyle w:val="B2"/>
        <w:numPr>
          <w:ilvl w:val="0"/>
          <w:numId w:val="84"/>
        </w:numPr>
        <w:rPr>
          <w:rFonts w:cs="Times New Roman"/>
          <w:lang w:val="en-US"/>
        </w:rPr>
      </w:pPr>
      <w:r w:rsidRPr="00313E98">
        <w:rPr>
          <w:rFonts w:cs="Times New Roman"/>
          <w:b/>
          <w:bCs/>
          <w:lang w:val="en-US"/>
        </w:rPr>
        <w:t>HW/HiSi</w:t>
      </w:r>
      <w:r w:rsidR="007C4A93" w:rsidRPr="00313E98">
        <w:rPr>
          <w:rFonts w:cs="Times New Roman"/>
          <w:b/>
          <w:bCs/>
          <w:lang w:val="en-US"/>
        </w:rPr>
        <w:t>, Samsung</w:t>
      </w:r>
      <w:r w:rsidR="00C644B5" w:rsidRPr="00313E98">
        <w:rPr>
          <w:rFonts w:cs="Times New Roman"/>
          <w:b/>
          <w:bCs/>
          <w:lang w:val="en-US"/>
        </w:rPr>
        <w:t>, Google, MTK</w:t>
      </w:r>
      <w:r w:rsidRPr="00313E98">
        <w:rPr>
          <w:rFonts w:cs="Times New Roman"/>
          <w:b/>
          <w:bCs/>
          <w:lang w:val="en-US"/>
        </w:rPr>
        <w:t>:</w:t>
      </w:r>
      <w:r w:rsidRPr="00313E98">
        <w:rPr>
          <w:rFonts w:cs="Times New Roman"/>
          <w:lang w:val="en-US"/>
        </w:rPr>
        <w:t xml:space="preserve"> </w:t>
      </w:r>
      <w:r w:rsidR="00537D2F" w:rsidRPr="00313E98">
        <w:rPr>
          <w:rFonts w:cs="Times New Roman"/>
          <w:lang w:val="en-US"/>
        </w:rPr>
        <w:t xml:space="preserve">Reduced delay in case of different UL-DL </w:t>
      </w:r>
      <w:r w:rsidR="006F7FB2" w:rsidRPr="00313E98">
        <w:rPr>
          <w:rFonts w:cs="Times New Roman"/>
          <w:lang w:val="en-US"/>
        </w:rPr>
        <w:t>configurations</w:t>
      </w:r>
      <w:r w:rsidR="00537D2F" w:rsidRPr="00313E98">
        <w:rPr>
          <w:rFonts w:cs="Times New Roman"/>
          <w:lang w:val="en-US"/>
        </w:rPr>
        <w:t xml:space="preserve"> in TDD carriers of CA, increases PDB budget delay. Obvious capacity gain (no evaluations provided)</w:t>
      </w:r>
    </w:p>
    <w:p w14:paraId="77E79639" w14:textId="06CA27C0" w:rsidR="00C644B5" w:rsidRPr="00313E98" w:rsidRDefault="005919FB" w:rsidP="00313E98">
      <w:pPr>
        <w:pStyle w:val="B2"/>
        <w:numPr>
          <w:ilvl w:val="0"/>
          <w:numId w:val="84"/>
        </w:numPr>
        <w:jc w:val="left"/>
        <w:rPr>
          <w:rFonts w:cs="Times New Roman"/>
          <w:lang w:val="en-US"/>
        </w:rPr>
      </w:pPr>
      <w:r w:rsidRPr="00313E98">
        <w:rPr>
          <w:rFonts w:cs="Times New Roman"/>
          <w:b/>
          <w:bCs/>
          <w:lang w:val="en-US"/>
        </w:rPr>
        <w:t>Samsung:</w:t>
      </w:r>
      <w:r w:rsidRPr="00313E98">
        <w:rPr>
          <w:rFonts w:cs="Times New Roman"/>
          <w:lang w:val="en-US"/>
        </w:rPr>
        <w:t xml:space="preserve"> RAN1 spec impact is mi</w:t>
      </w:r>
      <w:r w:rsidR="006F7FB2">
        <w:rPr>
          <w:rFonts w:cs="Times New Roman"/>
          <w:lang w:val="en-US"/>
        </w:rPr>
        <w:t>ni</w:t>
      </w:r>
      <w:r w:rsidRPr="00313E98">
        <w:rPr>
          <w:rFonts w:cs="Times New Roman"/>
          <w:lang w:val="en-US"/>
        </w:rPr>
        <w:t>m</w:t>
      </w:r>
      <w:r w:rsidR="008C0FF7" w:rsidRPr="00313E98">
        <w:rPr>
          <w:rFonts w:cs="Times New Roman"/>
          <w:lang w:val="en-US"/>
        </w:rPr>
        <w:t xml:space="preserve">um. </w:t>
      </w:r>
      <w:r w:rsidR="00AF2201" w:rsidRPr="00313E98">
        <w:rPr>
          <w:rFonts w:cs="Times New Roman"/>
          <w:lang w:val="en-US"/>
        </w:rPr>
        <w:t>RAN2 minimum spec impact in case o</w:t>
      </w:r>
      <w:r w:rsidR="00CF63B9" w:rsidRPr="00313E98">
        <w:rPr>
          <w:rFonts w:cs="Times New Roman"/>
          <w:lang w:val="en-US"/>
        </w:rPr>
        <w:t xml:space="preserve">f no </w:t>
      </w:r>
      <w:proofErr w:type="gramStart"/>
      <w:r w:rsidR="00CF63B9" w:rsidRPr="00313E98">
        <w:rPr>
          <w:rFonts w:cs="Times New Roman"/>
          <w:lang w:val="en-US"/>
        </w:rPr>
        <w:t>soft-combining</w:t>
      </w:r>
      <w:proofErr w:type="gramEnd"/>
      <w:r w:rsidR="00CF63B9" w:rsidRPr="00313E98">
        <w:rPr>
          <w:rFonts w:cs="Times New Roman"/>
          <w:lang w:val="en-US"/>
        </w:rPr>
        <w:t xml:space="preserve"> (</w:t>
      </w:r>
      <w:r w:rsidR="00306827" w:rsidRPr="00313E98">
        <w:rPr>
          <w:rFonts w:cs="Times New Roman"/>
          <w:lang w:val="en-US"/>
        </w:rPr>
        <w:t xml:space="preserve">with </w:t>
      </w:r>
      <w:r w:rsidR="002C31F9" w:rsidRPr="00313E98">
        <w:rPr>
          <w:rFonts w:cs="Times New Roman"/>
          <w:lang w:val="en-US"/>
        </w:rPr>
        <w:t>3 dB loss)</w:t>
      </w:r>
      <w:r w:rsidR="00446932" w:rsidRPr="00313E98">
        <w:rPr>
          <w:rFonts w:cs="Times New Roman"/>
          <w:lang w:val="en-US"/>
        </w:rPr>
        <w:t xml:space="preserve">. </w:t>
      </w:r>
      <w:r w:rsidR="00AB7C9D" w:rsidRPr="00313E98">
        <w:rPr>
          <w:rFonts w:cs="Times New Roman"/>
          <w:lang w:val="en-US"/>
        </w:rPr>
        <w:t>Decision for support up to RAN2</w:t>
      </w:r>
    </w:p>
    <w:p w14:paraId="18E47929" w14:textId="3A9AC649" w:rsidR="0028125B" w:rsidRPr="00313E98" w:rsidRDefault="00FA71BF" w:rsidP="0028125B">
      <w:pPr>
        <w:pStyle w:val="B2"/>
        <w:ind w:left="0" w:firstLine="0"/>
        <w:rPr>
          <w:rFonts w:cs="Times New Roman"/>
          <w:b/>
          <w:bCs/>
          <w:lang w:val="en-US"/>
        </w:rPr>
      </w:pPr>
      <w:r w:rsidRPr="00313E98">
        <w:rPr>
          <w:rFonts w:cs="Times New Roman"/>
          <w:b/>
          <w:bCs/>
          <w:lang w:val="en-US"/>
        </w:rPr>
        <w:t>R</w:t>
      </w:r>
      <w:r w:rsidR="0028125B" w:rsidRPr="00313E98">
        <w:rPr>
          <w:rFonts w:cs="Times New Roman"/>
          <w:b/>
          <w:bCs/>
          <w:lang w:val="en-US"/>
        </w:rPr>
        <w:t xml:space="preserve">easons </w:t>
      </w:r>
      <w:r w:rsidR="00F95EAB" w:rsidRPr="00313E98">
        <w:rPr>
          <w:rFonts w:cs="Times New Roman"/>
          <w:b/>
          <w:bCs/>
          <w:lang w:val="en-US"/>
        </w:rPr>
        <w:t>for not to</w:t>
      </w:r>
      <w:r w:rsidR="0028125B" w:rsidRPr="00313E98">
        <w:rPr>
          <w:rFonts w:cs="Times New Roman"/>
          <w:b/>
          <w:bCs/>
          <w:lang w:val="en-US"/>
        </w:rPr>
        <w:t xml:space="preserve"> support:</w:t>
      </w:r>
    </w:p>
    <w:p w14:paraId="475FB925" w14:textId="29800725" w:rsidR="00EC5EDF" w:rsidRPr="00313E98" w:rsidRDefault="00EC5EDF" w:rsidP="00313E98">
      <w:pPr>
        <w:pStyle w:val="B2"/>
        <w:numPr>
          <w:ilvl w:val="0"/>
          <w:numId w:val="84"/>
        </w:numPr>
        <w:rPr>
          <w:rFonts w:cs="Times New Roman"/>
          <w:lang w:val="en-US"/>
        </w:rPr>
      </w:pPr>
      <w:r w:rsidRPr="00313E98">
        <w:rPr>
          <w:rFonts w:cs="Times New Roman"/>
          <w:b/>
          <w:bCs/>
          <w:lang w:val="en-US"/>
        </w:rPr>
        <w:t>Futurewei:</w:t>
      </w:r>
      <w:r w:rsidRPr="00313E98">
        <w:rPr>
          <w:rFonts w:cs="Times New Roman"/>
          <w:lang w:val="en-US"/>
        </w:rPr>
        <w:t xml:space="preserve"> </w:t>
      </w:r>
      <w:r w:rsidR="00EA1466" w:rsidRPr="00313E98">
        <w:rPr>
          <w:rFonts w:cs="Times New Roman"/>
          <w:lang w:val="en-US"/>
        </w:rPr>
        <w:t xml:space="preserve">Need to study performance gain, study </w:t>
      </w:r>
      <w:r w:rsidR="006F7FB2" w:rsidRPr="00313E98">
        <w:rPr>
          <w:rFonts w:cs="Times New Roman"/>
          <w:lang w:val="en-US"/>
        </w:rPr>
        <w:t>impact</w:t>
      </w:r>
      <w:r w:rsidR="00EA1466" w:rsidRPr="00313E98">
        <w:rPr>
          <w:rFonts w:cs="Times New Roman"/>
          <w:lang w:val="en-US"/>
        </w:rPr>
        <w:t xml:space="preserve"> of design options on RAN1 and RAN2</w:t>
      </w:r>
    </w:p>
    <w:p w14:paraId="0BF8D495" w14:textId="4B243706" w:rsidR="00C25038" w:rsidRPr="00313E98" w:rsidRDefault="000A4BC3" w:rsidP="00313E98">
      <w:pPr>
        <w:pStyle w:val="B2"/>
        <w:numPr>
          <w:ilvl w:val="0"/>
          <w:numId w:val="84"/>
        </w:numPr>
        <w:rPr>
          <w:rFonts w:cs="Times New Roman"/>
          <w:lang w:val="en-US"/>
        </w:rPr>
      </w:pPr>
      <w:r w:rsidRPr="00313E98">
        <w:rPr>
          <w:rFonts w:cs="Times New Roman"/>
          <w:b/>
          <w:bCs/>
          <w:lang w:val="en-US"/>
        </w:rPr>
        <w:t>Ericsson:</w:t>
      </w:r>
      <w:r w:rsidRPr="00313E98">
        <w:rPr>
          <w:rFonts w:cs="Times New Roman"/>
          <w:lang w:val="en-US"/>
        </w:rPr>
        <w:t xml:space="preserve"> </w:t>
      </w:r>
      <w:r w:rsidR="00C2209B" w:rsidRPr="00313E98">
        <w:rPr>
          <w:rFonts w:cs="Times New Roman"/>
          <w:lang w:val="en-US"/>
        </w:rPr>
        <w:t xml:space="preserve">Impact on </w:t>
      </w:r>
      <w:r w:rsidR="00BD1766" w:rsidRPr="00313E98">
        <w:rPr>
          <w:rFonts w:cs="Times New Roman"/>
          <w:lang w:val="en-US"/>
        </w:rPr>
        <w:t>MAC spec</w:t>
      </w:r>
      <w:r w:rsidR="00F351B7" w:rsidRPr="00313E98">
        <w:rPr>
          <w:rFonts w:cs="Times New Roman"/>
          <w:lang w:val="en-US"/>
        </w:rPr>
        <w:t xml:space="preserve">, Impact on </w:t>
      </w:r>
      <w:r w:rsidR="00C2209B" w:rsidRPr="00313E98">
        <w:rPr>
          <w:rFonts w:cs="Times New Roman"/>
          <w:lang w:val="en-US"/>
        </w:rPr>
        <w:t>PUS</w:t>
      </w:r>
      <w:r w:rsidRPr="00313E98">
        <w:rPr>
          <w:rFonts w:cs="Times New Roman"/>
          <w:lang w:val="en-US"/>
        </w:rPr>
        <w:t>C</w:t>
      </w:r>
      <w:r w:rsidR="00C2209B" w:rsidRPr="00313E98">
        <w:rPr>
          <w:rFonts w:cs="Times New Roman"/>
          <w:lang w:val="en-US"/>
        </w:rPr>
        <w:t>H preparation time</w:t>
      </w:r>
      <w:r w:rsidR="00592B3D" w:rsidRPr="00313E98">
        <w:rPr>
          <w:rFonts w:cs="Times New Roman"/>
          <w:lang w:val="en-US"/>
        </w:rPr>
        <w:t xml:space="preserve"> at UE</w:t>
      </w:r>
      <w:r w:rsidR="008174F8" w:rsidRPr="00313E98">
        <w:rPr>
          <w:rFonts w:cs="Times New Roman"/>
          <w:lang w:val="en-US"/>
        </w:rPr>
        <w:t xml:space="preserve"> and</w:t>
      </w:r>
      <w:r w:rsidR="00694303" w:rsidRPr="00313E98">
        <w:rPr>
          <w:rFonts w:cs="Times New Roman"/>
          <w:lang w:val="en-US"/>
        </w:rPr>
        <w:t xml:space="preserve"> gNB processing delay</w:t>
      </w:r>
      <w:r w:rsidR="0039014E" w:rsidRPr="00313E98">
        <w:rPr>
          <w:rFonts w:cs="Times New Roman"/>
          <w:lang w:val="en-US"/>
        </w:rPr>
        <w:t xml:space="preserve">, </w:t>
      </w:r>
      <w:r w:rsidR="00BD1766" w:rsidRPr="00313E98">
        <w:rPr>
          <w:rFonts w:cs="Times New Roman"/>
          <w:lang w:val="en-US"/>
        </w:rPr>
        <w:t>Proposed</w:t>
      </w:r>
      <w:r w:rsidRPr="00313E98">
        <w:rPr>
          <w:rFonts w:cs="Times New Roman"/>
          <w:lang w:val="en-US"/>
        </w:rPr>
        <w:t xml:space="preserve"> before in RAN2 since LAA. Impact on </w:t>
      </w:r>
      <w:r w:rsidR="00BD1766" w:rsidRPr="00313E98">
        <w:rPr>
          <w:rFonts w:cs="Times New Roman"/>
          <w:lang w:val="en-US"/>
        </w:rPr>
        <w:t xml:space="preserve">gNB </w:t>
      </w:r>
      <w:r w:rsidRPr="00313E98">
        <w:rPr>
          <w:rFonts w:cs="Times New Roman"/>
          <w:lang w:val="en-US"/>
        </w:rPr>
        <w:t>implementations</w:t>
      </w:r>
      <w:r w:rsidR="00BD1766" w:rsidRPr="00313E98">
        <w:rPr>
          <w:rFonts w:cs="Times New Roman"/>
          <w:lang w:val="en-US"/>
        </w:rPr>
        <w:t xml:space="preserve">, </w:t>
      </w:r>
      <w:proofErr w:type="gramStart"/>
      <w:r w:rsidR="00BD1766" w:rsidRPr="00313E98">
        <w:rPr>
          <w:rFonts w:cs="Times New Roman"/>
          <w:lang w:val="en-US"/>
        </w:rPr>
        <w:t>e.g.</w:t>
      </w:r>
      <w:proofErr w:type="gramEnd"/>
      <w:r w:rsidR="00BD1766" w:rsidRPr="00313E98">
        <w:rPr>
          <w:rFonts w:cs="Times New Roman"/>
          <w:lang w:val="en-US"/>
        </w:rPr>
        <w:t xml:space="preserve"> </w:t>
      </w:r>
      <w:r w:rsidRPr="00313E98">
        <w:rPr>
          <w:rFonts w:cs="Times New Roman"/>
          <w:lang w:val="en-US"/>
        </w:rPr>
        <w:t>combing soft values on different carriers</w:t>
      </w:r>
      <w:r w:rsidR="00BD1766" w:rsidRPr="00313E98">
        <w:rPr>
          <w:rFonts w:cs="Times New Roman"/>
          <w:lang w:val="en-US"/>
        </w:rPr>
        <w:t xml:space="preserve"> at gNB</w:t>
      </w:r>
      <w:r w:rsidRPr="00313E98">
        <w:rPr>
          <w:rFonts w:cs="Times New Roman"/>
          <w:lang w:val="en-US"/>
        </w:rPr>
        <w:t>)</w:t>
      </w:r>
    </w:p>
    <w:p w14:paraId="715E0C6B" w14:textId="294517A7" w:rsidR="00D63705" w:rsidRPr="00313E98" w:rsidRDefault="000010C3" w:rsidP="00313E98">
      <w:pPr>
        <w:pStyle w:val="B2"/>
        <w:numPr>
          <w:ilvl w:val="0"/>
          <w:numId w:val="84"/>
        </w:numPr>
        <w:rPr>
          <w:rFonts w:cs="Times New Roman"/>
          <w:lang w:val="en-US"/>
        </w:rPr>
      </w:pPr>
      <w:r w:rsidRPr="00313E98">
        <w:rPr>
          <w:rFonts w:cs="Times New Roman"/>
          <w:b/>
          <w:bCs/>
          <w:lang w:val="en-US"/>
        </w:rPr>
        <w:t>Intel</w:t>
      </w:r>
      <w:r w:rsidR="00F768F4" w:rsidRPr="00313E98">
        <w:rPr>
          <w:rFonts w:cs="Times New Roman"/>
          <w:b/>
          <w:bCs/>
          <w:lang w:val="en-US"/>
        </w:rPr>
        <w:t>, LG</w:t>
      </w:r>
      <w:r w:rsidRPr="00313E98">
        <w:rPr>
          <w:rFonts w:cs="Times New Roman"/>
          <w:b/>
          <w:bCs/>
          <w:lang w:val="en-US"/>
        </w:rPr>
        <w:t>:</w:t>
      </w:r>
      <w:r w:rsidRPr="00313E98">
        <w:rPr>
          <w:rFonts w:cs="Times New Roman"/>
          <w:lang w:val="en-US"/>
        </w:rPr>
        <w:t xml:space="preserve"> Not XR specific</w:t>
      </w:r>
      <w:r w:rsidR="00F351B7" w:rsidRPr="00313E98">
        <w:rPr>
          <w:rFonts w:cs="Times New Roman"/>
          <w:lang w:val="en-US"/>
        </w:rPr>
        <w:t xml:space="preserve"> enhancement</w:t>
      </w:r>
      <w:r w:rsidRPr="00313E98">
        <w:rPr>
          <w:rFonts w:cs="Times New Roman"/>
          <w:lang w:val="en-US"/>
        </w:rPr>
        <w:t xml:space="preserve">. Considerable RAN1 &amp;RAN2 impact. UE &amp;NW </w:t>
      </w:r>
      <w:r w:rsidR="00CE751A" w:rsidRPr="00313E98">
        <w:rPr>
          <w:rFonts w:cs="Times New Roman"/>
          <w:lang w:val="en-US"/>
        </w:rPr>
        <w:t>implementation impact.</w:t>
      </w:r>
    </w:p>
    <w:p w14:paraId="71D4DA44" w14:textId="6E74AE01" w:rsidR="00C644B5" w:rsidRPr="00313E98" w:rsidRDefault="001962B5" w:rsidP="001E6AA5">
      <w:pPr>
        <w:rPr>
          <w:rFonts w:ascii="Times New Roman" w:hAnsi="Times New Roman" w:cs="Times New Roman"/>
          <w:b/>
          <w:bCs/>
          <w:color w:val="0070C0"/>
          <w:sz w:val="22"/>
          <w:szCs w:val="24"/>
          <w:u w:val="single"/>
          <w:lang w:val="en-US"/>
        </w:rPr>
      </w:pPr>
      <w:r w:rsidRPr="00313E98">
        <w:rPr>
          <w:rFonts w:ascii="Times New Roman" w:hAnsi="Times New Roman" w:cs="Times New Roman"/>
          <w:b/>
          <w:bCs/>
          <w:color w:val="0070C0"/>
          <w:sz w:val="22"/>
          <w:szCs w:val="24"/>
          <w:u w:val="single"/>
          <w:lang w:val="en-US"/>
        </w:rPr>
        <w:t>E</w:t>
      </w:r>
      <w:r w:rsidR="00C644B5" w:rsidRPr="00313E98">
        <w:rPr>
          <w:rFonts w:ascii="Times New Roman" w:hAnsi="Times New Roman" w:cs="Times New Roman"/>
          <w:b/>
          <w:bCs/>
          <w:color w:val="0070C0"/>
          <w:sz w:val="22"/>
          <w:szCs w:val="24"/>
          <w:u w:val="single"/>
          <w:lang w:val="en-US"/>
        </w:rPr>
        <w:t>valuations:</w:t>
      </w:r>
    </w:p>
    <w:p w14:paraId="0DC65E43" w14:textId="74FCD1B7" w:rsidR="00C644B5" w:rsidRPr="00313E98" w:rsidRDefault="00C644B5" w:rsidP="00C644B5">
      <w:pPr>
        <w:rPr>
          <w:rFonts w:ascii="Times New Roman" w:hAnsi="Times New Roman" w:cs="Times New Roman"/>
          <w:szCs w:val="24"/>
          <w:lang w:val="en-US"/>
        </w:rPr>
      </w:pPr>
      <w:r w:rsidRPr="00313E98">
        <w:rPr>
          <w:rFonts w:ascii="Times New Roman" w:hAnsi="Times New Roman" w:cs="Times New Roman"/>
          <w:sz w:val="22"/>
          <w:szCs w:val="24"/>
          <w:lang w:val="en-US"/>
        </w:rPr>
        <w:t>With respect to the need for CG enhancements, only MTK has provided simulation results.</w:t>
      </w:r>
    </w:p>
    <w:p w14:paraId="22063D10" w14:textId="47F7BE66" w:rsidR="00C644B5" w:rsidRPr="00313E98" w:rsidRDefault="00C644B5" w:rsidP="00313E98">
      <w:pPr>
        <w:pStyle w:val="ListParagraph"/>
        <w:numPr>
          <w:ilvl w:val="0"/>
          <w:numId w:val="89"/>
        </w:numPr>
        <w:rPr>
          <w:rFonts w:ascii="Times New Roman" w:hAnsi="Times New Roman" w:cs="Times New Roman"/>
          <w:b/>
          <w:bCs/>
          <w:szCs w:val="24"/>
          <w:lang w:val="en-US"/>
        </w:rPr>
      </w:pPr>
      <w:r w:rsidRPr="00313E98">
        <w:rPr>
          <w:rFonts w:ascii="Times New Roman" w:hAnsi="Times New Roman" w:cs="Times New Roman"/>
          <w:szCs w:val="24"/>
          <w:lang w:val="en-US"/>
        </w:rPr>
        <w:t xml:space="preserve">The results for DL, and show no gain as compared to Ca baseline. </w:t>
      </w:r>
      <w:r w:rsidRPr="00313E98">
        <w:rPr>
          <w:rFonts w:ascii="Times New Roman" w:hAnsi="Times New Roman" w:cs="Times New Roman"/>
          <w:b/>
          <w:bCs/>
          <w:szCs w:val="24"/>
          <w:lang w:val="en-US"/>
        </w:rPr>
        <w:t xml:space="preserve">It is not clear how </w:t>
      </w:r>
      <w:r w:rsidR="002F0D8C" w:rsidRPr="00313E98">
        <w:rPr>
          <w:rFonts w:ascii="Times New Roman" w:hAnsi="Times New Roman" w:cs="Times New Roman"/>
          <w:b/>
          <w:bCs/>
          <w:szCs w:val="24"/>
          <w:lang w:val="en-US"/>
        </w:rPr>
        <w:t xml:space="preserve">benefit for UL </w:t>
      </w:r>
      <w:r w:rsidR="002E468E" w:rsidRPr="00313E98">
        <w:rPr>
          <w:rFonts w:ascii="Times New Roman" w:hAnsi="Times New Roman" w:cs="Times New Roman"/>
          <w:b/>
          <w:bCs/>
          <w:szCs w:val="24"/>
          <w:lang w:val="en-US"/>
        </w:rPr>
        <w:t>cross carrier</w:t>
      </w:r>
      <w:r w:rsidR="002F0D8C" w:rsidRPr="00313E98">
        <w:rPr>
          <w:rFonts w:ascii="Times New Roman" w:hAnsi="Times New Roman" w:cs="Times New Roman"/>
          <w:b/>
          <w:bCs/>
          <w:szCs w:val="24"/>
          <w:lang w:val="en-US"/>
        </w:rPr>
        <w:t xml:space="preserve"> retransmission TB is motivated.</w:t>
      </w:r>
    </w:p>
    <w:p w14:paraId="088DFC8A" w14:textId="77777777" w:rsidR="001962B5" w:rsidRPr="00313E98" w:rsidRDefault="001962B5" w:rsidP="001962B5">
      <w:pPr>
        <w:rPr>
          <w:rFonts w:ascii="Times New Roman" w:hAnsi="Times New Roman" w:cs="Times New Roman"/>
          <w:b/>
          <w:bCs/>
          <w:color w:val="0070C0"/>
          <w:lang w:val="en-US"/>
        </w:rPr>
      </w:pPr>
    </w:p>
    <w:p w14:paraId="70300C14" w14:textId="52275492" w:rsidR="00AE34C0" w:rsidRPr="00BE3DCC" w:rsidRDefault="001962B5" w:rsidP="001E6AA5">
      <w:pPr>
        <w:rPr>
          <w:rFonts w:ascii="Times New Roman" w:hAnsi="Times New Roman" w:cs="Times New Roman"/>
          <w:b/>
          <w:bCs/>
          <w:color w:val="0070C0"/>
          <w:sz w:val="22"/>
          <w:szCs w:val="24"/>
          <w:u w:val="single"/>
          <w:lang w:val="en-US"/>
        </w:rPr>
      </w:pPr>
      <w:r w:rsidRPr="00BE3DCC">
        <w:rPr>
          <w:rFonts w:ascii="Times New Roman" w:hAnsi="Times New Roman" w:cs="Times New Roman"/>
          <w:b/>
          <w:bCs/>
          <w:color w:val="0070C0"/>
          <w:sz w:val="22"/>
          <w:szCs w:val="24"/>
          <w:u w:val="single"/>
          <w:lang w:val="en-US"/>
        </w:rPr>
        <w:t>Enhancement techniques:</w:t>
      </w:r>
    </w:p>
    <w:p w14:paraId="499171B8" w14:textId="34D2DE2E" w:rsidR="00965937" w:rsidRPr="00313E98" w:rsidRDefault="002E468E" w:rsidP="00C644B5">
      <w:pPr>
        <w:pStyle w:val="B2"/>
        <w:ind w:left="0" w:firstLine="0"/>
        <w:rPr>
          <w:rFonts w:cs="Times New Roman"/>
          <w:sz w:val="22"/>
          <w:lang w:val="en-US"/>
        </w:rPr>
      </w:pPr>
      <w:r w:rsidRPr="00313E98">
        <w:rPr>
          <w:rFonts w:cs="Times New Roman"/>
          <w:sz w:val="22"/>
          <w:lang w:val="en-US"/>
        </w:rPr>
        <w:t>Companies’</w:t>
      </w:r>
      <w:r w:rsidR="00965937" w:rsidRPr="00313E98">
        <w:rPr>
          <w:rFonts w:cs="Times New Roman"/>
          <w:sz w:val="22"/>
          <w:lang w:val="en-US"/>
        </w:rPr>
        <w:t xml:space="preserve"> preferences </w:t>
      </w:r>
      <w:r w:rsidR="00AE34C0" w:rsidRPr="00313E98">
        <w:rPr>
          <w:rFonts w:cs="Times New Roman"/>
          <w:sz w:val="22"/>
          <w:lang w:val="en-US"/>
        </w:rPr>
        <w:t xml:space="preserve">are captured as three </w:t>
      </w:r>
      <w:r w:rsidRPr="00313E98">
        <w:rPr>
          <w:rFonts w:cs="Times New Roman"/>
          <w:sz w:val="22"/>
          <w:lang w:val="en-US"/>
        </w:rPr>
        <w:t>alternatives</w:t>
      </w:r>
      <w:r w:rsidR="00AE34C0" w:rsidRPr="00313E98">
        <w:rPr>
          <w:rFonts w:cs="Times New Roman"/>
          <w:sz w:val="22"/>
          <w:lang w:val="en-US"/>
        </w:rPr>
        <w:t xml:space="preserve"> below under proposal 3-1 where a decision for one of them is needed:</w:t>
      </w:r>
    </w:p>
    <w:p w14:paraId="5056D5D6" w14:textId="03CB690F" w:rsidR="00AE34C0" w:rsidRPr="00B6030D" w:rsidRDefault="00965937" w:rsidP="00AE34C0">
      <w:pPr>
        <w:spacing w:line="240" w:lineRule="auto"/>
        <w:jc w:val="left"/>
        <w:rPr>
          <w:rFonts w:ascii="Times New Roman" w:eastAsiaTheme="minorEastAsia" w:hAnsi="Times New Roman" w:cs="Times New Roman"/>
          <w:sz w:val="22"/>
          <w:szCs w:val="24"/>
          <w:lang w:val="en-US" w:eastAsia="zh-CN"/>
        </w:rPr>
      </w:pPr>
      <w:r w:rsidRPr="00313E98">
        <w:rPr>
          <w:rFonts w:ascii="Times New Roman" w:eastAsiaTheme="minorEastAsia" w:hAnsi="Times New Roman" w:cs="Times New Roman"/>
          <w:b/>
          <w:bCs/>
          <w:sz w:val="22"/>
          <w:szCs w:val="24"/>
          <w:highlight w:val="yellow"/>
          <w:lang w:val="en-US" w:eastAsia="zh-CN"/>
        </w:rPr>
        <w:t>Proposal 3-1:</w:t>
      </w:r>
      <w:r w:rsidRPr="00313E98">
        <w:rPr>
          <w:rFonts w:ascii="Times New Roman" w:eastAsiaTheme="minorEastAsia" w:hAnsi="Times New Roman" w:cs="Times New Roman"/>
          <w:sz w:val="22"/>
          <w:szCs w:val="24"/>
          <w:lang w:val="en-US" w:eastAsia="zh-CN"/>
        </w:rPr>
        <w:t xml:space="preserve"> </w:t>
      </w:r>
      <w:r w:rsidR="0004251B" w:rsidRPr="00313E98">
        <w:rPr>
          <w:rFonts w:ascii="Times New Roman" w:eastAsiaTheme="minorEastAsia" w:hAnsi="Times New Roman" w:cs="Times New Roman"/>
          <w:sz w:val="22"/>
          <w:szCs w:val="24"/>
          <w:lang w:val="en-US" w:eastAsia="zh-CN"/>
        </w:rPr>
        <w:t>Select</w:t>
      </w:r>
      <w:r w:rsidR="00AE34C0" w:rsidRPr="00313E98">
        <w:rPr>
          <w:rFonts w:ascii="Times New Roman" w:eastAsiaTheme="minorEastAsia" w:hAnsi="Times New Roman" w:cs="Times New Roman"/>
          <w:sz w:val="22"/>
          <w:szCs w:val="24"/>
          <w:lang w:val="en-US" w:eastAsia="zh-CN"/>
        </w:rPr>
        <w:t xml:space="preserve"> one of the following alternatives:</w:t>
      </w:r>
    </w:p>
    <w:p w14:paraId="0A961654" w14:textId="6F9D54B4" w:rsidR="002A06DA" w:rsidRPr="00B6030D" w:rsidRDefault="00AE34C0" w:rsidP="00313E98">
      <w:pPr>
        <w:pStyle w:val="ListParagraph"/>
        <w:numPr>
          <w:ilvl w:val="0"/>
          <w:numId w:val="89"/>
        </w:numPr>
        <w:spacing w:line="240" w:lineRule="auto"/>
        <w:jc w:val="left"/>
        <w:rPr>
          <w:rFonts w:ascii="Times New Roman" w:eastAsiaTheme="minorEastAsia" w:hAnsi="Times New Roman" w:cs="Times New Roman"/>
          <w:lang w:val="en-US" w:eastAsia="zh-CN"/>
        </w:rPr>
      </w:pPr>
      <w:r w:rsidRPr="00313E98">
        <w:rPr>
          <w:rFonts w:ascii="Times New Roman" w:eastAsiaTheme="minorEastAsia" w:hAnsi="Times New Roman" w:cs="Times New Roman"/>
          <w:b/>
          <w:bCs/>
          <w:lang w:val="en-US" w:eastAsia="zh-CN"/>
        </w:rPr>
        <w:t>Alt-1:</w:t>
      </w:r>
      <w:r w:rsidRPr="00313E98">
        <w:rPr>
          <w:rFonts w:ascii="Times New Roman" w:eastAsiaTheme="minorEastAsia" w:hAnsi="Times New Roman" w:cs="Times New Roman"/>
          <w:lang w:val="en-US" w:eastAsia="zh-CN"/>
        </w:rPr>
        <w:t xml:space="preserve"> </w:t>
      </w:r>
      <w:r w:rsidR="003719E3" w:rsidRPr="00313E98">
        <w:rPr>
          <w:rFonts w:ascii="Times New Roman" w:eastAsiaTheme="minorEastAsia" w:hAnsi="Times New Roman" w:cs="Times New Roman"/>
          <w:lang w:val="en-US" w:eastAsia="zh-CN"/>
        </w:rPr>
        <w:t xml:space="preserve">Inform </w:t>
      </w:r>
      <w:r w:rsidR="002A06DA" w:rsidRPr="00B6030D">
        <w:rPr>
          <w:rFonts w:ascii="Times New Roman" w:eastAsiaTheme="minorEastAsia" w:hAnsi="Times New Roman" w:cs="Times New Roman"/>
          <w:lang w:val="en-US" w:eastAsia="zh-CN"/>
        </w:rPr>
        <w:t xml:space="preserve">RAN2 </w:t>
      </w:r>
      <w:r w:rsidR="003719E3" w:rsidRPr="00B6030D">
        <w:rPr>
          <w:rFonts w:ascii="Times New Roman" w:eastAsiaTheme="minorEastAsia" w:hAnsi="Times New Roman" w:cs="Times New Roman"/>
          <w:lang w:val="en-US" w:eastAsia="zh-CN"/>
        </w:rPr>
        <w:t xml:space="preserve">via </w:t>
      </w:r>
      <w:r w:rsidR="00C935B4" w:rsidRPr="00B6030D">
        <w:rPr>
          <w:rFonts w:ascii="Times New Roman" w:eastAsiaTheme="minorEastAsia" w:hAnsi="Times New Roman" w:cs="Times New Roman"/>
          <w:lang w:val="en-US" w:eastAsia="zh-CN"/>
        </w:rPr>
        <w:t xml:space="preserve">an </w:t>
      </w:r>
      <w:r w:rsidR="003719E3" w:rsidRPr="00B6030D">
        <w:rPr>
          <w:rFonts w:ascii="Times New Roman" w:eastAsiaTheme="minorEastAsia" w:hAnsi="Times New Roman" w:cs="Times New Roman"/>
          <w:lang w:val="en-US" w:eastAsia="zh-CN"/>
        </w:rPr>
        <w:t>LS that</w:t>
      </w:r>
      <w:r w:rsidR="002A06DA" w:rsidRPr="00B6030D">
        <w:rPr>
          <w:rFonts w:ascii="Times New Roman" w:eastAsiaTheme="minorEastAsia" w:hAnsi="Times New Roman" w:cs="Times New Roman"/>
          <w:lang w:val="en-US" w:eastAsia="zh-CN"/>
        </w:rPr>
        <w:t xml:space="preserve"> RAN1 identifies enabling an initial transmission and a retransmission of a TB on different cells </w:t>
      </w:r>
      <w:r w:rsidR="00C935B4" w:rsidRPr="00B6030D">
        <w:rPr>
          <w:rFonts w:ascii="Times New Roman" w:eastAsiaTheme="minorEastAsia" w:hAnsi="Times New Roman" w:cs="Times New Roman"/>
          <w:lang w:val="en-US" w:eastAsia="zh-CN"/>
        </w:rPr>
        <w:t xml:space="preserve">is </w:t>
      </w:r>
      <w:r w:rsidR="00113827" w:rsidRPr="00B6030D">
        <w:rPr>
          <w:rFonts w:ascii="Times New Roman" w:eastAsiaTheme="minorEastAsia" w:hAnsi="Times New Roman" w:cs="Times New Roman"/>
          <w:lang w:val="en-US" w:eastAsia="zh-CN"/>
        </w:rPr>
        <w:t>beneficial for XR capacity improvements</w:t>
      </w:r>
      <w:r w:rsidR="00C76BE9" w:rsidRPr="00B6030D">
        <w:rPr>
          <w:rFonts w:ascii="Times New Roman" w:eastAsiaTheme="minorEastAsia" w:hAnsi="Times New Roman" w:cs="Times New Roman"/>
          <w:lang w:val="en-US" w:eastAsia="zh-CN"/>
        </w:rPr>
        <w:t xml:space="preserve">. </w:t>
      </w:r>
      <w:r w:rsidR="00237EAB" w:rsidRPr="00B6030D">
        <w:rPr>
          <w:rFonts w:ascii="Times New Roman" w:eastAsiaTheme="minorEastAsia" w:hAnsi="Times New Roman" w:cs="Times New Roman"/>
          <w:lang w:val="en-US" w:eastAsia="zh-CN"/>
        </w:rPr>
        <w:t xml:space="preserve">Request </w:t>
      </w:r>
      <w:r w:rsidR="002A06DA" w:rsidRPr="00B6030D">
        <w:rPr>
          <w:rFonts w:ascii="Times New Roman" w:eastAsiaTheme="minorEastAsia" w:hAnsi="Times New Roman" w:cs="Times New Roman"/>
          <w:lang w:val="en-US" w:eastAsia="zh-CN"/>
        </w:rPr>
        <w:t xml:space="preserve">RAN2 </w:t>
      </w:r>
      <w:r w:rsidR="00237EAB" w:rsidRPr="00B6030D">
        <w:rPr>
          <w:rFonts w:ascii="Times New Roman" w:eastAsiaTheme="minorEastAsia" w:hAnsi="Times New Roman" w:cs="Times New Roman"/>
          <w:lang w:val="en-US" w:eastAsia="zh-CN"/>
        </w:rPr>
        <w:t>to decide whether to</w:t>
      </w:r>
      <w:r w:rsidR="002A06DA" w:rsidRPr="00B6030D">
        <w:rPr>
          <w:rFonts w:ascii="Times New Roman" w:eastAsiaTheme="minorEastAsia" w:hAnsi="Times New Roman" w:cs="Times New Roman"/>
          <w:lang w:val="en-US" w:eastAsia="zh-CN"/>
        </w:rPr>
        <w:t xml:space="preserve"> consider support of common HARQ process pool among cells.</w:t>
      </w:r>
    </w:p>
    <w:p w14:paraId="01C75ECD" w14:textId="77777777" w:rsidR="00AE34C0" w:rsidRPr="00B6030D" w:rsidRDefault="00AE34C0" w:rsidP="00AE34C0">
      <w:pPr>
        <w:pStyle w:val="ListParagraph"/>
        <w:spacing w:line="240" w:lineRule="auto"/>
        <w:jc w:val="left"/>
        <w:rPr>
          <w:rFonts w:ascii="Times New Roman" w:eastAsiaTheme="minorEastAsia" w:hAnsi="Times New Roman" w:cs="Times New Roman"/>
          <w:lang w:val="en-US" w:eastAsia="zh-CN"/>
        </w:rPr>
      </w:pPr>
    </w:p>
    <w:p w14:paraId="026A9FC0" w14:textId="20B9E6C0" w:rsidR="008B799C" w:rsidRPr="00313E98" w:rsidRDefault="00AE34C0" w:rsidP="00313E98">
      <w:pPr>
        <w:pStyle w:val="B2"/>
        <w:numPr>
          <w:ilvl w:val="0"/>
          <w:numId w:val="89"/>
        </w:numPr>
        <w:jc w:val="left"/>
        <w:rPr>
          <w:rFonts w:cs="Times New Roman"/>
          <w:sz w:val="22"/>
          <w:lang w:val="en-US"/>
        </w:rPr>
      </w:pPr>
      <w:r w:rsidRPr="00313E98">
        <w:rPr>
          <w:rFonts w:cs="Times New Roman"/>
          <w:b/>
          <w:bCs/>
          <w:sz w:val="22"/>
        </w:rPr>
        <w:t xml:space="preserve">Alt-2: </w:t>
      </w:r>
      <w:r w:rsidR="00C76BE9" w:rsidRPr="00313E98">
        <w:rPr>
          <w:rFonts w:cs="Times New Roman"/>
          <w:sz w:val="22"/>
        </w:rPr>
        <w:t>Support</w:t>
      </w:r>
      <w:r w:rsidR="00AE2CCC" w:rsidRPr="00313E98">
        <w:rPr>
          <w:rFonts w:cs="Times New Roman"/>
          <w:sz w:val="22"/>
        </w:rPr>
        <w:t xml:space="preserve"> </w:t>
      </w:r>
      <w:r w:rsidR="00AE2CCC" w:rsidRPr="00313E98">
        <w:rPr>
          <w:rFonts w:eastAsiaTheme="minorEastAsia" w:cs="Times New Roman"/>
          <w:sz w:val="22"/>
          <w:lang w:eastAsia="zh-CN"/>
        </w:rPr>
        <w:t>common HARQ process pool among cells</w:t>
      </w:r>
      <w:r w:rsidR="00AE2CCC" w:rsidRPr="00313E98">
        <w:rPr>
          <w:rFonts w:cs="Times New Roman"/>
          <w:sz w:val="22"/>
        </w:rPr>
        <w:t xml:space="preserve"> to enable</w:t>
      </w:r>
      <w:r w:rsidR="00EE0966" w:rsidRPr="00313E98">
        <w:rPr>
          <w:rFonts w:cs="Times New Roman"/>
          <w:sz w:val="22"/>
        </w:rPr>
        <w:t xml:space="preserve"> </w:t>
      </w:r>
      <w:r w:rsidR="008B799C" w:rsidRPr="00313E98">
        <w:rPr>
          <w:rFonts w:cs="Times New Roman"/>
          <w:sz w:val="22"/>
        </w:rPr>
        <w:t xml:space="preserve">HARQ retransmission of a TB on a different cell than the cell of the initial TB transmission for </w:t>
      </w:r>
      <w:r w:rsidR="00965937" w:rsidRPr="00313E98">
        <w:rPr>
          <w:rFonts w:cs="Times New Roman"/>
          <w:sz w:val="22"/>
        </w:rPr>
        <w:t xml:space="preserve">[UL] </w:t>
      </w:r>
      <w:r w:rsidR="008B799C" w:rsidRPr="00313E98">
        <w:rPr>
          <w:rFonts w:cs="Times New Roman"/>
          <w:sz w:val="22"/>
        </w:rPr>
        <w:t>CA operation on TDD cells in XR agenda</w:t>
      </w:r>
    </w:p>
    <w:p w14:paraId="41B4A568" w14:textId="3224A75B" w:rsidR="008B0555" w:rsidRPr="00313E98" w:rsidRDefault="00AE34C0" w:rsidP="00313E98">
      <w:pPr>
        <w:pStyle w:val="B2"/>
        <w:numPr>
          <w:ilvl w:val="0"/>
          <w:numId w:val="89"/>
        </w:numPr>
        <w:jc w:val="left"/>
        <w:rPr>
          <w:rFonts w:cs="Times New Roman"/>
          <w:sz w:val="22"/>
          <w:lang w:val="en-US"/>
        </w:rPr>
      </w:pPr>
      <w:r w:rsidRPr="00313E98">
        <w:rPr>
          <w:rFonts w:cs="Times New Roman"/>
          <w:b/>
          <w:bCs/>
          <w:sz w:val="22"/>
        </w:rPr>
        <w:t>Alt-3:</w:t>
      </w:r>
      <w:r w:rsidRPr="00313E98">
        <w:rPr>
          <w:rFonts w:cs="Times New Roman"/>
          <w:sz w:val="22"/>
        </w:rPr>
        <w:t xml:space="preserve"> </w:t>
      </w:r>
      <w:r w:rsidR="00215DEB" w:rsidRPr="00313E98">
        <w:rPr>
          <w:rFonts w:cs="Times New Roman"/>
          <w:sz w:val="22"/>
        </w:rPr>
        <w:t>Deprioritize discussion on HARQ retransmission of a TB on a different cell than the cell of the initial TB transmission for CA operation on TDD cells in XR agenda.</w:t>
      </w:r>
    </w:p>
    <w:p w14:paraId="29E768B7" w14:textId="77777777" w:rsidR="00965937" w:rsidRPr="00313E98" w:rsidRDefault="00965937" w:rsidP="00965937">
      <w:pPr>
        <w:pStyle w:val="B2"/>
        <w:ind w:left="720" w:firstLine="0"/>
        <w:jc w:val="left"/>
        <w:rPr>
          <w:rFonts w:cs="Times New Roman"/>
          <w:lang w:val="en-US"/>
        </w:rPr>
      </w:pPr>
    </w:p>
    <w:p w14:paraId="718AA250" w14:textId="0BA05E7C" w:rsidR="00C25038" w:rsidRPr="00313E98" w:rsidRDefault="008B0555" w:rsidP="008B0555">
      <w:pPr>
        <w:pStyle w:val="Caption"/>
        <w:keepNext/>
        <w:jc w:val="center"/>
        <w:rPr>
          <w:rFonts w:ascii="Times New Roman" w:eastAsia="Times New Roman" w:hAnsi="Times New Roman" w:cs="Times New Roman"/>
          <w:sz w:val="22"/>
          <w:lang w:val="en-US"/>
        </w:rPr>
      </w:pPr>
      <w:r w:rsidRPr="00313E98">
        <w:rPr>
          <w:rFonts w:ascii="Times New Roman" w:hAnsi="Times New Roman" w:cs="Times New Roman"/>
          <w:sz w:val="22"/>
          <w:szCs w:val="24"/>
        </w:rPr>
        <w:t xml:space="preserve">Table B: </w:t>
      </w:r>
      <w:r w:rsidRPr="00313E98">
        <w:rPr>
          <w:rFonts w:ascii="Times New Roman" w:hAnsi="Times New Roman" w:cs="Times New Roman"/>
          <w:sz w:val="22"/>
          <w:szCs w:val="24"/>
          <w:lang w:val="en-US"/>
        </w:rPr>
        <w:t>Summary of Contributions inputs for Section 3</w:t>
      </w:r>
    </w:p>
    <w:tbl>
      <w:tblPr>
        <w:tblStyle w:val="TableGrid"/>
        <w:tblW w:w="0" w:type="auto"/>
        <w:tblLook w:val="04A0" w:firstRow="1" w:lastRow="0" w:firstColumn="1" w:lastColumn="0" w:noHBand="0" w:noVBand="1"/>
      </w:tblPr>
      <w:tblGrid>
        <w:gridCol w:w="1129"/>
        <w:gridCol w:w="8500"/>
      </w:tblGrid>
      <w:tr w:rsidR="00914677" w:rsidRPr="00313E98" w14:paraId="62BF68B0" w14:textId="77777777" w:rsidTr="008B0555">
        <w:trPr>
          <w:trHeight w:val="50"/>
        </w:trPr>
        <w:tc>
          <w:tcPr>
            <w:tcW w:w="1129" w:type="dxa"/>
            <w:shd w:val="clear" w:color="auto" w:fill="FFF2CC" w:themeFill="accent4" w:themeFillTint="33"/>
          </w:tcPr>
          <w:p w14:paraId="3CFD18DA" w14:textId="77777777" w:rsidR="00440161" w:rsidRPr="00313E98" w:rsidRDefault="00440161" w:rsidP="008B0555">
            <w:pPr>
              <w:jc w:val="center"/>
              <w:rPr>
                <w:rFonts w:ascii="Times New Roman" w:hAnsi="Times New Roman" w:cs="Times New Roman"/>
                <w:b/>
                <w:bCs/>
                <w:sz w:val="20"/>
                <w:szCs w:val="20"/>
                <w:lang w:val="en-US" w:eastAsia="ja-JP"/>
              </w:rPr>
            </w:pPr>
            <w:r w:rsidRPr="00313E98">
              <w:rPr>
                <w:rFonts w:ascii="Times New Roman" w:hAnsi="Times New Roman" w:cs="Times New Roman"/>
                <w:b/>
                <w:bCs/>
                <w:sz w:val="20"/>
                <w:szCs w:val="20"/>
                <w:lang w:val="en-US" w:eastAsia="ja-JP"/>
              </w:rPr>
              <w:t>Company</w:t>
            </w:r>
          </w:p>
        </w:tc>
        <w:tc>
          <w:tcPr>
            <w:tcW w:w="8500" w:type="dxa"/>
            <w:shd w:val="clear" w:color="auto" w:fill="FFF2CC" w:themeFill="accent4" w:themeFillTint="33"/>
          </w:tcPr>
          <w:p w14:paraId="54AF438D" w14:textId="15B44251" w:rsidR="00440161" w:rsidRPr="00313E98" w:rsidRDefault="00440161" w:rsidP="008B0555">
            <w:pPr>
              <w:jc w:val="center"/>
              <w:rPr>
                <w:rFonts w:ascii="Times New Roman" w:hAnsi="Times New Roman" w:cs="Times New Roman"/>
                <w:b/>
                <w:bCs/>
                <w:sz w:val="20"/>
                <w:szCs w:val="20"/>
                <w:lang w:val="en-US" w:eastAsia="ja-JP"/>
              </w:rPr>
            </w:pPr>
            <w:proofErr w:type="gramStart"/>
            <w:r w:rsidRPr="00313E98">
              <w:rPr>
                <w:rFonts w:ascii="Times New Roman" w:hAnsi="Times New Roman" w:cs="Times New Roman"/>
                <w:b/>
                <w:bCs/>
                <w:sz w:val="20"/>
                <w:szCs w:val="20"/>
                <w:lang w:val="en-US" w:eastAsia="ja-JP"/>
              </w:rPr>
              <w:t>Contributions</w:t>
            </w:r>
            <w:proofErr w:type="gramEnd"/>
            <w:r w:rsidR="00BE3DCC">
              <w:rPr>
                <w:rFonts w:ascii="Times New Roman" w:hAnsi="Times New Roman" w:cs="Times New Roman"/>
                <w:b/>
                <w:bCs/>
                <w:sz w:val="20"/>
                <w:szCs w:val="20"/>
                <w:lang w:val="en-US" w:eastAsia="ja-JP"/>
              </w:rPr>
              <w:t xml:space="preserve"> input</w:t>
            </w:r>
          </w:p>
        </w:tc>
      </w:tr>
      <w:tr w:rsidR="00914677" w:rsidRPr="00313E98" w14:paraId="6A802BE5" w14:textId="77777777" w:rsidTr="00914677">
        <w:tc>
          <w:tcPr>
            <w:tcW w:w="1129" w:type="dxa"/>
          </w:tcPr>
          <w:p w14:paraId="3EA2B66B" w14:textId="6D50D650" w:rsidR="00440161" w:rsidRPr="00313E98" w:rsidRDefault="0044016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FW</w:t>
            </w:r>
          </w:p>
        </w:tc>
        <w:tc>
          <w:tcPr>
            <w:tcW w:w="8500" w:type="dxa"/>
          </w:tcPr>
          <w:p w14:paraId="19ABC0A1" w14:textId="39D20D5D" w:rsidR="00440161" w:rsidRPr="00313E98" w:rsidRDefault="00440161" w:rsidP="00C56AF9">
            <w:pPr>
              <w:rPr>
                <w:rFonts w:ascii="Times New Roman" w:hAnsi="Times New Roman" w:cs="Times New Roman"/>
                <w:sz w:val="20"/>
                <w:szCs w:val="20"/>
              </w:rPr>
            </w:pPr>
            <w:r w:rsidRPr="00313E98">
              <w:rPr>
                <w:rFonts w:ascii="Times New Roman" w:hAnsi="Times New Roman" w:cs="Times New Roman"/>
                <w:sz w:val="20"/>
                <w:szCs w:val="20"/>
              </w:rPr>
              <w:t>For TDD carriers of CA operation, different UL-DL configurations can be used on carriers to properly align and complement each other for faster turnaround time of HARQ retransmission as well as more transmission opportunity. Therefore, c</w:t>
            </w:r>
            <w:r w:rsidRPr="00313E98">
              <w:rPr>
                <w:rFonts w:ascii="Times New Roman" w:eastAsia="Malgun Gothic" w:hAnsi="Times New Roman" w:cs="Times New Roman"/>
                <w:bCs/>
                <w:sz w:val="20"/>
                <w:szCs w:val="20"/>
                <w:lang w:eastAsia="zh-CN"/>
              </w:rPr>
              <w:t xml:space="preserve">apacity performance benefit from such enhancement can be </w:t>
            </w:r>
            <w:r w:rsidRPr="00313E98">
              <w:rPr>
                <w:rFonts w:ascii="Times New Roman" w:eastAsia="Malgun Gothic" w:hAnsi="Times New Roman" w:cs="Times New Roman"/>
                <w:bCs/>
                <w:sz w:val="20"/>
                <w:szCs w:val="20"/>
                <w:lang w:eastAsia="zh-CN"/>
              </w:rPr>
              <w:lastRenderedPageBreak/>
              <w:t>expected while evaluation is needed to show that. The specification and implementation impact of cross-carrier HARQ can be substantial, in both RAN1 and RAN2, depending on the different design options.</w:t>
            </w:r>
            <w:r w:rsidRPr="00313E98">
              <w:rPr>
                <w:rFonts w:ascii="Times New Roman" w:hAnsi="Times New Roman" w:cs="Times New Roman"/>
                <w:sz w:val="20"/>
                <w:szCs w:val="20"/>
              </w:rPr>
              <w:t xml:space="preserve"> More detailed analysis is then needed.</w:t>
            </w:r>
          </w:p>
          <w:p w14:paraId="351B11A1" w14:textId="1C02A099" w:rsidR="00440161" w:rsidRPr="00313E98" w:rsidRDefault="00440161" w:rsidP="00C56AF9">
            <w:pPr>
              <w:rPr>
                <w:rFonts w:ascii="Times New Roman" w:hAnsi="Times New Roman" w:cs="Times New Roman"/>
                <w:b/>
                <w:bCs/>
                <w:i/>
                <w:iCs/>
                <w:sz w:val="20"/>
                <w:szCs w:val="20"/>
              </w:rPr>
            </w:pPr>
            <w:r w:rsidRPr="00313E98">
              <w:rPr>
                <w:rFonts w:ascii="Times New Roman" w:hAnsi="Times New Roman" w:cs="Times New Roman"/>
                <w:b/>
                <w:bCs/>
                <w:i/>
                <w:iCs/>
                <w:sz w:val="20"/>
                <w:szCs w:val="20"/>
              </w:rPr>
              <w:t>Proposal 2: further evaluation and analysis of performance and specification impact is needed before supporting cross-carrier HARQ for XR capacity improvement.</w:t>
            </w:r>
          </w:p>
        </w:tc>
      </w:tr>
      <w:tr w:rsidR="00914677" w:rsidRPr="00313E98" w14:paraId="2CD2BC9C" w14:textId="77777777" w:rsidTr="00914677">
        <w:tc>
          <w:tcPr>
            <w:tcW w:w="1129" w:type="dxa"/>
          </w:tcPr>
          <w:p w14:paraId="5220EB4C" w14:textId="79424350" w:rsidR="00440161" w:rsidRPr="00313E98" w:rsidRDefault="00AC535D"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HW/HiSi</w:t>
            </w:r>
          </w:p>
        </w:tc>
        <w:tc>
          <w:tcPr>
            <w:tcW w:w="8500" w:type="dxa"/>
          </w:tcPr>
          <w:p w14:paraId="4B10A06B" w14:textId="77777777" w:rsidR="00BB2665" w:rsidRPr="00313E98" w:rsidRDefault="00BB2665" w:rsidP="00BB2665">
            <w:pPr>
              <w:spacing w:beforeLines="50" w:before="120"/>
              <w:rPr>
                <w:rFonts w:ascii="Times New Roman" w:hAnsi="Times New Roman" w:cs="Times New Roman"/>
                <w:sz w:val="20"/>
                <w:szCs w:val="20"/>
                <w:lang w:eastAsia="zh-CN"/>
              </w:rPr>
            </w:pPr>
            <w:r w:rsidRPr="00313E98">
              <w:rPr>
                <w:rFonts w:ascii="Times New Roman" w:hAnsi="Times New Roman" w:cs="Times New Roman"/>
                <w:sz w:val="20"/>
                <w:szCs w:val="20"/>
                <w:lang w:eastAsia="zh-CN"/>
              </w:rPr>
              <w:t xml:space="preserve">XR traffic poses high requirements for latency and reliability. If DL data transmission fails, retransmission scheduling needs to wait UL slot for UE to feedback NACK, which will lead to large transmission latency. In this case, cross carrier HARQ can bring the benefits of latency reduction since the initial transmission is sent on one </w:t>
            </w:r>
            <w:proofErr w:type="gramStart"/>
            <w:r w:rsidRPr="00313E98">
              <w:rPr>
                <w:rFonts w:ascii="Times New Roman" w:hAnsi="Times New Roman" w:cs="Times New Roman"/>
                <w:sz w:val="20"/>
                <w:szCs w:val="20"/>
                <w:lang w:eastAsia="zh-CN"/>
              </w:rPr>
              <w:t>particular CC</w:t>
            </w:r>
            <w:proofErr w:type="gramEnd"/>
            <w:r w:rsidRPr="00313E98">
              <w:rPr>
                <w:rFonts w:ascii="Times New Roman" w:hAnsi="Times New Roman" w:cs="Times New Roman"/>
                <w:sz w:val="20"/>
                <w:szCs w:val="20"/>
                <w:lang w:eastAsia="zh-CN"/>
              </w:rPr>
              <w:t xml:space="preserve"> and the associated HARQ retransmissions can be scheduled and sent on another CC. The capacity gain is obvious if re-transmissions can be performed on another complementary TDD band or FDD band. Thus, we support further study the enhancement of CA </w:t>
            </w:r>
            <w:r w:rsidRPr="00313E98">
              <w:rPr>
                <w:rFonts w:ascii="Times New Roman" w:eastAsia="Malgun Gothic" w:hAnsi="Times New Roman" w:cs="Times New Roman"/>
                <w:bCs/>
                <w:sz w:val="20"/>
                <w:szCs w:val="20"/>
                <w:lang w:eastAsia="zh-CN"/>
              </w:rPr>
              <w:t>HARQ retransmission.</w:t>
            </w:r>
          </w:p>
          <w:p w14:paraId="57E6FAEB" w14:textId="77777777" w:rsidR="00BB2665" w:rsidRPr="00313E98" w:rsidRDefault="00BB2665" w:rsidP="00BB2665">
            <w:pPr>
              <w:spacing w:after="0" w:line="276" w:lineRule="auto"/>
              <w:rPr>
                <w:rFonts w:ascii="Times New Roman" w:hAnsi="Times New Roman" w:cs="Times New Roman"/>
                <w:b/>
                <w:i/>
                <w:sz w:val="20"/>
                <w:szCs w:val="20"/>
              </w:rPr>
            </w:pPr>
            <w:bookmarkStart w:id="90" w:name="_Ref118404751"/>
            <w:r w:rsidRPr="00313E98">
              <w:rPr>
                <w:rFonts w:ascii="Times New Roman" w:hAnsi="Times New Roman" w:cs="Times New Roman"/>
                <w:b/>
                <w:i/>
                <w:sz w:val="20"/>
                <w:szCs w:val="20"/>
              </w:rPr>
              <w:t xml:space="preserve">Proposal </w:t>
            </w:r>
            <w:r w:rsidRPr="00313E98">
              <w:rPr>
                <w:rFonts w:ascii="Times New Roman" w:hAnsi="Times New Roman" w:cs="Times New Roman"/>
                <w:b/>
                <w:i/>
                <w:szCs w:val="20"/>
              </w:rPr>
              <w:fldChar w:fldCharType="begin"/>
            </w:r>
            <w:r w:rsidRPr="00313E98">
              <w:rPr>
                <w:rFonts w:ascii="Times New Roman" w:hAnsi="Times New Roman" w:cs="Times New Roman"/>
                <w:b/>
                <w:i/>
                <w:sz w:val="20"/>
                <w:szCs w:val="20"/>
              </w:rPr>
              <w:instrText xml:space="preserve"> SEQ Proposal \* ARABIC </w:instrText>
            </w:r>
            <w:r w:rsidRPr="00313E98">
              <w:rPr>
                <w:rFonts w:ascii="Times New Roman" w:hAnsi="Times New Roman" w:cs="Times New Roman"/>
                <w:b/>
                <w:i/>
                <w:szCs w:val="20"/>
              </w:rPr>
              <w:fldChar w:fldCharType="separate"/>
            </w:r>
            <w:r w:rsidRPr="00313E98">
              <w:rPr>
                <w:rFonts w:ascii="Times New Roman" w:hAnsi="Times New Roman" w:cs="Times New Roman"/>
                <w:b/>
                <w:i/>
                <w:noProof/>
                <w:sz w:val="20"/>
                <w:szCs w:val="20"/>
              </w:rPr>
              <w:t>4</w:t>
            </w:r>
            <w:r w:rsidRPr="00313E98">
              <w:rPr>
                <w:rFonts w:ascii="Times New Roman" w:hAnsi="Times New Roman" w:cs="Times New Roman"/>
                <w:b/>
                <w:i/>
                <w:szCs w:val="20"/>
              </w:rPr>
              <w:fldChar w:fldCharType="end"/>
            </w:r>
            <w:r w:rsidRPr="00313E98">
              <w:rPr>
                <w:rFonts w:ascii="Times New Roman" w:hAnsi="Times New Roman" w:cs="Times New Roman"/>
                <w:b/>
                <w:i/>
                <w:sz w:val="20"/>
                <w:szCs w:val="20"/>
              </w:rPr>
              <w:t>: Support further study the enhancements of CA HARQ retransmission.</w:t>
            </w:r>
            <w:bookmarkEnd w:id="90"/>
          </w:p>
          <w:p w14:paraId="53EFAD28" w14:textId="77777777" w:rsidR="00440161" w:rsidRPr="00313E98" w:rsidRDefault="00440161" w:rsidP="00981493">
            <w:pPr>
              <w:pStyle w:val="Caption"/>
              <w:rPr>
                <w:rFonts w:ascii="Times New Roman" w:hAnsi="Times New Roman" w:cs="Times New Roman"/>
                <w:sz w:val="20"/>
                <w:szCs w:val="20"/>
                <w:lang w:eastAsia="ja-JP"/>
              </w:rPr>
            </w:pPr>
          </w:p>
        </w:tc>
      </w:tr>
      <w:tr w:rsidR="00914677" w:rsidRPr="00313E98" w14:paraId="64E0E8DE" w14:textId="77777777" w:rsidTr="00914677">
        <w:tc>
          <w:tcPr>
            <w:tcW w:w="1129" w:type="dxa"/>
          </w:tcPr>
          <w:p w14:paraId="2B9A87C9" w14:textId="458E986F" w:rsidR="00440161" w:rsidRPr="00313E98" w:rsidRDefault="006D7148"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Ericsson</w:t>
            </w:r>
          </w:p>
        </w:tc>
        <w:tc>
          <w:tcPr>
            <w:tcW w:w="8500" w:type="dxa"/>
          </w:tcPr>
          <w:p w14:paraId="114C5D86" w14:textId="77777777" w:rsidR="006D7148" w:rsidRPr="00313E98" w:rsidRDefault="006D7148" w:rsidP="006D7148">
            <w:pPr>
              <w:autoSpaceDE w:val="0"/>
              <w:autoSpaceDN w:val="0"/>
              <w:adjustRightInd w:val="0"/>
              <w:spacing w:line="240" w:lineRule="auto"/>
              <w:rPr>
                <w:rFonts w:ascii="Times New Roman" w:hAnsi="Times New Roman" w:cs="Times New Roman"/>
                <w:sz w:val="20"/>
                <w:szCs w:val="20"/>
                <w:lang w:eastAsia="zh-CN"/>
              </w:rPr>
            </w:pPr>
            <w:r w:rsidRPr="00313E98">
              <w:rPr>
                <w:rFonts w:ascii="Times New Roman" w:hAnsi="Times New Roman" w:cs="Times New Roman"/>
                <w:sz w:val="20"/>
                <w:szCs w:val="20"/>
                <w:lang w:eastAsia="zh-CN"/>
              </w:rPr>
              <w:t>First, the functionality to enable HARQ retransmission of a TB on a different cell for DL has been discussed before at the time of LAA standardization and was perceived by several companies to be non-critical. The functionality has impact on gNB/UE implementation complexity as well as impact on signalling. As the proponent explains, it will be required to introduce a signalling mechanism to indicate that a TB initially transmitted on a first carrier using a first HARQ process is re-transmitted on a second carrier using a second HARQ process. On a high level, the functionality may appear simple, but the specification details are often complicated. One such complication that we expect will appear is regarding timing. There are complicated timing rules already in current specification for, e.g., PUSCH preparation time. The PUSCH preparation time has been discussed intensively in previous releases when new functionality has been introduced and the resulting rules have become more and more complicated. We expect it will be required to introduce additional time for the PUSCH preparation time if a TB would be re-transmitted on a carrier different from the carrier used for previous transmission. If the involved carriers would have different numerology, it is not unlikely that complicated rules would be the result. gNB processing delay would also likely be impacted by that a TB is re-transmitted on a different carrier since soft bits to be combined do not originate from same carrier.  Since timing restrictions impose scheduling restrictions and it in turn limits the potential gain with the functionality.</w:t>
            </w:r>
          </w:p>
          <w:p w14:paraId="2C0A400D" w14:textId="632CD46B" w:rsidR="006D7148" w:rsidRPr="00313E98" w:rsidRDefault="006D7148" w:rsidP="00313E98">
            <w:pPr>
              <w:pStyle w:val="Observation"/>
              <w:numPr>
                <w:ilvl w:val="0"/>
                <w:numId w:val="59"/>
              </w:numPr>
              <w:rPr>
                <w:rFonts w:ascii="Times New Roman" w:hAnsi="Times New Roman" w:cs="Times New Roman"/>
                <w:sz w:val="20"/>
                <w:szCs w:val="20"/>
              </w:rPr>
            </w:pPr>
            <w:bookmarkStart w:id="91" w:name="_Toc118724062"/>
            <w:r w:rsidRPr="00313E98">
              <w:rPr>
                <w:rFonts w:ascii="Times New Roman" w:hAnsi="Times New Roman" w:cs="Times New Roman"/>
                <w:sz w:val="20"/>
                <w:szCs w:val="20"/>
              </w:rPr>
              <w:t>Re-transmitting a TB on another carrier than the carrier used for initial transmission will likely lead to timing restrictions for both UE and gNB:</w:t>
            </w:r>
            <w:r w:rsidRPr="00313E98">
              <w:rPr>
                <w:rFonts w:ascii="Times New Roman" w:hAnsi="Times New Roman" w:cs="Times New Roman"/>
                <w:sz w:val="20"/>
                <w:szCs w:val="20"/>
              </w:rPr>
              <w:br/>
              <w:t>- For uplink TB transmissions, additional UE restrictions w.r.t PUSCH preparation time are expected.</w:t>
            </w:r>
            <w:r w:rsidRPr="00313E98">
              <w:rPr>
                <w:rFonts w:ascii="Times New Roman" w:hAnsi="Times New Roman" w:cs="Times New Roman"/>
                <w:sz w:val="20"/>
                <w:szCs w:val="20"/>
              </w:rPr>
              <w:br/>
              <w:t>- For downlink, additional UE restrictions w.r.t PDSCH-to-HARQ feedback time are expected.</w:t>
            </w:r>
            <w:r w:rsidRPr="00313E98">
              <w:rPr>
                <w:rFonts w:ascii="Times New Roman" w:hAnsi="Times New Roman" w:cs="Times New Roman"/>
                <w:sz w:val="20"/>
                <w:szCs w:val="20"/>
              </w:rPr>
              <w:br/>
              <w:t>- In UL and DL case, the longer gNB processing delay can be expected.</w:t>
            </w:r>
            <w:r w:rsidRPr="00313E98">
              <w:rPr>
                <w:rFonts w:ascii="Times New Roman" w:hAnsi="Times New Roman" w:cs="Times New Roman"/>
                <w:sz w:val="20"/>
                <w:szCs w:val="20"/>
              </w:rPr>
              <w:br/>
              <w:t>- Even more severe restrictions may apply when two carriers have different numerology.</w:t>
            </w:r>
            <w:bookmarkEnd w:id="91"/>
          </w:p>
          <w:p w14:paraId="2047F3B0" w14:textId="77777777" w:rsidR="006D7148" w:rsidRPr="00313E98" w:rsidRDefault="006D7148" w:rsidP="00313E98">
            <w:pPr>
              <w:pStyle w:val="Observation"/>
              <w:numPr>
                <w:ilvl w:val="0"/>
                <w:numId w:val="59"/>
              </w:numPr>
              <w:rPr>
                <w:rFonts w:ascii="Times New Roman" w:hAnsi="Times New Roman" w:cs="Times New Roman"/>
                <w:sz w:val="20"/>
                <w:szCs w:val="20"/>
              </w:rPr>
            </w:pPr>
            <w:bookmarkStart w:id="92" w:name="_Toc118724063"/>
            <w:r w:rsidRPr="00313E98">
              <w:rPr>
                <w:rFonts w:ascii="Times New Roman" w:hAnsi="Times New Roman" w:cs="Times New Roman"/>
                <w:sz w:val="20"/>
                <w:szCs w:val="20"/>
              </w:rPr>
              <w:t>Scheduling restrictions imposed by timing restrictions will negatively impact capacity for time-critical services.</w:t>
            </w:r>
            <w:bookmarkEnd w:id="92"/>
          </w:p>
          <w:p w14:paraId="151DF719" w14:textId="77777777" w:rsidR="006D7148" w:rsidRPr="00313E98" w:rsidRDefault="006D7148" w:rsidP="006D7148">
            <w:pPr>
              <w:pStyle w:val="Proposal"/>
              <w:tabs>
                <w:tab w:val="num" w:pos="1304"/>
              </w:tabs>
              <w:ind w:left="1304" w:hanging="1304"/>
              <w:rPr>
                <w:rFonts w:ascii="Times New Roman" w:hAnsi="Times New Roman" w:cs="Times New Roman"/>
                <w:sz w:val="20"/>
                <w:szCs w:val="20"/>
              </w:rPr>
            </w:pPr>
            <w:bookmarkStart w:id="93" w:name="_Toc118724072"/>
            <w:r w:rsidRPr="00313E98">
              <w:rPr>
                <w:rFonts w:ascii="Times New Roman" w:hAnsi="Times New Roman" w:cs="Times New Roman"/>
                <w:sz w:val="20"/>
                <w:szCs w:val="20"/>
              </w:rPr>
              <w:t>Deprioritize the mechanism to enable HARQ retransmission of a TB on a different carrier.</w:t>
            </w:r>
            <w:bookmarkEnd w:id="93"/>
            <w:r w:rsidRPr="00313E98">
              <w:rPr>
                <w:rFonts w:ascii="Times New Roman" w:hAnsi="Times New Roman" w:cs="Times New Roman"/>
                <w:sz w:val="20"/>
                <w:szCs w:val="20"/>
              </w:rPr>
              <w:t xml:space="preserve"> </w:t>
            </w:r>
          </w:p>
          <w:p w14:paraId="6257FF10" w14:textId="77777777" w:rsidR="00440161" w:rsidRPr="00313E98" w:rsidRDefault="00440161" w:rsidP="00C56AF9">
            <w:pPr>
              <w:rPr>
                <w:rFonts w:ascii="Times New Roman" w:hAnsi="Times New Roman" w:cs="Times New Roman"/>
                <w:sz w:val="20"/>
                <w:szCs w:val="20"/>
                <w:lang w:eastAsia="ja-JP"/>
              </w:rPr>
            </w:pPr>
          </w:p>
        </w:tc>
      </w:tr>
      <w:tr w:rsidR="00914677" w:rsidRPr="00313E98" w14:paraId="350721B1" w14:textId="77777777" w:rsidTr="00914677">
        <w:tc>
          <w:tcPr>
            <w:tcW w:w="1129" w:type="dxa"/>
          </w:tcPr>
          <w:p w14:paraId="2352879C" w14:textId="5DBAF426" w:rsidR="00440161" w:rsidRPr="00313E98" w:rsidRDefault="00C6172A"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Intel</w:t>
            </w:r>
          </w:p>
        </w:tc>
        <w:tc>
          <w:tcPr>
            <w:tcW w:w="8500" w:type="dxa"/>
          </w:tcPr>
          <w:p w14:paraId="4C78282C" w14:textId="437BDAF6" w:rsidR="00C6172A" w:rsidRPr="00313E98" w:rsidRDefault="00C6172A" w:rsidP="00C6172A">
            <w:pPr>
              <w:rPr>
                <w:rFonts w:ascii="Times New Roman" w:hAnsi="Times New Roman" w:cs="Times New Roman"/>
                <w:sz w:val="20"/>
                <w:szCs w:val="20"/>
              </w:rPr>
            </w:pPr>
            <w:r w:rsidRPr="00313E98">
              <w:rPr>
                <w:rFonts w:ascii="Times New Roman" w:hAnsi="Times New Roman" w:cs="Times New Roman"/>
                <w:sz w:val="20"/>
                <w:szCs w:val="20"/>
              </w:rPr>
              <w:t xml:space="preserve">During RAN1 </w:t>
            </w:r>
            <w:r w:rsidRPr="00313E98">
              <w:rPr>
                <w:rFonts w:ascii="Times New Roman" w:hAnsi="Times New Roman" w:cs="Times New Roman"/>
                <w:noProof/>
                <w:sz w:val="20"/>
                <w:szCs w:val="20"/>
              </w:rPr>
              <w:t xml:space="preserve"># </w:t>
            </w:r>
            <w:r w:rsidRPr="00313E98">
              <w:rPr>
                <w:rFonts w:ascii="Times New Roman" w:hAnsi="Times New Roman" w:cs="Times New Roman"/>
                <w:sz w:val="20"/>
                <w:szCs w:val="20"/>
              </w:rPr>
              <w:t xml:space="preserve">110bis-e, there were proposals on enabling HARQ retransmission of a TB on a different cell than the cell of the initial TB transmission. We are not convinced that this is a XR specific issue, </w:t>
            </w:r>
            <w:proofErr w:type="gramStart"/>
            <w:r w:rsidRPr="00313E98">
              <w:rPr>
                <w:rFonts w:ascii="Times New Roman" w:hAnsi="Times New Roman" w:cs="Times New Roman"/>
                <w:sz w:val="20"/>
                <w:szCs w:val="20"/>
              </w:rPr>
              <w:t>in particular whether</w:t>
            </w:r>
            <w:proofErr w:type="gramEnd"/>
            <w:r w:rsidRPr="00313E98">
              <w:rPr>
                <w:rFonts w:ascii="Times New Roman" w:hAnsi="Times New Roman" w:cs="Times New Roman"/>
                <w:sz w:val="20"/>
                <w:szCs w:val="20"/>
              </w:rPr>
              <w:t xml:space="preserve"> for XR it is worth reducing latency by having same HARQ process pool. Moreover, there is considerable specification impact across RAN1 and RAN2. Moreover, UE and NW implementations may also be significantly impacted.</w:t>
            </w:r>
          </w:p>
          <w:p w14:paraId="38AA0E94" w14:textId="77777777" w:rsidR="00C6172A" w:rsidRPr="00313E98" w:rsidRDefault="00C6172A" w:rsidP="00C6172A">
            <w:pPr>
              <w:pStyle w:val="BodyText"/>
              <w:rPr>
                <w:rFonts w:ascii="Times New Roman" w:hAnsi="Times New Roman" w:cs="Times New Roman"/>
                <w:sz w:val="20"/>
                <w:szCs w:val="20"/>
              </w:rPr>
            </w:pPr>
            <w:r w:rsidRPr="00313E98">
              <w:rPr>
                <w:rFonts w:ascii="Times New Roman" w:hAnsi="Times New Roman" w:cs="Times New Roman"/>
                <w:b/>
                <w:bCs/>
                <w:i/>
                <w:iCs/>
                <w:sz w:val="20"/>
                <w:szCs w:val="20"/>
              </w:rPr>
              <w:t>Proposal 1: Deprioritize discussion on HARQ retransmission of a TB on a different cell than the cell of the initial TB transmission for CA operation on TDD cells in XR agenda</w:t>
            </w:r>
            <w:r w:rsidRPr="00313E98">
              <w:rPr>
                <w:rFonts w:ascii="Times New Roman" w:hAnsi="Times New Roman" w:cs="Times New Roman"/>
                <w:b/>
                <w:bCs/>
                <w:sz w:val="20"/>
                <w:szCs w:val="20"/>
              </w:rPr>
              <w:t>.</w:t>
            </w:r>
          </w:p>
          <w:p w14:paraId="302921EC" w14:textId="77777777" w:rsidR="00440161" w:rsidRPr="00313E98" w:rsidRDefault="00440161" w:rsidP="00C56AF9">
            <w:pPr>
              <w:rPr>
                <w:rFonts w:ascii="Times New Roman" w:hAnsi="Times New Roman" w:cs="Times New Roman"/>
                <w:sz w:val="20"/>
                <w:szCs w:val="20"/>
                <w:lang w:eastAsia="ja-JP"/>
              </w:rPr>
            </w:pPr>
          </w:p>
        </w:tc>
      </w:tr>
      <w:tr w:rsidR="00914677" w:rsidRPr="00313E98" w14:paraId="7A6E2772" w14:textId="77777777" w:rsidTr="00914677">
        <w:tc>
          <w:tcPr>
            <w:tcW w:w="1129" w:type="dxa"/>
          </w:tcPr>
          <w:p w14:paraId="6DA45DA9" w14:textId="3FA0554B" w:rsidR="00440161" w:rsidRPr="00313E98" w:rsidRDefault="003C735A"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Samsung</w:t>
            </w:r>
          </w:p>
        </w:tc>
        <w:tc>
          <w:tcPr>
            <w:tcW w:w="8500" w:type="dxa"/>
          </w:tcPr>
          <w:p w14:paraId="2429234F"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r w:rsidRPr="00313E98">
              <w:rPr>
                <w:rFonts w:ascii="Times New Roman" w:eastAsiaTheme="minorEastAsia" w:hAnsi="Times New Roman" w:cs="Times New Roman"/>
                <w:sz w:val="20"/>
                <w:szCs w:val="20"/>
                <w:lang w:eastAsia="zh-CN"/>
              </w:rPr>
              <w:t xml:space="preserve">Rel-17 introduced support for cell switching of PUCCH transmissions </w:t>
            </w:r>
            <w:proofErr w:type="gramStart"/>
            <w:r w:rsidRPr="00313E98">
              <w:rPr>
                <w:rFonts w:ascii="Times New Roman" w:eastAsiaTheme="minorEastAsia" w:hAnsi="Times New Roman" w:cs="Times New Roman"/>
                <w:sz w:val="20"/>
                <w:szCs w:val="20"/>
                <w:lang w:eastAsia="zh-CN"/>
              </w:rPr>
              <w:t>in order to</w:t>
            </w:r>
            <w:proofErr w:type="gramEnd"/>
            <w:r w:rsidRPr="00313E98">
              <w:rPr>
                <w:rFonts w:ascii="Times New Roman" w:eastAsiaTheme="minorEastAsia" w:hAnsi="Times New Roman" w:cs="Times New Roman"/>
                <w:sz w:val="20"/>
                <w:szCs w:val="20"/>
                <w:lang w:eastAsia="zh-CN"/>
              </w:rPr>
              <w:t xml:space="preserve"> reduce latency. Same reasons apply for cell switching for an initial transmission and a retransmission of a TB. For example, considering the DDDUU configuration and inter-band CA, it is evident that with a shifting of the configuration by 2 or 3 slots in one band vs. the other band (supported since Rel-15), latency for PDSCH receptions is eliminated (instead of a maximum of 2 slots) and a maximum latency for a PUSCH transmission providing a TB retransmission is a maximum of 1 slot (instead of a maximum of 3 slots). More importantly, as TB retransmissions can be considered infrequent and not have significant impact on latency statistics, a gNB can schedule an initial transmission of a TB at any slot in the DL and typically at any slot in the UL (or with maximum latency of 1 slot). The availability of resources for faster scheduling is functionally equivalent to PDB relaxation which has been shown to substantially increase capacity (e.g. [3] for PDB of 10 msec and 30 msec).  </w:t>
            </w:r>
          </w:p>
          <w:p w14:paraId="593C4FB6"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p>
          <w:p w14:paraId="79CAD3ED" w14:textId="77777777" w:rsidR="003C735A" w:rsidRPr="00313E98" w:rsidRDefault="003C735A" w:rsidP="003C735A">
            <w:pPr>
              <w:spacing w:after="0" w:line="240" w:lineRule="auto"/>
              <w:rPr>
                <w:rFonts w:ascii="Times New Roman" w:eastAsiaTheme="minorEastAsia" w:hAnsi="Times New Roman" w:cs="Times New Roman"/>
                <w:sz w:val="20"/>
                <w:szCs w:val="20"/>
                <w:u w:val="single"/>
                <w:lang w:eastAsia="zh-CN"/>
              </w:rPr>
            </w:pPr>
            <w:r w:rsidRPr="00313E98">
              <w:rPr>
                <w:rFonts w:ascii="Times New Roman" w:eastAsiaTheme="minorEastAsia" w:hAnsi="Times New Roman" w:cs="Times New Roman"/>
                <w:b/>
                <w:bCs/>
                <w:sz w:val="20"/>
                <w:szCs w:val="20"/>
                <w:u w:val="single"/>
                <w:lang w:eastAsia="zh-CN"/>
              </w:rPr>
              <w:t>Observation 4:</w:t>
            </w:r>
            <w:r w:rsidRPr="00313E98">
              <w:rPr>
                <w:rFonts w:ascii="Times New Roman" w:eastAsiaTheme="minorEastAsia" w:hAnsi="Times New Roman" w:cs="Times New Roman"/>
                <w:i/>
                <w:iCs/>
                <w:sz w:val="20"/>
                <w:szCs w:val="20"/>
                <w:u w:val="single"/>
                <w:lang w:eastAsia="zh-CN"/>
              </w:rPr>
              <w:t xml:space="preserve"> Cell switching for PDSCH receptions/PUSCH transmissions can reduce latency which increases PDB budget and capacity</w:t>
            </w:r>
            <w:r w:rsidRPr="00313E98">
              <w:rPr>
                <w:rFonts w:ascii="Times New Roman" w:eastAsiaTheme="minorEastAsia" w:hAnsi="Times New Roman" w:cs="Times New Roman"/>
                <w:sz w:val="20"/>
                <w:szCs w:val="20"/>
                <w:u w:val="single"/>
                <w:lang w:eastAsia="zh-CN"/>
              </w:rPr>
              <w:t>.</w:t>
            </w:r>
          </w:p>
          <w:p w14:paraId="753130FE"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p>
          <w:p w14:paraId="7B3170E3"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r w:rsidRPr="00313E98">
              <w:rPr>
                <w:rFonts w:ascii="Times New Roman" w:eastAsiaTheme="minorEastAsia" w:hAnsi="Times New Roman" w:cs="Times New Roman"/>
                <w:sz w:val="20"/>
                <w:szCs w:val="20"/>
                <w:lang w:eastAsia="zh-CN"/>
              </w:rPr>
              <w:t xml:space="preserve">From a RAN1 perspective, cell switching for an initial transmission and a retransmission of a TB is expected to have minimal impact as it is </w:t>
            </w:r>
            <w:proofErr w:type="gramStart"/>
            <w:r w:rsidRPr="00313E98">
              <w:rPr>
                <w:rFonts w:ascii="Times New Roman" w:eastAsiaTheme="minorEastAsia" w:hAnsi="Times New Roman" w:cs="Times New Roman"/>
                <w:sz w:val="20"/>
                <w:szCs w:val="20"/>
                <w:lang w:eastAsia="zh-CN"/>
              </w:rPr>
              <w:t>similar to</w:t>
            </w:r>
            <w:proofErr w:type="gramEnd"/>
            <w:r w:rsidRPr="00313E98">
              <w:rPr>
                <w:rFonts w:ascii="Times New Roman" w:eastAsiaTheme="minorEastAsia" w:hAnsi="Times New Roman" w:cs="Times New Roman"/>
                <w:sz w:val="20"/>
                <w:szCs w:val="20"/>
                <w:lang w:eastAsia="zh-CN"/>
              </w:rPr>
              <w:t xml:space="preserve"> PUCCH cell switching. From a RAN2 perspective, a common HARQ process pool needs to be supported for TB retransmissions among cells configured for PDSCH/PUSCH cell switching. As having a common HARQ process pool among a number of cells affects the MAC operation, it is proposed to conclude that RAN1 identifies a material capacity gain from enabling an initial transmission and a retransmission of a TB on different cells (</w:t>
            </w:r>
            <w:proofErr w:type="gramStart"/>
            <w:r w:rsidRPr="00313E98">
              <w:rPr>
                <w:rFonts w:ascii="Times New Roman" w:eastAsiaTheme="minorEastAsia" w:hAnsi="Times New Roman" w:cs="Times New Roman"/>
                <w:sz w:val="20"/>
                <w:szCs w:val="20"/>
                <w:lang w:eastAsia="zh-CN"/>
              </w:rPr>
              <w:t>e.g.</w:t>
            </w:r>
            <w:proofErr w:type="gramEnd"/>
            <w:r w:rsidRPr="00313E98">
              <w:rPr>
                <w:rFonts w:ascii="Times New Roman" w:eastAsiaTheme="minorEastAsia" w:hAnsi="Times New Roman" w:cs="Times New Roman"/>
                <w:sz w:val="20"/>
                <w:szCs w:val="20"/>
                <w:lang w:eastAsia="zh-CN"/>
              </w:rPr>
              <w:t xml:space="preserve"> due to an effective increase in PDB [3]). RAN2 can then consider requirements to support those functionalities and decide on </w:t>
            </w:r>
            <w:proofErr w:type="gramStart"/>
            <w:r w:rsidRPr="00313E98">
              <w:rPr>
                <w:rFonts w:ascii="Times New Roman" w:eastAsiaTheme="minorEastAsia" w:hAnsi="Times New Roman" w:cs="Times New Roman"/>
                <w:sz w:val="20"/>
                <w:szCs w:val="20"/>
                <w:lang w:eastAsia="zh-CN"/>
              </w:rPr>
              <w:t>whether or not</w:t>
            </w:r>
            <w:proofErr w:type="gramEnd"/>
            <w:r w:rsidRPr="00313E98">
              <w:rPr>
                <w:rFonts w:ascii="Times New Roman" w:eastAsiaTheme="minorEastAsia" w:hAnsi="Times New Roman" w:cs="Times New Roman"/>
                <w:sz w:val="20"/>
                <w:szCs w:val="20"/>
                <w:lang w:eastAsia="zh-CN"/>
              </w:rPr>
              <w:t xml:space="preserve"> to specify support. It is noted that cell switching for an initial transmission and a retransmission of a TB can also be supported with minimal RAN2 impact if there is no soft-combining for the LLRs of the initial TB transmission and of the TB retransmission but that would result to a ~3 dB loss and some corresponding capacity loss.</w:t>
            </w:r>
          </w:p>
          <w:p w14:paraId="32C4B4F8"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p>
          <w:p w14:paraId="3F5F555A" w14:textId="77777777" w:rsidR="003C735A" w:rsidRPr="00313E98" w:rsidRDefault="003C735A" w:rsidP="003C735A">
            <w:pPr>
              <w:spacing w:after="0" w:line="240" w:lineRule="auto"/>
              <w:rPr>
                <w:rFonts w:ascii="Times New Roman" w:eastAsiaTheme="minorEastAsia" w:hAnsi="Times New Roman" w:cs="Times New Roman"/>
                <w:b/>
                <w:bCs/>
                <w:sz w:val="20"/>
                <w:szCs w:val="20"/>
                <w:u w:val="single"/>
                <w:lang w:eastAsia="zh-CN"/>
              </w:rPr>
            </w:pPr>
            <w:r w:rsidRPr="00313E98">
              <w:rPr>
                <w:rFonts w:ascii="Times New Roman" w:eastAsiaTheme="minorEastAsia" w:hAnsi="Times New Roman" w:cs="Times New Roman"/>
                <w:b/>
                <w:bCs/>
                <w:sz w:val="20"/>
                <w:szCs w:val="20"/>
                <w:u w:val="single"/>
                <w:lang w:eastAsia="zh-CN"/>
              </w:rPr>
              <w:t>Proposal 2: Inform RAN2 that RAN1 identifies material capacity gain from enabling an initial transmission and a retransmission of a TB on different cells for RAN2 to consider support of common HARQ process pool among cells.</w:t>
            </w:r>
          </w:p>
          <w:p w14:paraId="55AA1ED8" w14:textId="77777777" w:rsidR="00440161" w:rsidRPr="00313E98" w:rsidRDefault="00440161" w:rsidP="00C56AF9">
            <w:pPr>
              <w:rPr>
                <w:rFonts w:ascii="Times New Roman" w:hAnsi="Times New Roman" w:cs="Times New Roman"/>
                <w:sz w:val="20"/>
                <w:szCs w:val="20"/>
                <w:lang w:eastAsia="ja-JP"/>
              </w:rPr>
            </w:pPr>
          </w:p>
        </w:tc>
      </w:tr>
      <w:tr w:rsidR="00914677" w:rsidRPr="00313E98" w14:paraId="037CC3F6" w14:textId="77777777" w:rsidTr="00914677">
        <w:tc>
          <w:tcPr>
            <w:tcW w:w="1129" w:type="dxa"/>
          </w:tcPr>
          <w:p w14:paraId="6EEC3E97" w14:textId="1FBDB757" w:rsidR="00440161" w:rsidRPr="00313E98" w:rsidRDefault="0002552D"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MTK</w:t>
            </w:r>
          </w:p>
        </w:tc>
        <w:tc>
          <w:tcPr>
            <w:tcW w:w="8500" w:type="dxa"/>
          </w:tcPr>
          <w:p w14:paraId="68C92772" w14:textId="6F39315D" w:rsidR="0002552D" w:rsidRPr="00313E98" w:rsidRDefault="0002552D" w:rsidP="00A013E2">
            <w:pPr>
              <w:tabs>
                <w:tab w:val="num" w:pos="720"/>
              </w:tabs>
              <w:rPr>
                <w:rFonts w:ascii="Times New Roman" w:hAnsi="Times New Roman" w:cs="Times New Roman"/>
                <w:sz w:val="20"/>
                <w:szCs w:val="20"/>
              </w:rPr>
            </w:pPr>
            <w:bookmarkStart w:id="94" w:name="OLE_LINK105"/>
            <w:r w:rsidRPr="00313E98">
              <w:rPr>
                <w:rFonts w:ascii="Times New Roman" w:hAnsi="Times New Roman" w:cs="Times New Roman"/>
                <w:sz w:val="20"/>
                <w:szCs w:val="20"/>
              </w:rPr>
              <w:t>For outdoor wide area deployment, TDD patterns favoring UL-heavy or DL-heavy traffic are very common and widely deployed, which leads to extra PDCCH alignment delay when DL/UL retransmission happens.</w:t>
            </w:r>
            <w:bookmarkEnd w:id="94"/>
          </w:p>
          <w:p w14:paraId="48393521" w14:textId="0E8D6BC2" w:rsidR="0002552D" w:rsidRPr="00313E98" w:rsidRDefault="0002552D" w:rsidP="000C6E4E">
            <w:pPr>
              <w:jc w:val="center"/>
              <w:rPr>
                <w:rFonts w:ascii="Times New Roman" w:hAnsi="Times New Roman" w:cs="Times New Roman"/>
                <w:kern w:val="2"/>
                <w:sz w:val="20"/>
                <w:szCs w:val="20"/>
                <w:lang w:eastAsia="zh-CN"/>
              </w:rPr>
            </w:pPr>
            <w:r w:rsidRPr="00313E98">
              <w:rPr>
                <w:rFonts w:ascii="Times New Roman" w:hAnsi="Times New Roman" w:cs="Times New Roman"/>
                <w:noProof/>
                <w:szCs w:val="20"/>
                <w:lang w:val="en-US" w:eastAsia="zh-CN"/>
              </w:rPr>
              <w:drawing>
                <wp:inline distT="0" distB="0" distL="0" distR="0" wp14:anchorId="68374D66" wp14:editId="01D766D6">
                  <wp:extent cx="3511550" cy="1013322"/>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544532" cy="1022840"/>
                          </a:xfrm>
                          <a:prstGeom prst="rect">
                            <a:avLst/>
                          </a:prstGeom>
                        </pic:spPr>
                      </pic:pic>
                    </a:graphicData>
                  </a:graphic>
                </wp:inline>
              </w:drawing>
            </w:r>
          </w:p>
          <w:p w14:paraId="102FF9EF" w14:textId="4F3A0A1F" w:rsidR="0002552D" w:rsidRPr="00313E98" w:rsidRDefault="0002552D" w:rsidP="00A013E2">
            <w:pPr>
              <w:rPr>
                <w:rFonts w:ascii="Times New Roman" w:hAnsi="Times New Roman" w:cs="Times New Roman"/>
                <w:b/>
                <w:i/>
                <w:sz w:val="20"/>
                <w:szCs w:val="20"/>
              </w:rPr>
            </w:pPr>
            <w:bookmarkStart w:id="95" w:name="OLE_LINK799"/>
            <w:bookmarkStart w:id="96" w:name="_Hlk101345680"/>
            <w:bookmarkStart w:id="97" w:name="OLE_LINK812"/>
            <w:bookmarkStart w:id="98" w:name="OLE_LINK116"/>
            <w:r w:rsidRPr="00313E98">
              <w:rPr>
                <w:rFonts w:ascii="Times New Roman" w:hAnsi="Times New Roman" w:cs="Times New Roman"/>
                <w:b/>
                <w:bCs/>
                <w:i/>
                <w:iCs/>
                <w:sz w:val="20"/>
                <w:szCs w:val="20"/>
                <w:u w:val="single"/>
              </w:rPr>
              <w:t>Observation 11</w:t>
            </w:r>
            <w:r w:rsidRPr="00313E98">
              <w:rPr>
                <w:rFonts w:ascii="Times New Roman" w:hAnsi="Times New Roman" w:cs="Times New Roman"/>
                <w:b/>
                <w:bCs/>
                <w:i/>
                <w:iCs/>
                <w:sz w:val="20"/>
                <w:szCs w:val="20"/>
              </w:rPr>
              <w:t xml:space="preserve">: </w:t>
            </w:r>
            <w:r w:rsidRPr="00313E98">
              <w:rPr>
                <w:rFonts w:ascii="Times New Roman" w:hAnsi="Times New Roman" w:cs="Times New Roman"/>
                <w:b/>
                <w:i/>
                <w:sz w:val="20"/>
                <w:szCs w:val="20"/>
              </w:rPr>
              <w:t>For outdoor wid</w:t>
            </w:r>
            <w:bookmarkEnd w:id="95"/>
            <w:r w:rsidRPr="00313E98">
              <w:rPr>
                <w:rFonts w:ascii="Times New Roman" w:hAnsi="Times New Roman" w:cs="Times New Roman"/>
                <w:b/>
                <w:i/>
                <w:sz w:val="20"/>
                <w:szCs w:val="20"/>
              </w:rPr>
              <w:t>e area deployment, TDD patterns favoring UL-heavy or DL-heavy traffic are very common and widely deployed, which leads to extra PDCCH alignment delay when DL/UL retransmission happens.</w:t>
            </w:r>
            <w:bookmarkEnd w:id="96"/>
          </w:p>
          <w:p w14:paraId="16D59064" w14:textId="0151531D" w:rsidR="0002552D" w:rsidRPr="00313E98" w:rsidRDefault="0002552D" w:rsidP="0002552D">
            <w:pPr>
              <w:rPr>
                <w:rFonts w:ascii="Times New Roman" w:hAnsi="Times New Roman" w:cs="Times New Roman"/>
                <w:kern w:val="2"/>
                <w:sz w:val="20"/>
                <w:szCs w:val="20"/>
                <w:lang w:eastAsia="zh-CN"/>
              </w:rPr>
            </w:pPr>
            <w:r w:rsidRPr="00313E98">
              <w:rPr>
                <w:rFonts w:ascii="Times New Roman" w:hAnsi="Times New Roman" w:cs="Times New Roman"/>
                <w:kern w:val="2"/>
                <w:sz w:val="20"/>
                <w:szCs w:val="20"/>
                <w:lang w:eastAsia="zh-CN"/>
              </w:rPr>
              <w:t xml:space="preserve">One potential latency enhancement for cross-carriers scheduling is DL/UL retransmission across CCs, which will lead to latency enhancement in CA with TDD carriers. Hence, the initial DL/UL transmission is sent on one </w:t>
            </w:r>
            <w:proofErr w:type="gramStart"/>
            <w:r w:rsidRPr="00313E98">
              <w:rPr>
                <w:rFonts w:ascii="Times New Roman" w:hAnsi="Times New Roman" w:cs="Times New Roman"/>
                <w:kern w:val="2"/>
                <w:sz w:val="20"/>
                <w:szCs w:val="20"/>
                <w:lang w:eastAsia="zh-CN"/>
              </w:rPr>
              <w:t>particular CC</w:t>
            </w:r>
            <w:proofErr w:type="gramEnd"/>
            <w:r w:rsidRPr="00313E98">
              <w:rPr>
                <w:rFonts w:ascii="Times New Roman" w:hAnsi="Times New Roman" w:cs="Times New Roman"/>
                <w:kern w:val="2"/>
                <w:sz w:val="20"/>
                <w:szCs w:val="20"/>
                <w:lang w:eastAsia="zh-CN"/>
              </w:rPr>
              <w:t xml:space="preserve"> and the associated DL/UL retransmissions can sent on another CC.</w:t>
            </w:r>
            <w:r w:rsidRPr="00313E98">
              <w:rPr>
                <w:rFonts w:ascii="Times New Roman" w:eastAsiaTheme="minorEastAsia" w:hAnsi="Times New Roman" w:cs="Times New Roman"/>
                <w:kern w:val="2"/>
                <w:sz w:val="20"/>
                <w:szCs w:val="20"/>
              </w:rPr>
              <w:t xml:space="preserve"> </w:t>
            </w:r>
            <w:r w:rsidRPr="00313E98">
              <w:rPr>
                <w:rFonts w:ascii="Times New Roman" w:hAnsi="Times New Roman" w:cs="Times New Roman"/>
                <w:kern w:val="2"/>
                <w:sz w:val="20"/>
                <w:szCs w:val="20"/>
                <w:lang w:eastAsia="zh-CN"/>
              </w:rPr>
              <w:t xml:space="preserve">The cross-carriers scheduling proposals are also applicable for: FR1 vs FR2, Unlicensed vs licenced, FDD vs TDD. </w:t>
            </w:r>
          </w:p>
          <w:p w14:paraId="17E4E283" w14:textId="5E6494C0" w:rsidR="0002552D" w:rsidRPr="00313E98" w:rsidRDefault="0002552D" w:rsidP="00A013E2">
            <w:pPr>
              <w:jc w:val="center"/>
              <w:rPr>
                <w:rFonts w:ascii="Times New Roman" w:hAnsi="Times New Roman" w:cs="Times New Roman"/>
                <w:kern w:val="2"/>
                <w:sz w:val="20"/>
                <w:szCs w:val="20"/>
                <w:lang w:eastAsia="zh-CN"/>
              </w:rPr>
            </w:pPr>
            <w:r w:rsidRPr="00313E98">
              <w:rPr>
                <w:rFonts w:ascii="Times New Roman" w:hAnsi="Times New Roman" w:cs="Times New Roman"/>
                <w:noProof/>
                <w:kern w:val="2"/>
                <w:szCs w:val="20"/>
                <w:lang w:val="en-US" w:eastAsia="zh-CN"/>
              </w:rPr>
              <w:drawing>
                <wp:inline distT="0" distB="0" distL="0" distR="0" wp14:anchorId="3EC8AE8F" wp14:editId="18F285F3">
                  <wp:extent cx="4476750" cy="783414"/>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00431" cy="805058"/>
                          </a:xfrm>
                          <a:prstGeom prst="rect">
                            <a:avLst/>
                          </a:prstGeom>
                          <a:noFill/>
                        </pic:spPr>
                      </pic:pic>
                    </a:graphicData>
                  </a:graphic>
                </wp:inline>
              </w:drawing>
            </w:r>
            <w:bookmarkStart w:id="99" w:name="_Hlk101345704"/>
          </w:p>
          <w:p w14:paraId="2090D31B" w14:textId="160FF2DD" w:rsidR="0002552D" w:rsidRPr="00313E98" w:rsidRDefault="0002552D" w:rsidP="0002552D">
            <w:pPr>
              <w:rPr>
                <w:rFonts w:ascii="Times New Roman" w:hAnsi="Times New Roman" w:cs="Times New Roman"/>
                <w:b/>
                <w:i/>
                <w:sz w:val="20"/>
                <w:szCs w:val="20"/>
                <w:lang w:val="en-AU"/>
              </w:rPr>
            </w:pPr>
            <w:bookmarkStart w:id="100" w:name="OLE_LINK806"/>
            <w:r w:rsidRPr="00313E98">
              <w:rPr>
                <w:rFonts w:ascii="Times New Roman" w:hAnsi="Times New Roman" w:cs="Times New Roman"/>
                <w:b/>
                <w:i/>
                <w:sz w:val="20"/>
                <w:szCs w:val="20"/>
                <w:u w:val="single"/>
                <w:lang w:val="en-AU"/>
              </w:rPr>
              <w:lastRenderedPageBreak/>
              <w:t>Proposal 2</w:t>
            </w:r>
            <w:r w:rsidRPr="00313E98">
              <w:rPr>
                <w:rFonts w:ascii="Times New Roman" w:hAnsi="Times New Roman" w:cs="Times New Roman"/>
                <w:b/>
                <w:i/>
                <w:sz w:val="20"/>
                <w:szCs w:val="20"/>
                <w:lang w:val="en-AU"/>
              </w:rPr>
              <w:t>: Under CA with different TDD patterns, DL/UL data retransmission can take place on a carrier different from its initial DL/UL transmission.</w:t>
            </w:r>
            <w:bookmarkEnd w:id="97"/>
            <w:r w:rsidRPr="00313E98">
              <w:rPr>
                <w:rFonts w:ascii="Times New Roman" w:hAnsi="Times New Roman" w:cs="Times New Roman"/>
                <w:b/>
                <w:i/>
                <w:sz w:val="20"/>
                <w:szCs w:val="20"/>
                <w:lang w:val="en-AU"/>
              </w:rPr>
              <w:t xml:space="preserve"> </w:t>
            </w:r>
            <w:bookmarkEnd w:id="98"/>
            <w:bookmarkEnd w:id="99"/>
            <w:bookmarkEnd w:id="100"/>
          </w:p>
          <w:p w14:paraId="1E311FF8" w14:textId="754FFB5B" w:rsidR="0002552D" w:rsidRPr="00313E98" w:rsidRDefault="0002552D" w:rsidP="000C6E4E">
            <w:pPr>
              <w:jc w:val="center"/>
              <w:rPr>
                <w:rFonts w:ascii="Times New Roman" w:hAnsi="Times New Roman" w:cs="Times New Roman"/>
                <w:b/>
                <w:iCs/>
                <w:sz w:val="20"/>
                <w:szCs w:val="20"/>
                <w:lang w:val="en-AU"/>
              </w:rPr>
            </w:pPr>
            <w:r w:rsidRPr="00313E98">
              <w:rPr>
                <w:rFonts w:ascii="Times New Roman" w:hAnsi="Times New Roman" w:cs="Times New Roman"/>
                <w:noProof/>
                <w:szCs w:val="20"/>
                <w:lang w:val="en-US" w:eastAsia="zh-CN"/>
              </w:rPr>
              <w:drawing>
                <wp:inline distT="0" distB="0" distL="0" distR="0" wp14:anchorId="513E366D" wp14:editId="7512EFBA">
                  <wp:extent cx="4482343" cy="2566811"/>
                  <wp:effectExtent l="0" t="0" r="0" b="5080"/>
                  <wp:docPr id="10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505596" cy="2580127"/>
                          </a:xfrm>
                          <a:prstGeom prst="rect">
                            <a:avLst/>
                          </a:prstGeom>
                        </pic:spPr>
                      </pic:pic>
                    </a:graphicData>
                  </a:graphic>
                </wp:inline>
              </w:drawing>
            </w:r>
          </w:p>
          <w:p w14:paraId="5DA42836" w14:textId="77777777" w:rsidR="0002552D" w:rsidRPr="00313E98" w:rsidRDefault="0002552D" w:rsidP="0002552D">
            <w:pPr>
              <w:jc w:val="center"/>
              <w:rPr>
                <w:rFonts w:ascii="Times New Roman" w:hAnsi="Times New Roman" w:cs="Times New Roman"/>
                <w:b/>
                <w:bCs/>
                <w:iCs/>
                <w:sz w:val="20"/>
                <w:szCs w:val="20"/>
                <w:lang w:val="en-AU"/>
              </w:rPr>
            </w:pPr>
            <w:bookmarkStart w:id="101" w:name="OLE_LINK833"/>
            <w:bookmarkStart w:id="102" w:name="OLE_LINK819"/>
            <w:r w:rsidRPr="00313E98">
              <w:rPr>
                <w:rFonts w:ascii="Times New Roman" w:hAnsi="Times New Roman" w:cs="Times New Roman"/>
                <w:b/>
                <w:bCs/>
                <w:sz w:val="20"/>
                <w:szCs w:val="20"/>
              </w:rPr>
              <w:t>Figure 5</w:t>
            </w:r>
            <w:r w:rsidRPr="00313E98">
              <w:rPr>
                <w:rFonts w:ascii="Times New Roman" w:hAnsi="Times New Roman" w:cs="Times New Roman"/>
                <w:b/>
                <w:bCs/>
                <w:noProof/>
                <w:sz w:val="20"/>
                <w:szCs w:val="20"/>
              </w:rPr>
              <w:t>: DL Capacity – m</w:t>
            </w:r>
            <w:bookmarkEnd w:id="101"/>
            <w:r w:rsidRPr="00313E98">
              <w:rPr>
                <w:rFonts w:ascii="Times New Roman" w:hAnsi="Times New Roman" w:cs="Times New Roman"/>
                <w:b/>
                <w:bCs/>
                <w:noProof/>
                <w:sz w:val="20"/>
                <w:szCs w:val="20"/>
              </w:rPr>
              <w:t>ax user number with (9</w:t>
            </w:r>
            <w:bookmarkEnd w:id="102"/>
            <w:r w:rsidRPr="00313E98">
              <w:rPr>
                <w:rFonts w:ascii="Times New Roman" w:hAnsi="Times New Roman" w:cs="Times New Roman"/>
                <w:b/>
                <w:bCs/>
                <w:noProof/>
                <w:sz w:val="20"/>
                <w:szCs w:val="20"/>
              </w:rPr>
              <w:t xml:space="preserve">0% User @ “99% frame Tx done &lt; 10ms”) with </w:t>
            </w:r>
            <w:bookmarkStart w:id="103" w:name="OLE_LINK800"/>
            <w:r w:rsidRPr="00313E98">
              <w:rPr>
                <w:rFonts w:ascii="Times New Roman" w:hAnsi="Times New Roman" w:cs="Times New Roman"/>
                <w:b/>
                <w:bCs/>
                <w:noProof/>
                <w:sz w:val="20"/>
                <w:szCs w:val="20"/>
              </w:rPr>
              <w:t>enhancement of cross-carrier DL retransmission</w:t>
            </w:r>
            <w:bookmarkEnd w:id="103"/>
          </w:p>
          <w:p w14:paraId="7DA78584" w14:textId="77777777" w:rsidR="0002552D" w:rsidRPr="00313E98" w:rsidRDefault="0002552D" w:rsidP="0002552D">
            <w:pPr>
              <w:rPr>
                <w:rFonts w:ascii="Times New Roman" w:hAnsi="Times New Roman" w:cs="Times New Roman"/>
                <w:b/>
                <w:iCs/>
                <w:sz w:val="20"/>
                <w:szCs w:val="20"/>
                <w:lang w:val="en-AU"/>
              </w:rPr>
            </w:pPr>
          </w:p>
          <w:p w14:paraId="6491E335" w14:textId="1B1EBC60" w:rsidR="0002552D" w:rsidRPr="00313E98" w:rsidRDefault="0002552D" w:rsidP="0002552D">
            <w:pPr>
              <w:rPr>
                <w:rFonts w:ascii="Times New Roman" w:hAnsi="Times New Roman" w:cs="Times New Roman"/>
                <w:b/>
                <w:i/>
                <w:sz w:val="20"/>
                <w:szCs w:val="20"/>
              </w:rPr>
            </w:pPr>
            <w:bookmarkStart w:id="104" w:name="OLE_LINK804"/>
            <w:bookmarkStart w:id="105" w:name="OLE_LINK813"/>
            <w:r w:rsidRPr="00313E98">
              <w:rPr>
                <w:rFonts w:ascii="Times New Roman" w:hAnsi="Times New Roman" w:cs="Times New Roman"/>
                <w:b/>
                <w:bCs/>
                <w:i/>
                <w:iCs/>
                <w:sz w:val="20"/>
                <w:szCs w:val="20"/>
                <w:u w:val="single"/>
              </w:rPr>
              <w:t>Observation 12</w:t>
            </w:r>
            <w:r w:rsidRPr="00313E98">
              <w:rPr>
                <w:rFonts w:ascii="Times New Roman" w:hAnsi="Times New Roman" w:cs="Times New Roman"/>
                <w:b/>
                <w:bCs/>
                <w:i/>
                <w:iCs/>
                <w:sz w:val="20"/>
                <w:szCs w:val="20"/>
              </w:rPr>
              <w:t xml:space="preserve">: </w:t>
            </w:r>
            <w:r w:rsidRPr="00313E98">
              <w:rPr>
                <w:rFonts w:ascii="Times New Roman" w:hAnsi="Times New Roman" w:cs="Times New Roman"/>
                <w:b/>
                <w:i/>
                <w:sz w:val="20"/>
                <w:szCs w:val="20"/>
              </w:rPr>
              <w:t>From</w:t>
            </w:r>
            <w:bookmarkEnd w:id="104"/>
            <w:r w:rsidRPr="00313E98">
              <w:rPr>
                <w:rFonts w:ascii="Times New Roman" w:hAnsi="Times New Roman" w:cs="Times New Roman"/>
                <w:b/>
                <w:i/>
                <w:sz w:val="20"/>
                <w:szCs w:val="20"/>
              </w:rPr>
              <w:t xml:space="preserve"> Figure 5, the DL capacity gain with enhancement of </w:t>
            </w:r>
            <w:bookmarkStart w:id="106" w:name="OLE_LINK803"/>
            <w:r w:rsidRPr="00313E98">
              <w:rPr>
                <w:rFonts w:ascii="Times New Roman" w:hAnsi="Times New Roman" w:cs="Times New Roman"/>
                <w:b/>
                <w:i/>
                <w:sz w:val="20"/>
                <w:szCs w:val="20"/>
              </w:rPr>
              <w:t>cross-carrier DL retransmission</w:t>
            </w:r>
            <w:bookmarkEnd w:id="106"/>
            <w:r w:rsidRPr="00313E98">
              <w:rPr>
                <w:rFonts w:ascii="Times New Roman" w:hAnsi="Times New Roman" w:cs="Times New Roman"/>
                <w:b/>
                <w:i/>
                <w:sz w:val="20"/>
                <w:szCs w:val="20"/>
              </w:rPr>
              <w:t xml:space="preserve"> is not evident in N41/N79 two-carrier aggregation each having 100Mhz bandwidth. The reason is that the field used TDD patterns are already DL heavy.</w:t>
            </w:r>
          </w:p>
          <w:p w14:paraId="4853A4E8" w14:textId="21785DC3" w:rsidR="0002552D" w:rsidRPr="00313E98" w:rsidRDefault="0002552D" w:rsidP="0002552D">
            <w:pPr>
              <w:rPr>
                <w:rFonts w:ascii="Times New Roman" w:hAnsi="Times New Roman" w:cs="Times New Roman"/>
                <w:b/>
                <w:iCs/>
                <w:sz w:val="20"/>
                <w:szCs w:val="20"/>
                <w:lang w:val="en-AU"/>
              </w:rPr>
            </w:pPr>
            <w:bookmarkStart w:id="107" w:name="OLE_LINK834"/>
            <w:r w:rsidRPr="00313E98">
              <w:rPr>
                <w:rFonts w:ascii="Times New Roman" w:hAnsi="Times New Roman" w:cs="Times New Roman"/>
                <w:b/>
                <w:bCs/>
                <w:i/>
                <w:iCs/>
                <w:sz w:val="20"/>
                <w:szCs w:val="20"/>
                <w:u w:val="single"/>
              </w:rPr>
              <w:t>Observation 13</w:t>
            </w:r>
            <w:r w:rsidRPr="00313E98">
              <w:rPr>
                <w:rFonts w:ascii="Times New Roman" w:hAnsi="Times New Roman" w:cs="Times New Roman"/>
                <w:b/>
                <w:bCs/>
                <w:i/>
                <w:iCs/>
                <w:sz w:val="20"/>
                <w:szCs w:val="20"/>
              </w:rPr>
              <w:t xml:space="preserve">: For XR </w:t>
            </w:r>
            <w:bookmarkEnd w:id="107"/>
            <w:r w:rsidRPr="00313E98">
              <w:rPr>
                <w:rFonts w:ascii="Times New Roman" w:hAnsi="Times New Roman" w:cs="Times New Roman"/>
                <w:b/>
                <w:bCs/>
                <w:i/>
                <w:iCs/>
                <w:sz w:val="20"/>
                <w:szCs w:val="20"/>
              </w:rPr>
              <w:t>applications which require both high DL data rate and high UL data rate, say AR, the field used DL heavy TDD patterns are not friendly to satisfy the stringent PDB requirement for UL retransmission, and there could be potential UL capacity gain with cross-carrier UL retransmission.</w:t>
            </w:r>
          </w:p>
          <w:p w14:paraId="750A047B" w14:textId="654F4911" w:rsidR="0002552D" w:rsidRPr="00313E98" w:rsidRDefault="0002552D" w:rsidP="0002552D">
            <w:pPr>
              <w:rPr>
                <w:rFonts w:ascii="Times New Roman" w:hAnsi="Times New Roman" w:cs="Times New Roman"/>
                <w:b/>
                <w:i/>
                <w:sz w:val="20"/>
                <w:szCs w:val="20"/>
                <w:lang w:val="en-AU"/>
              </w:rPr>
            </w:pPr>
            <w:bookmarkStart w:id="108" w:name="OLE_LINK820"/>
            <w:r w:rsidRPr="00313E98">
              <w:rPr>
                <w:rFonts w:ascii="Times New Roman" w:hAnsi="Times New Roman" w:cs="Times New Roman"/>
                <w:b/>
                <w:i/>
                <w:sz w:val="20"/>
                <w:szCs w:val="20"/>
                <w:u w:val="single"/>
                <w:lang w:val="en-AU"/>
              </w:rPr>
              <w:t>Proposal 3</w:t>
            </w:r>
            <w:r w:rsidRPr="00313E98">
              <w:rPr>
                <w:rFonts w:ascii="Times New Roman" w:hAnsi="Times New Roman" w:cs="Times New Roman"/>
                <w:b/>
                <w:i/>
                <w:sz w:val="20"/>
                <w:szCs w:val="20"/>
                <w:lang w:val="en-AU"/>
              </w:rPr>
              <w:t xml:space="preserve">: On </w:t>
            </w:r>
            <w:bookmarkStart w:id="109" w:name="OLE_LINK832"/>
            <w:r w:rsidRPr="00313E98">
              <w:rPr>
                <w:rFonts w:ascii="Times New Roman" w:hAnsi="Times New Roman" w:cs="Times New Roman"/>
                <w:b/>
                <w:i/>
                <w:sz w:val="20"/>
                <w:szCs w:val="20"/>
                <w:lang w:val="en-AU"/>
              </w:rPr>
              <w:t>cross-</w:t>
            </w:r>
            <w:bookmarkEnd w:id="108"/>
            <w:r w:rsidRPr="00313E98">
              <w:rPr>
                <w:rFonts w:ascii="Times New Roman" w:hAnsi="Times New Roman" w:cs="Times New Roman"/>
                <w:b/>
                <w:i/>
                <w:sz w:val="20"/>
                <w:szCs w:val="20"/>
                <w:lang w:val="en-AU"/>
              </w:rPr>
              <w:t>carrier retransmission enhancement</w:t>
            </w:r>
            <w:bookmarkEnd w:id="109"/>
            <w:r w:rsidRPr="00313E98">
              <w:rPr>
                <w:rFonts w:ascii="Times New Roman" w:hAnsi="Times New Roman" w:cs="Times New Roman"/>
                <w:b/>
                <w:i/>
                <w:sz w:val="20"/>
                <w:szCs w:val="20"/>
                <w:lang w:val="en-AU"/>
              </w:rPr>
              <w:t xml:space="preserve">, RAN1 to focus on </w:t>
            </w:r>
            <w:bookmarkStart w:id="110" w:name="OLE_LINK807"/>
            <w:r w:rsidRPr="00313E98">
              <w:rPr>
                <w:rFonts w:ascii="Times New Roman" w:hAnsi="Times New Roman" w:cs="Times New Roman"/>
                <w:b/>
                <w:i/>
                <w:sz w:val="20"/>
                <w:szCs w:val="20"/>
                <w:lang w:val="en-AU"/>
              </w:rPr>
              <w:t>cross-carrier UL retransmission enhancement</w:t>
            </w:r>
            <w:bookmarkEnd w:id="110"/>
            <w:r w:rsidRPr="00313E98">
              <w:rPr>
                <w:rFonts w:ascii="Times New Roman" w:hAnsi="Times New Roman" w:cs="Times New Roman"/>
                <w:b/>
                <w:i/>
                <w:sz w:val="20"/>
                <w:szCs w:val="20"/>
                <w:lang w:val="en-AU"/>
              </w:rPr>
              <w:t xml:space="preserve"> for UL XR capacity.</w:t>
            </w:r>
            <w:bookmarkEnd w:id="105"/>
          </w:p>
          <w:p w14:paraId="424DA80E" w14:textId="77777777" w:rsidR="0002552D" w:rsidRPr="00313E98" w:rsidRDefault="0002552D" w:rsidP="0002552D">
            <w:pPr>
              <w:rPr>
                <w:rFonts w:ascii="Times New Roman" w:hAnsi="Times New Roman" w:cs="Times New Roman"/>
                <w:bCs/>
                <w:iCs/>
                <w:sz w:val="20"/>
                <w:szCs w:val="20"/>
                <w:lang w:val="en-AU"/>
              </w:rPr>
            </w:pPr>
            <w:bookmarkStart w:id="111" w:name="OLE_LINK836"/>
            <w:r w:rsidRPr="00313E98">
              <w:rPr>
                <w:rFonts w:ascii="Times New Roman" w:hAnsi="Times New Roman" w:cs="Times New Roman"/>
                <w:b/>
                <w:bCs/>
                <w:i/>
                <w:iCs/>
                <w:sz w:val="20"/>
                <w:szCs w:val="20"/>
                <w:u w:val="single"/>
              </w:rPr>
              <w:t>Observation 14</w:t>
            </w:r>
            <w:r w:rsidRPr="00313E98">
              <w:rPr>
                <w:rFonts w:ascii="Times New Roman" w:hAnsi="Times New Roman" w:cs="Times New Roman"/>
                <w:b/>
                <w:bCs/>
                <w:i/>
                <w:iCs/>
                <w:sz w:val="20"/>
                <w:szCs w:val="20"/>
              </w:rPr>
              <w:t xml:space="preserve">: From 38.300 in Figure 6, current HARQ process is maintained per CC in MAC layer, so there may be RAN2 impact for </w:t>
            </w:r>
            <w:r w:rsidRPr="00313E98">
              <w:rPr>
                <w:rFonts w:ascii="Times New Roman" w:hAnsi="Times New Roman" w:cs="Times New Roman"/>
                <w:b/>
                <w:i/>
                <w:sz w:val="20"/>
                <w:szCs w:val="20"/>
                <w:lang w:val="en-AU"/>
              </w:rPr>
              <w:t>cross-carrier retransmission enhancement</w:t>
            </w:r>
            <w:r w:rsidRPr="00313E98">
              <w:rPr>
                <w:rFonts w:ascii="Times New Roman" w:hAnsi="Times New Roman" w:cs="Times New Roman"/>
                <w:b/>
                <w:bCs/>
                <w:i/>
                <w:iCs/>
                <w:sz w:val="20"/>
                <w:szCs w:val="20"/>
              </w:rPr>
              <w:t>.</w:t>
            </w:r>
          </w:p>
          <w:bookmarkEnd w:id="111"/>
          <w:p w14:paraId="38350903" w14:textId="77777777" w:rsidR="0002552D" w:rsidRPr="00313E98" w:rsidRDefault="0002552D" w:rsidP="003C3C0E">
            <w:pPr>
              <w:jc w:val="center"/>
              <w:rPr>
                <w:rFonts w:ascii="Times New Roman" w:hAnsi="Times New Roman" w:cs="Times New Roman"/>
                <w:bCs/>
                <w:iCs/>
                <w:sz w:val="20"/>
                <w:szCs w:val="20"/>
                <w:lang w:val="en-AU"/>
              </w:rPr>
            </w:pPr>
            <w:r w:rsidRPr="00313E98">
              <w:rPr>
                <w:rFonts w:ascii="Times New Roman" w:hAnsi="Times New Roman" w:cs="Times New Roman"/>
                <w:noProof/>
                <w:szCs w:val="20"/>
                <w:lang w:val="en-US" w:eastAsia="zh-CN"/>
              </w:rPr>
              <w:drawing>
                <wp:inline distT="0" distB="0" distL="0" distR="0" wp14:anchorId="4EB24D77" wp14:editId="5EC6A4A6">
                  <wp:extent cx="4889500" cy="2759224"/>
                  <wp:effectExtent l="0" t="0" r="6350" b="3175"/>
                  <wp:docPr id="102"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901827" cy="2766180"/>
                          </a:xfrm>
                          <a:prstGeom prst="rect">
                            <a:avLst/>
                          </a:prstGeom>
                        </pic:spPr>
                      </pic:pic>
                    </a:graphicData>
                  </a:graphic>
                </wp:inline>
              </w:drawing>
            </w:r>
          </w:p>
          <w:p w14:paraId="782A228F" w14:textId="0A39892C" w:rsidR="00440161" w:rsidRPr="00313E98" w:rsidRDefault="0002552D" w:rsidP="00914677">
            <w:pPr>
              <w:jc w:val="center"/>
              <w:rPr>
                <w:rFonts w:ascii="Times New Roman" w:hAnsi="Times New Roman" w:cs="Times New Roman"/>
                <w:b/>
                <w:bCs/>
                <w:noProof/>
                <w:sz w:val="20"/>
                <w:szCs w:val="20"/>
              </w:rPr>
            </w:pPr>
            <w:r w:rsidRPr="00313E98">
              <w:rPr>
                <w:rFonts w:ascii="Times New Roman" w:hAnsi="Times New Roman" w:cs="Times New Roman"/>
                <w:b/>
                <w:bCs/>
                <w:sz w:val="20"/>
                <w:szCs w:val="20"/>
              </w:rPr>
              <w:t>Figure 6</w:t>
            </w:r>
            <w:r w:rsidRPr="00313E98">
              <w:rPr>
                <w:rFonts w:ascii="Times New Roman" w:hAnsi="Times New Roman" w:cs="Times New Roman"/>
                <w:b/>
                <w:bCs/>
                <w:noProof/>
                <w:sz w:val="20"/>
                <w:szCs w:val="20"/>
              </w:rPr>
              <w:t>: Layer 2 structure for DL/UL with CA configured from 38.300</w:t>
            </w:r>
          </w:p>
        </w:tc>
      </w:tr>
      <w:tr w:rsidR="00914677" w:rsidRPr="00313E98" w14:paraId="65B57AE5" w14:textId="77777777" w:rsidTr="00914677">
        <w:tc>
          <w:tcPr>
            <w:tcW w:w="1129" w:type="dxa"/>
          </w:tcPr>
          <w:p w14:paraId="64765928" w14:textId="066175DA" w:rsidR="00440161" w:rsidRPr="00313E98" w:rsidRDefault="007849A8"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LG</w:t>
            </w:r>
          </w:p>
        </w:tc>
        <w:tc>
          <w:tcPr>
            <w:tcW w:w="8500" w:type="dxa"/>
          </w:tcPr>
          <w:p w14:paraId="71A2A243" w14:textId="77777777" w:rsidR="007849A8" w:rsidRPr="00313E98" w:rsidRDefault="007849A8" w:rsidP="00A013E2">
            <w:pPr>
              <w:pStyle w:val="Doc"/>
              <w:ind w:firstLineChars="0" w:firstLine="0"/>
              <w:rPr>
                <w:sz w:val="20"/>
                <w:szCs w:val="20"/>
              </w:rPr>
            </w:pPr>
            <w:proofErr w:type="gramStart"/>
            <w:r w:rsidRPr="00313E98">
              <w:rPr>
                <w:sz w:val="20"/>
                <w:szCs w:val="20"/>
              </w:rPr>
              <w:t>First of all</w:t>
            </w:r>
            <w:proofErr w:type="gramEnd"/>
            <w:r w:rsidRPr="00313E98">
              <w:rPr>
                <w:sz w:val="20"/>
                <w:szCs w:val="20"/>
              </w:rPr>
              <w:t xml:space="preserve">, it is not possible for UE to acquire between DL assignments for a new transmission and re-transmission, but UE can only assume based on the history of scheduling. Thus, the proposed mechanism basically requires </w:t>
            </w:r>
            <w:proofErr w:type="gramStart"/>
            <w:r w:rsidRPr="00313E98">
              <w:rPr>
                <w:sz w:val="20"/>
                <w:szCs w:val="20"/>
              </w:rPr>
              <w:t>to generate</w:t>
            </w:r>
            <w:proofErr w:type="gramEnd"/>
            <w:r w:rsidRPr="00313E98">
              <w:rPr>
                <w:sz w:val="20"/>
                <w:szCs w:val="20"/>
              </w:rPr>
              <w:t xml:space="preserve"> a new or existing TB based on a cell, and transmit the TB in the different cell. In this point of view, since TB are generated and managed in MAC layer, it would have MAC layer specification impact than PHY layer specification impact for UE to perform initial transmission and re-transmission on different cells. </w:t>
            </w:r>
          </w:p>
          <w:p w14:paraId="04E30A48" w14:textId="21405F8A" w:rsidR="007849A8" w:rsidRPr="00313E98" w:rsidRDefault="007849A8" w:rsidP="00A013E2">
            <w:pPr>
              <w:pStyle w:val="rProposal"/>
              <w:ind w:left="1020" w:hanging="1020"/>
              <w:rPr>
                <w:sz w:val="20"/>
              </w:rPr>
            </w:pPr>
            <w:r w:rsidRPr="00313E98">
              <w:rPr>
                <w:sz w:val="20"/>
              </w:rPr>
              <w:t>Observation 1: The proposed mechanism has larger impact on MAC layer operation rather than PHY layer behaviour.</w:t>
            </w:r>
          </w:p>
          <w:p w14:paraId="150E3271" w14:textId="77777777" w:rsidR="007849A8" w:rsidRPr="00313E98" w:rsidRDefault="007849A8" w:rsidP="00A013E2">
            <w:pPr>
              <w:pStyle w:val="Doc"/>
              <w:ind w:firstLineChars="0" w:firstLine="0"/>
              <w:rPr>
                <w:sz w:val="20"/>
                <w:szCs w:val="20"/>
              </w:rPr>
            </w:pPr>
            <w:r w:rsidRPr="00313E98">
              <w:rPr>
                <w:sz w:val="20"/>
                <w:szCs w:val="20"/>
              </w:rPr>
              <w:t>On the other hand, if the proposed mechanism is supported, it would double the number of HARQ process can be transmitted in a cell. Considering the hardware limitation, it would likely limit the maximum number of HARQ process per cell, which could bring performance degradation. Also, for XR traffic and its requirement, TDD wouldn’t be a proper XR-specific scenario.</w:t>
            </w:r>
          </w:p>
          <w:p w14:paraId="5CB1DB10" w14:textId="77777777" w:rsidR="007849A8" w:rsidRPr="00313E98" w:rsidRDefault="007849A8" w:rsidP="00AC093B">
            <w:pPr>
              <w:pStyle w:val="rProposal"/>
              <w:ind w:left="1020" w:hanging="1020"/>
              <w:jc w:val="left"/>
              <w:rPr>
                <w:sz w:val="20"/>
              </w:rPr>
            </w:pPr>
            <w:r w:rsidRPr="00313E98">
              <w:rPr>
                <w:sz w:val="20"/>
              </w:rPr>
              <w:t xml:space="preserve">Observation 2: The proposed mechanism may degrade the performance due to practical hardware limitation. </w:t>
            </w:r>
          </w:p>
          <w:p w14:paraId="2E830CA9" w14:textId="159C82EC" w:rsidR="007849A8" w:rsidRPr="00313E98" w:rsidRDefault="007849A8" w:rsidP="00A013E2">
            <w:pPr>
              <w:pStyle w:val="rProposal"/>
              <w:ind w:left="1020" w:hanging="1020"/>
              <w:rPr>
                <w:sz w:val="20"/>
              </w:rPr>
            </w:pPr>
            <w:r w:rsidRPr="00313E98">
              <w:rPr>
                <w:sz w:val="20"/>
              </w:rPr>
              <w:t xml:space="preserve">Observation 3: The proposed mechanism seems not XR-specific. </w:t>
            </w:r>
          </w:p>
          <w:p w14:paraId="74897992" w14:textId="77777777" w:rsidR="007849A8" w:rsidRPr="00313E98" w:rsidRDefault="007849A8" w:rsidP="00A013E2">
            <w:pPr>
              <w:pStyle w:val="Doc"/>
              <w:ind w:firstLineChars="0" w:firstLine="0"/>
              <w:rPr>
                <w:sz w:val="20"/>
                <w:szCs w:val="20"/>
                <w:lang w:val="en-GB"/>
              </w:rPr>
            </w:pPr>
            <w:r w:rsidRPr="00313E98">
              <w:rPr>
                <w:sz w:val="20"/>
                <w:szCs w:val="20"/>
                <w:lang w:val="en-GB"/>
              </w:rPr>
              <w:t xml:space="preserve">Considering those point of view and the usefulness of the proposed mechanism, we think it should be discussed RAN2 since the main operations of the proposal are purely conducted in MAC layer and expected impact of PHY layer are the changes on the scheduling messages, like additional DCI fields. </w:t>
            </w:r>
          </w:p>
          <w:p w14:paraId="5909CF7F" w14:textId="77777777" w:rsidR="007849A8" w:rsidRPr="00313E98" w:rsidRDefault="007849A8" w:rsidP="00AC093B">
            <w:pPr>
              <w:pStyle w:val="rProposal"/>
              <w:ind w:left="1020" w:hanging="1020"/>
              <w:jc w:val="left"/>
              <w:rPr>
                <w:sz w:val="20"/>
              </w:rPr>
            </w:pPr>
            <w:r w:rsidRPr="00313E98">
              <w:rPr>
                <w:sz w:val="20"/>
              </w:rPr>
              <w:t>Proposal 9: It should be discussed by RAN2 whether to continue studying the mechanisms to enable HARQ retransmission of a TB on a different cell than the cell of the initial TB transmission for CA operation on TDD cells.</w:t>
            </w:r>
          </w:p>
          <w:p w14:paraId="2B47347D" w14:textId="77777777" w:rsidR="00440161" w:rsidRPr="00313E98" w:rsidRDefault="00440161" w:rsidP="00C56AF9">
            <w:pPr>
              <w:rPr>
                <w:rFonts w:ascii="Times New Roman" w:hAnsi="Times New Roman" w:cs="Times New Roman"/>
                <w:sz w:val="20"/>
                <w:szCs w:val="20"/>
                <w:lang w:eastAsia="ja-JP"/>
              </w:rPr>
            </w:pPr>
          </w:p>
        </w:tc>
      </w:tr>
      <w:tr w:rsidR="00914677" w:rsidRPr="00313E98" w14:paraId="6845A10C" w14:textId="77777777" w:rsidTr="00914677">
        <w:tc>
          <w:tcPr>
            <w:tcW w:w="1129" w:type="dxa"/>
          </w:tcPr>
          <w:p w14:paraId="01D79C46" w14:textId="5F575BE8" w:rsidR="007849A8" w:rsidRPr="00313E98" w:rsidRDefault="00EB6CBC"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Google</w:t>
            </w:r>
          </w:p>
        </w:tc>
        <w:tc>
          <w:tcPr>
            <w:tcW w:w="8500" w:type="dxa"/>
          </w:tcPr>
          <w:p w14:paraId="12E48C62" w14:textId="77777777" w:rsidR="00EB6CBC" w:rsidRPr="00313E98" w:rsidRDefault="00EB6CBC" w:rsidP="00EB6CBC">
            <w:pPr>
              <w:rPr>
                <w:rFonts w:ascii="Times New Roman" w:hAnsi="Times New Roman" w:cs="Times New Roman"/>
                <w:sz w:val="20"/>
                <w:szCs w:val="20"/>
                <w:lang w:eastAsia="zh-TW"/>
              </w:rPr>
            </w:pPr>
            <w:r w:rsidRPr="00313E98">
              <w:rPr>
                <w:rFonts w:ascii="Times New Roman" w:hAnsi="Times New Roman" w:cs="Times New Roman"/>
                <w:sz w:val="20"/>
                <w:szCs w:val="20"/>
                <w:lang w:eastAsia="zh-TW"/>
              </w:rPr>
              <w:t xml:space="preserve">This feature has great potential to improve latency and reliability by giving more flexibility for HARQ retransmissions in TDD mode for CA operation. </w:t>
            </w:r>
          </w:p>
          <w:p w14:paraId="64EA4705" w14:textId="77777777" w:rsidR="00EB6CBC" w:rsidRPr="00313E98" w:rsidRDefault="00EB6CBC" w:rsidP="00EB6CBC">
            <w:pPr>
              <w:rPr>
                <w:rFonts w:ascii="Times New Roman" w:hAnsi="Times New Roman" w:cs="Times New Roman"/>
                <w:sz w:val="20"/>
                <w:szCs w:val="20"/>
                <w:lang w:eastAsia="zh-TW"/>
              </w:rPr>
            </w:pPr>
            <w:r w:rsidRPr="00313E98">
              <w:rPr>
                <w:rFonts w:ascii="Times New Roman" w:hAnsi="Times New Roman" w:cs="Times New Roman"/>
                <w:sz w:val="20"/>
                <w:szCs w:val="20"/>
                <w:lang w:eastAsia="zh-TW"/>
              </w:rPr>
              <w:t xml:space="preserve">Currently, a HARQ retransmission is restricted to be sent on the same carrier as the carrier of the initial transmission. Hence, it is not currently possible that an initial HARQ transmission is sent on one carrier and the HARQ retransmission is scheduled to be sent on another carrier. </w:t>
            </w:r>
          </w:p>
          <w:p w14:paraId="0AB3663C" w14:textId="77777777" w:rsidR="00EB6CBC" w:rsidRPr="00313E98" w:rsidRDefault="00EB6CBC" w:rsidP="00EB6CBC">
            <w:pPr>
              <w:rPr>
                <w:rFonts w:ascii="Times New Roman" w:hAnsi="Times New Roman" w:cs="Times New Roman"/>
                <w:sz w:val="20"/>
                <w:szCs w:val="20"/>
                <w:lang w:eastAsia="zh-TW"/>
              </w:rPr>
            </w:pPr>
            <w:r w:rsidRPr="00313E98">
              <w:rPr>
                <w:rFonts w:ascii="Times New Roman" w:hAnsi="Times New Roman" w:cs="Times New Roman"/>
                <w:sz w:val="20"/>
                <w:szCs w:val="20"/>
                <w:lang w:eastAsia="zh-TW"/>
              </w:rPr>
              <w:t xml:space="preserve">Relaxing this restriction is very helpful especially for CA in TDD mode where a retransmission may need to wait for an UL slot to be sent whereas an UL slot is available on another carrier. This will improve the transmission latency and hence the system capacity. </w:t>
            </w:r>
          </w:p>
          <w:p w14:paraId="1B1D4C7D" w14:textId="7226E631" w:rsidR="00EB6CBC" w:rsidRPr="00313E98" w:rsidRDefault="00EB6CBC" w:rsidP="00EB6CBC">
            <w:pPr>
              <w:rPr>
                <w:rFonts w:ascii="Times New Roman" w:hAnsi="Times New Roman" w:cs="Times New Roman"/>
                <w:sz w:val="20"/>
                <w:szCs w:val="20"/>
                <w:lang w:eastAsia="zh-TW"/>
              </w:rPr>
            </w:pPr>
            <w:r w:rsidRPr="00313E98">
              <w:rPr>
                <w:rFonts w:ascii="Times New Roman" w:hAnsi="Times New Roman" w:cs="Times New Roman"/>
                <w:sz w:val="20"/>
                <w:szCs w:val="20"/>
                <w:lang w:eastAsia="zh-TW"/>
              </w:rPr>
              <w:t xml:space="preserve">One straightforward solution to put this in practice is to include a new DCI bit-field to signal to the UE the carrier on which the HARQ retransmission is taking place. </w:t>
            </w:r>
          </w:p>
          <w:p w14:paraId="3E7ABE9A" w14:textId="24C25D35" w:rsidR="00EB6CBC" w:rsidRPr="00313E98" w:rsidRDefault="00EB6CBC" w:rsidP="00313E98">
            <w:pPr>
              <w:pStyle w:val="ListParagraph"/>
              <w:numPr>
                <w:ilvl w:val="0"/>
                <w:numId w:val="82"/>
              </w:numPr>
              <w:spacing w:after="200" w:line="276" w:lineRule="auto"/>
              <w:contextualSpacing/>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Support  HARQ retransmission of a TB on a different cell than the cell of the initial TB transmission for CA operation on TDD cells</w:t>
            </w:r>
          </w:p>
          <w:p w14:paraId="4F7E82C9" w14:textId="77777777" w:rsidR="002B7166" w:rsidRPr="00313E98" w:rsidRDefault="002B7166" w:rsidP="002B7166">
            <w:pPr>
              <w:pStyle w:val="ListParagraph"/>
              <w:spacing w:after="200" w:line="276" w:lineRule="auto"/>
              <w:ind w:left="360"/>
              <w:contextualSpacing/>
              <w:rPr>
                <w:rFonts w:ascii="Times New Roman" w:eastAsiaTheme="minorEastAsia" w:hAnsi="Times New Roman" w:cs="Times New Roman"/>
                <w:b/>
                <w:bCs/>
                <w:i/>
                <w:iCs/>
                <w:noProof/>
                <w:sz w:val="20"/>
                <w:szCs w:val="20"/>
                <w:lang w:val="en-GB" w:eastAsia="zh-CN"/>
              </w:rPr>
            </w:pPr>
          </w:p>
          <w:p w14:paraId="4792DD6E" w14:textId="0C22FF92" w:rsidR="007849A8" w:rsidRPr="00313E98" w:rsidRDefault="00EB6CBC" w:rsidP="00313E98">
            <w:pPr>
              <w:pStyle w:val="ListParagraph"/>
              <w:numPr>
                <w:ilvl w:val="0"/>
                <w:numId w:val="82"/>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Introduce a new DCI bit-field to signal the carrier on which the HARQ retransmission is taking place.</w:t>
            </w:r>
          </w:p>
        </w:tc>
      </w:tr>
    </w:tbl>
    <w:p w14:paraId="4522D1A5" w14:textId="42A798D6" w:rsidR="003632E1" w:rsidRPr="00313E98" w:rsidRDefault="003632E1" w:rsidP="00D90FF8">
      <w:pPr>
        <w:pStyle w:val="B2"/>
        <w:rPr>
          <w:rFonts w:cs="Times New Roman"/>
          <w:lang w:val="en-US"/>
        </w:rPr>
      </w:pPr>
    </w:p>
    <w:p w14:paraId="2F2F6B01" w14:textId="77777777" w:rsidR="006A216A" w:rsidRPr="00313E98" w:rsidRDefault="006A216A" w:rsidP="006A216A">
      <w:pPr>
        <w:rPr>
          <w:rFonts w:ascii="Times New Roman" w:hAnsi="Times New Roman" w:cs="Times New Roman"/>
          <w:b/>
          <w:bCs/>
          <w:szCs w:val="18"/>
          <w:lang w:eastAsia="ja-JP"/>
        </w:rPr>
      </w:pPr>
    </w:p>
    <w:p w14:paraId="4928C0A2" w14:textId="30029471" w:rsidR="006A216A" w:rsidRPr="00313E98" w:rsidRDefault="001C5549" w:rsidP="006A216A">
      <w:pPr>
        <w:pStyle w:val="Heading2"/>
        <w:rPr>
          <w:rFonts w:ascii="Times New Roman" w:hAnsi="Times New Roman"/>
          <w:lang w:val="en-US"/>
        </w:rPr>
      </w:pPr>
      <w:r w:rsidRPr="00313E98">
        <w:rPr>
          <w:rFonts w:ascii="Times New Roman" w:hAnsi="Times New Roman"/>
          <w:lang w:val="en-US"/>
        </w:rPr>
        <w:t>3</w:t>
      </w:r>
      <w:r w:rsidR="006A216A" w:rsidRPr="00313E98">
        <w:rPr>
          <w:rFonts w:ascii="Times New Roman" w:hAnsi="Times New Roman"/>
          <w:lang w:val="en-US"/>
        </w:rPr>
        <w:t>.1 Initial Discussion</w:t>
      </w:r>
    </w:p>
    <w:p w14:paraId="3B72D454" w14:textId="255AB08A" w:rsidR="006A216A" w:rsidRPr="00313E98" w:rsidRDefault="006A216A" w:rsidP="006A216A">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2E468E"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3F486D50" w14:textId="3B422F2B" w:rsidR="006A216A" w:rsidRPr="00342874" w:rsidRDefault="006A216A" w:rsidP="00F90850">
      <w:pPr>
        <w:pStyle w:val="ListParagraph"/>
        <w:numPr>
          <w:ilvl w:val="0"/>
          <w:numId w:val="88"/>
        </w:numPr>
        <w:ind w:left="360"/>
        <w:jc w:val="left"/>
        <w:rPr>
          <w:rFonts w:ascii="Times New Roman" w:hAnsi="Times New Roman" w:cs="Times New Roman"/>
          <w:b/>
          <w:bCs/>
          <w:sz w:val="20"/>
          <w:szCs w:val="20"/>
          <w:lang w:val="en-US" w:eastAsia="ja-JP"/>
        </w:rPr>
      </w:pPr>
      <w:r w:rsidRPr="00342874">
        <w:rPr>
          <w:rFonts w:ascii="Times New Roman" w:hAnsi="Times New Roman" w:cs="Times New Roman"/>
          <w:b/>
          <w:bCs/>
          <w:sz w:val="20"/>
          <w:szCs w:val="20"/>
          <w:lang w:val="en-US" w:eastAsia="ja-JP"/>
        </w:rPr>
        <w:lastRenderedPageBreak/>
        <w:t>Q1: On evalu</w:t>
      </w:r>
      <w:r w:rsidR="00540AC4" w:rsidRPr="00342874">
        <w:rPr>
          <w:rFonts w:ascii="Times New Roman" w:hAnsi="Times New Roman" w:cs="Times New Roman"/>
          <w:b/>
          <w:bCs/>
          <w:sz w:val="20"/>
          <w:szCs w:val="20"/>
          <w:lang w:val="en-US" w:eastAsia="ja-JP"/>
        </w:rPr>
        <w:t>a</w:t>
      </w:r>
      <w:r w:rsidRPr="00342874">
        <w:rPr>
          <w:rFonts w:ascii="Times New Roman" w:hAnsi="Times New Roman" w:cs="Times New Roman"/>
          <w:b/>
          <w:bCs/>
          <w:sz w:val="20"/>
          <w:szCs w:val="20"/>
          <w:lang w:val="en-US" w:eastAsia="ja-JP"/>
        </w:rPr>
        <w:t>tions and analysis:</w:t>
      </w:r>
    </w:p>
    <w:p w14:paraId="431CD54E" w14:textId="2EC0E509" w:rsidR="006A216A" w:rsidRPr="00342874" w:rsidRDefault="006A216A" w:rsidP="00F90850">
      <w:pPr>
        <w:pStyle w:val="ListParagraph"/>
        <w:numPr>
          <w:ilvl w:val="1"/>
          <w:numId w:val="88"/>
        </w:numPr>
        <w:ind w:left="1080"/>
        <w:jc w:val="left"/>
        <w:rPr>
          <w:rFonts w:ascii="Times New Roman" w:hAnsi="Times New Roman" w:cs="Times New Roman"/>
          <w:sz w:val="20"/>
          <w:szCs w:val="20"/>
          <w:lang w:val="en-US" w:eastAsia="ja-JP"/>
        </w:rPr>
      </w:pPr>
      <w:r w:rsidRPr="00342874">
        <w:rPr>
          <w:rFonts w:ascii="Times New Roman" w:hAnsi="Times New Roman" w:cs="Times New Roman"/>
          <w:sz w:val="20"/>
          <w:szCs w:val="20"/>
          <w:lang w:val="en-US" w:eastAsia="ja-JP"/>
        </w:rPr>
        <w:t xml:space="preserve">Discuss </w:t>
      </w:r>
      <w:r w:rsidR="00250408" w:rsidRPr="00342874">
        <w:rPr>
          <w:rFonts w:ascii="Times New Roman" w:hAnsi="Times New Roman" w:cs="Times New Roman"/>
          <w:sz w:val="20"/>
          <w:szCs w:val="20"/>
          <w:lang w:val="en-US" w:eastAsia="ja-JP"/>
        </w:rPr>
        <w:t xml:space="preserve">MTK’s evaluation results </w:t>
      </w:r>
      <w:r w:rsidR="00BE7F55" w:rsidRPr="00342874">
        <w:rPr>
          <w:rFonts w:ascii="Times New Roman" w:hAnsi="Times New Roman" w:cs="Times New Roman"/>
          <w:sz w:val="20"/>
          <w:szCs w:val="20"/>
          <w:lang w:val="en-US" w:eastAsia="ja-JP"/>
        </w:rPr>
        <w:t xml:space="preserve">and </w:t>
      </w:r>
      <w:r w:rsidR="00250408" w:rsidRPr="00342874">
        <w:rPr>
          <w:rFonts w:ascii="Times New Roman" w:hAnsi="Times New Roman" w:cs="Times New Roman"/>
          <w:sz w:val="20"/>
          <w:szCs w:val="20"/>
          <w:lang w:val="en-US" w:eastAsia="ja-JP"/>
        </w:rPr>
        <w:t xml:space="preserve">your view on how the simulation results can </w:t>
      </w:r>
      <w:r w:rsidR="00BE7F55" w:rsidRPr="00342874">
        <w:rPr>
          <w:rFonts w:ascii="Times New Roman" w:hAnsi="Times New Roman" w:cs="Times New Roman"/>
          <w:sz w:val="20"/>
          <w:szCs w:val="20"/>
          <w:lang w:val="en-US" w:eastAsia="ja-JP"/>
        </w:rPr>
        <w:t xml:space="preserve">motivate </w:t>
      </w:r>
      <w:r w:rsidR="0004251B" w:rsidRPr="00342874">
        <w:rPr>
          <w:rFonts w:ascii="Times New Roman" w:hAnsi="Times New Roman" w:cs="Times New Roman"/>
          <w:sz w:val="20"/>
          <w:szCs w:val="20"/>
          <w:lang w:val="en-US" w:eastAsia="ja-JP"/>
        </w:rPr>
        <w:t xml:space="preserve">the </w:t>
      </w:r>
      <w:r w:rsidR="00127774" w:rsidRPr="00342874">
        <w:rPr>
          <w:rFonts w:ascii="Times New Roman" w:hAnsi="Times New Roman" w:cs="Times New Roman"/>
          <w:sz w:val="20"/>
          <w:szCs w:val="20"/>
          <w:lang w:val="en-US" w:eastAsia="ja-JP"/>
        </w:rPr>
        <w:t>support of the enhancement for UL</w:t>
      </w:r>
      <w:r w:rsidR="0004251B" w:rsidRPr="00342874">
        <w:rPr>
          <w:rFonts w:ascii="Times New Roman" w:hAnsi="Times New Roman" w:cs="Times New Roman"/>
          <w:sz w:val="20"/>
          <w:szCs w:val="20"/>
          <w:lang w:val="en-US" w:eastAsia="ja-JP"/>
        </w:rPr>
        <w:t>.</w:t>
      </w:r>
    </w:p>
    <w:p w14:paraId="391F45FD" w14:textId="77777777" w:rsidR="0004251B" w:rsidRPr="00342874" w:rsidRDefault="0004251B" w:rsidP="00F90850">
      <w:pPr>
        <w:pStyle w:val="ListParagraph"/>
        <w:ind w:left="1080"/>
        <w:jc w:val="left"/>
        <w:rPr>
          <w:rFonts w:ascii="Times New Roman" w:hAnsi="Times New Roman" w:cs="Times New Roman"/>
          <w:sz w:val="20"/>
          <w:szCs w:val="20"/>
          <w:lang w:val="en-US" w:eastAsia="ja-JP"/>
        </w:rPr>
      </w:pPr>
    </w:p>
    <w:p w14:paraId="442FF00C" w14:textId="3BA23932" w:rsidR="006A216A" w:rsidRPr="00342874" w:rsidRDefault="006A216A" w:rsidP="00F90850">
      <w:pPr>
        <w:pStyle w:val="ListParagraph"/>
        <w:numPr>
          <w:ilvl w:val="0"/>
          <w:numId w:val="88"/>
        </w:numPr>
        <w:ind w:left="360"/>
        <w:jc w:val="left"/>
        <w:rPr>
          <w:rFonts w:ascii="Times New Roman" w:hAnsi="Times New Roman" w:cs="Times New Roman"/>
          <w:b/>
          <w:bCs/>
          <w:sz w:val="20"/>
          <w:szCs w:val="20"/>
          <w:lang w:val="en-US" w:eastAsia="ja-JP"/>
        </w:rPr>
      </w:pPr>
      <w:r w:rsidRPr="00342874">
        <w:rPr>
          <w:rFonts w:ascii="Times New Roman" w:hAnsi="Times New Roman" w:cs="Times New Roman"/>
          <w:b/>
          <w:bCs/>
          <w:sz w:val="20"/>
          <w:szCs w:val="20"/>
          <w:lang w:val="en-US" w:eastAsia="ja-JP"/>
        </w:rPr>
        <w:t xml:space="preserve">Q2: On </w:t>
      </w:r>
      <w:r w:rsidR="00127774" w:rsidRPr="00342874">
        <w:rPr>
          <w:rFonts w:ascii="Times New Roman" w:hAnsi="Times New Roman" w:cs="Times New Roman"/>
          <w:b/>
          <w:bCs/>
          <w:sz w:val="20"/>
          <w:szCs w:val="20"/>
          <w:lang w:val="en-US" w:eastAsia="ja-JP"/>
        </w:rPr>
        <w:t>the</w:t>
      </w:r>
      <w:r w:rsidRPr="00342874">
        <w:rPr>
          <w:rFonts w:ascii="Times New Roman" w:hAnsi="Times New Roman" w:cs="Times New Roman"/>
          <w:b/>
          <w:bCs/>
          <w:sz w:val="20"/>
          <w:szCs w:val="20"/>
          <w:lang w:val="en-US" w:eastAsia="ja-JP"/>
        </w:rPr>
        <w:t xml:space="preserve"> proposals:</w:t>
      </w:r>
    </w:p>
    <w:p w14:paraId="7E18C69C" w14:textId="47034067" w:rsidR="006A216A" w:rsidRPr="00342874" w:rsidRDefault="006A216A" w:rsidP="00F90850">
      <w:pPr>
        <w:pStyle w:val="ListParagraph"/>
        <w:numPr>
          <w:ilvl w:val="1"/>
          <w:numId w:val="88"/>
        </w:numPr>
        <w:ind w:left="1080"/>
        <w:jc w:val="left"/>
        <w:rPr>
          <w:rFonts w:ascii="Times New Roman" w:hAnsi="Times New Roman" w:cs="Times New Roman"/>
          <w:sz w:val="20"/>
          <w:szCs w:val="20"/>
          <w:lang w:val="en-US" w:eastAsia="ja-JP"/>
        </w:rPr>
      </w:pPr>
      <w:r w:rsidRPr="00342874">
        <w:rPr>
          <w:rFonts w:ascii="Times New Roman" w:hAnsi="Times New Roman" w:cs="Times New Roman"/>
          <w:sz w:val="20"/>
          <w:szCs w:val="20"/>
          <w:lang w:val="en-US" w:eastAsia="ja-JP"/>
        </w:rPr>
        <w:t xml:space="preserve">Discuss </w:t>
      </w:r>
      <w:r w:rsidR="00250408" w:rsidRPr="00342874">
        <w:rPr>
          <w:rFonts w:ascii="Times New Roman" w:hAnsi="Times New Roman" w:cs="Times New Roman"/>
          <w:sz w:val="20"/>
          <w:szCs w:val="20"/>
          <w:lang w:val="en-US" w:eastAsia="ja-JP"/>
        </w:rPr>
        <w:t>your view on Proposal 3-1 and indicate your preference.</w:t>
      </w:r>
    </w:p>
    <w:p w14:paraId="2B169048" w14:textId="77777777" w:rsidR="0004251B" w:rsidRPr="00B6030D" w:rsidRDefault="0004251B" w:rsidP="00F90850">
      <w:pPr>
        <w:spacing w:line="240" w:lineRule="auto"/>
        <w:ind w:left="774"/>
        <w:jc w:val="left"/>
        <w:rPr>
          <w:rFonts w:ascii="Times New Roman" w:eastAsiaTheme="minorEastAsia" w:hAnsi="Times New Roman" w:cs="Times New Roman"/>
          <w:lang w:val="en-US" w:eastAsia="zh-CN"/>
        </w:rPr>
      </w:pPr>
      <w:r w:rsidRPr="00342874">
        <w:rPr>
          <w:rFonts w:ascii="Times New Roman" w:eastAsiaTheme="minorEastAsia" w:hAnsi="Times New Roman" w:cs="Times New Roman"/>
          <w:b/>
          <w:bCs/>
          <w:highlight w:val="yellow"/>
          <w:lang w:val="en-US" w:eastAsia="zh-CN"/>
        </w:rPr>
        <w:t>Proposal 3-1:</w:t>
      </w:r>
      <w:r w:rsidRPr="00342874">
        <w:rPr>
          <w:rFonts w:ascii="Times New Roman" w:eastAsiaTheme="minorEastAsia" w:hAnsi="Times New Roman" w:cs="Times New Roman"/>
          <w:lang w:val="en-US" w:eastAsia="zh-CN"/>
        </w:rPr>
        <w:t xml:space="preserve"> Select one of the following alternatives:</w:t>
      </w:r>
    </w:p>
    <w:p w14:paraId="1BA9E65C" w14:textId="77777777" w:rsidR="0004251B" w:rsidRPr="00B6030D" w:rsidRDefault="0004251B" w:rsidP="00F90850">
      <w:pPr>
        <w:pStyle w:val="ListParagraph"/>
        <w:numPr>
          <w:ilvl w:val="0"/>
          <w:numId w:val="88"/>
        </w:numPr>
        <w:spacing w:line="240" w:lineRule="auto"/>
        <w:ind w:left="1494"/>
        <w:jc w:val="left"/>
        <w:rPr>
          <w:rFonts w:ascii="Times New Roman" w:eastAsiaTheme="minorEastAsia" w:hAnsi="Times New Roman" w:cs="Times New Roman"/>
          <w:sz w:val="20"/>
          <w:szCs w:val="20"/>
          <w:lang w:val="en-US" w:eastAsia="zh-CN"/>
        </w:rPr>
      </w:pPr>
      <w:r w:rsidRPr="00342874">
        <w:rPr>
          <w:rFonts w:ascii="Times New Roman" w:eastAsiaTheme="minorEastAsia" w:hAnsi="Times New Roman" w:cs="Times New Roman"/>
          <w:b/>
          <w:bCs/>
          <w:sz w:val="20"/>
          <w:szCs w:val="20"/>
          <w:highlight w:val="yellow"/>
          <w:lang w:val="en-US" w:eastAsia="zh-CN"/>
        </w:rPr>
        <w:t>Alt-1:</w:t>
      </w:r>
      <w:r w:rsidRPr="00342874">
        <w:rPr>
          <w:rFonts w:ascii="Times New Roman" w:eastAsiaTheme="minorEastAsia" w:hAnsi="Times New Roman" w:cs="Times New Roman"/>
          <w:sz w:val="20"/>
          <w:szCs w:val="20"/>
          <w:lang w:val="en-US" w:eastAsia="zh-CN"/>
        </w:rPr>
        <w:t xml:space="preserve"> Inform </w:t>
      </w:r>
      <w:r w:rsidRPr="00B6030D">
        <w:rPr>
          <w:rFonts w:ascii="Times New Roman" w:eastAsiaTheme="minorEastAsia" w:hAnsi="Times New Roman" w:cs="Times New Roman"/>
          <w:sz w:val="20"/>
          <w:szCs w:val="20"/>
          <w:lang w:val="en-US" w:eastAsia="zh-CN"/>
        </w:rPr>
        <w:t>RAN2 via an LS that RAN1 identifies enabling an initial transmission and a retransmission of a TB on different cells is beneficial for XR capacity improvements. Request RAN2 to decide whether to consider support of common HARQ process pool among cells.</w:t>
      </w:r>
    </w:p>
    <w:p w14:paraId="5FF726D8" w14:textId="77777777" w:rsidR="0004251B" w:rsidRPr="00B6030D" w:rsidRDefault="0004251B" w:rsidP="00F90850">
      <w:pPr>
        <w:pStyle w:val="ListParagraph"/>
        <w:spacing w:line="240" w:lineRule="auto"/>
        <w:ind w:left="1494"/>
        <w:jc w:val="left"/>
        <w:rPr>
          <w:rFonts w:ascii="Times New Roman" w:eastAsiaTheme="minorEastAsia" w:hAnsi="Times New Roman" w:cs="Times New Roman"/>
          <w:sz w:val="20"/>
          <w:szCs w:val="20"/>
          <w:lang w:val="en-US" w:eastAsia="zh-CN"/>
        </w:rPr>
      </w:pPr>
    </w:p>
    <w:p w14:paraId="279A1AFD" w14:textId="77777777" w:rsidR="0004251B" w:rsidRPr="00342874" w:rsidRDefault="0004251B" w:rsidP="00F90850">
      <w:pPr>
        <w:pStyle w:val="B2"/>
        <w:numPr>
          <w:ilvl w:val="0"/>
          <w:numId w:val="88"/>
        </w:numPr>
        <w:ind w:left="1494"/>
        <w:jc w:val="left"/>
        <w:rPr>
          <w:rFonts w:cs="Times New Roman"/>
          <w:szCs w:val="20"/>
          <w:lang w:val="en-US"/>
        </w:rPr>
      </w:pPr>
      <w:r w:rsidRPr="00342874">
        <w:rPr>
          <w:rFonts w:cs="Times New Roman"/>
          <w:b/>
          <w:bCs/>
          <w:szCs w:val="20"/>
          <w:highlight w:val="yellow"/>
        </w:rPr>
        <w:t>Alt-2:</w:t>
      </w:r>
      <w:r w:rsidRPr="00342874">
        <w:rPr>
          <w:rFonts w:cs="Times New Roman"/>
          <w:b/>
          <w:bCs/>
          <w:szCs w:val="20"/>
        </w:rPr>
        <w:t xml:space="preserve"> </w:t>
      </w:r>
      <w:r w:rsidRPr="00342874">
        <w:rPr>
          <w:rFonts w:cs="Times New Roman"/>
          <w:szCs w:val="20"/>
        </w:rPr>
        <w:t xml:space="preserve">Support </w:t>
      </w:r>
      <w:r w:rsidRPr="00342874">
        <w:rPr>
          <w:rFonts w:eastAsiaTheme="minorEastAsia" w:cs="Times New Roman"/>
          <w:szCs w:val="20"/>
          <w:lang w:eastAsia="zh-CN"/>
        </w:rPr>
        <w:t>common HARQ process pool among cells</w:t>
      </w:r>
      <w:r w:rsidRPr="00342874">
        <w:rPr>
          <w:rFonts w:cs="Times New Roman"/>
          <w:szCs w:val="20"/>
        </w:rPr>
        <w:t xml:space="preserve"> to enable HARQ retransmission of a TB on a different cell than the cell of the initial TB transmission for [UL] CA operation on TDD cells in XR agenda</w:t>
      </w:r>
    </w:p>
    <w:p w14:paraId="5E0A32AD" w14:textId="77777777" w:rsidR="0004251B" w:rsidRPr="00342874" w:rsidRDefault="0004251B" w:rsidP="00F90850">
      <w:pPr>
        <w:pStyle w:val="B2"/>
        <w:numPr>
          <w:ilvl w:val="0"/>
          <w:numId w:val="88"/>
        </w:numPr>
        <w:ind w:left="1494"/>
        <w:jc w:val="left"/>
        <w:rPr>
          <w:rFonts w:cs="Times New Roman"/>
          <w:szCs w:val="20"/>
          <w:lang w:val="en-US"/>
        </w:rPr>
      </w:pPr>
      <w:r w:rsidRPr="00342874">
        <w:rPr>
          <w:rFonts w:cs="Times New Roman"/>
          <w:b/>
          <w:bCs/>
          <w:szCs w:val="20"/>
          <w:highlight w:val="yellow"/>
        </w:rPr>
        <w:t>Alt-3:</w:t>
      </w:r>
      <w:r w:rsidRPr="00342874">
        <w:rPr>
          <w:rFonts w:cs="Times New Roman"/>
          <w:szCs w:val="20"/>
        </w:rPr>
        <w:t xml:space="preserve"> Deprioritize discussion on HARQ retransmission of a TB on a different cell than the cell of the initial TB transmission for CA operation on TDD cells in XR agenda.</w:t>
      </w:r>
    </w:p>
    <w:p w14:paraId="62CA95EB" w14:textId="77777777" w:rsidR="00250408" w:rsidRPr="00342874" w:rsidRDefault="00250408" w:rsidP="00F90850">
      <w:pPr>
        <w:pStyle w:val="ListParagraph"/>
        <w:ind w:left="1080"/>
        <w:jc w:val="left"/>
        <w:rPr>
          <w:rFonts w:ascii="Times New Roman" w:hAnsi="Times New Roman" w:cs="Times New Roman"/>
          <w:sz w:val="20"/>
          <w:szCs w:val="20"/>
          <w:lang w:val="en-US" w:eastAsia="ja-JP"/>
        </w:rPr>
      </w:pPr>
    </w:p>
    <w:p w14:paraId="4A5C650F" w14:textId="77777777" w:rsidR="006A216A" w:rsidRPr="00342874" w:rsidRDefault="006A216A" w:rsidP="00F90850">
      <w:pPr>
        <w:pStyle w:val="ListParagraph"/>
        <w:numPr>
          <w:ilvl w:val="0"/>
          <w:numId w:val="57"/>
        </w:numPr>
        <w:ind w:left="360"/>
        <w:rPr>
          <w:rFonts w:ascii="Times New Roman" w:hAnsi="Times New Roman" w:cs="Times New Roman"/>
          <w:b/>
          <w:bCs/>
          <w:sz w:val="20"/>
          <w:szCs w:val="16"/>
          <w:lang w:val="en-US" w:eastAsia="ja-JP"/>
        </w:rPr>
      </w:pPr>
      <w:r w:rsidRPr="00342874">
        <w:rPr>
          <w:rFonts w:ascii="Times New Roman" w:hAnsi="Times New Roman" w:cs="Times New Roman"/>
          <w:b/>
          <w:bCs/>
          <w:sz w:val="20"/>
          <w:szCs w:val="16"/>
          <w:lang w:val="en-US" w:eastAsia="ja-JP"/>
        </w:rPr>
        <w:t>Q4: On correction and clarifications:</w:t>
      </w:r>
    </w:p>
    <w:p w14:paraId="559DD501" w14:textId="77777777" w:rsidR="006A216A" w:rsidRPr="00342874" w:rsidRDefault="006A216A" w:rsidP="00F90850">
      <w:pPr>
        <w:pStyle w:val="ListParagraph"/>
        <w:numPr>
          <w:ilvl w:val="1"/>
          <w:numId w:val="57"/>
        </w:numPr>
        <w:ind w:left="1080"/>
        <w:rPr>
          <w:rFonts w:ascii="Times New Roman" w:hAnsi="Times New Roman" w:cs="Times New Roman"/>
          <w:b/>
          <w:bCs/>
          <w:sz w:val="20"/>
          <w:szCs w:val="16"/>
          <w:lang w:val="en-US" w:eastAsia="ja-JP"/>
        </w:rPr>
      </w:pPr>
      <w:r w:rsidRPr="00342874">
        <w:rPr>
          <w:rFonts w:ascii="Times New Roman" w:hAnsi="Times New Roman" w:cs="Times New Roman"/>
          <w:sz w:val="20"/>
          <w:szCs w:val="16"/>
          <w:lang w:val="en-US" w:eastAsia="ja-JP"/>
        </w:rPr>
        <w:t>Discuss any clarification/correction/comment/question on Moderator’s observations and suggestions or any other aspect helping the discussion and needed decisions.</w:t>
      </w:r>
    </w:p>
    <w:p w14:paraId="23015810" w14:textId="67C2D484" w:rsidR="006A216A" w:rsidRDefault="006A216A" w:rsidP="006A216A">
      <w:pPr>
        <w:rPr>
          <w:rFonts w:ascii="Times New Roman" w:hAnsi="Times New Roman" w:cs="Times New Roman"/>
          <w:b/>
          <w:bCs/>
          <w:szCs w:val="18"/>
          <w:lang w:val="en-US" w:eastAsia="ja-JP"/>
        </w:rPr>
      </w:pPr>
    </w:p>
    <w:p w14:paraId="385FB7C7" w14:textId="3EF54D6B" w:rsidR="00770669" w:rsidRDefault="00770669" w:rsidP="006A216A">
      <w:pPr>
        <w:rPr>
          <w:rFonts w:ascii="Times New Roman" w:hAnsi="Times New Roman" w:cs="Times New Roman"/>
          <w:b/>
          <w:bCs/>
          <w:szCs w:val="18"/>
          <w:lang w:val="en-US" w:eastAsia="ja-JP"/>
        </w:rPr>
      </w:pPr>
      <w:r>
        <w:rPr>
          <w:rFonts w:ascii="Times New Roman" w:hAnsi="Times New Roman" w:cs="Times New Roman"/>
          <w:b/>
          <w:bCs/>
          <w:szCs w:val="18"/>
          <w:lang w:val="en-US" w:eastAsia="ja-JP"/>
        </w:rPr>
        <w:t>Moderator recommends endorsing Alt-3.</w:t>
      </w:r>
    </w:p>
    <w:p w14:paraId="385A15AA" w14:textId="77777777" w:rsidR="00770669" w:rsidRPr="00342874" w:rsidRDefault="00770669" w:rsidP="00770669">
      <w:pPr>
        <w:pStyle w:val="B2"/>
        <w:numPr>
          <w:ilvl w:val="0"/>
          <w:numId w:val="88"/>
        </w:numPr>
        <w:jc w:val="left"/>
        <w:rPr>
          <w:rFonts w:cs="Times New Roman"/>
          <w:szCs w:val="20"/>
          <w:lang w:val="en-US"/>
        </w:rPr>
      </w:pPr>
      <w:r w:rsidRPr="00342874">
        <w:rPr>
          <w:rFonts w:cs="Times New Roman"/>
          <w:b/>
          <w:bCs/>
          <w:szCs w:val="20"/>
          <w:highlight w:val="yellow"/>
        </w:rPr>
        <w:t>Alt-3:</w:t>
      </w:r>
      <w:r w:rsidRPr="00342874">
        <w:rPr>
          <w:rFonts w:cs="Times New Roman"/>
          <w:szCs w:val="20"/>
        </w:rPr>
        <w:t xml:space="preserve"> Deprioritize discussion on HARQ retransmission of a TB on a different cell than the cell of the initial TB transmission for CA operation on TDD cells in XR agenda.</w:t>
      </w:r>
    </w:p>
    <w:p w14:paraId="4CA7402C" w14:textId="6FD5100C" w:rsidR="00770669" w:rsidRPr="00313E98" w:rsidRDefault="00770669" w:rsidP="006A216A">
      <w:pPr>
        <w:rPr>
          <w:rFonts w:ascii="Times New Roman" w:hAnsi="Times New Roman" w:cs="Times New Roman"/>
          <w:b/>
          <w:bCs/>
          <w:szCs w:val="18"/>
          <w:lang w:val="en-US" w:eastAsia="ja-JP"/>
        </w:rPr>
      </w:pPr>
    </w:p>
    <w:p w14:paraId="059C2958" w14:textId="77777777" w:rsidR="006A216A" w:rsidRPr="00313E98" w:rsidRDefault="006A216A" w:rsidP="006A216A">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lang w:val="en-US" w:eastAsia="ja-JP"/>
        </w:rPr>
        <w:t>Note: Please ensure the information provided in companies contributions are considered for discussions.</w:t>
      </w:r>
    </w:p>
    <w:tbl>
      <w:tblPr>
        <w:tblStyle w:val="TableGrid"/>
        <w:tblW w:w="0" w:type="auto"/>
        <w:tblLook w:val="04A0" w:firstRow="1" w:lastRow="0" w:firstColumn="1" w:lastColumn="0" w:noHBand="0" w:noVBand="1"/>
      </w:tblPr>
      <w:tblGrid>
        <w:gridCol w:w="1271"/>
        <w:gridCol w:w="8358"/>
      </w:tblGrid>
      <w:tr w:rsidR="006A216A" w:rsidRPr="00313E98" w14:paraId="3A69F322" w14:textId="77777777" w:rsidTr="00C56AF9">
        <w:tc>
          <w:tcPr>
            <w:tcW w:w="1271" w:type="dxa"/>
            <w:shd w:val="clear" w:color="auto" w:fill="BFBFBF" w:themeFill="background1" w:themeFillShade="BF"/>
          </w:tcPr>
          <w:p w14:paraId="52EACC0A" w14:textId="77777777" w:rsidR="006A216A" w:rsidRPr="00313E98" w:rsidRDefault="006A216A"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4A288E2" w14:textId="77777777" w:rsidR="006A216A" w:rsidRPr="00313E98" w:rsidRDefault="006A216A"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6A216A" w:rsidRPr="00313E98" w14:paraId="4E93CA0D" w14:textId="77777777" w:rsidTr="00C56AF9">
        <w:tc>
          <w:tcPr>
            <w:tcW w:w="1271" w:type="dxa"/>
          </w:tcPr>
          <w:p w14:paraId="0DA13F90" w14:textId="33695690" w:rsidR="006A216A" w:rsidRPr="00846358" w:rsidRDefault="00846358" w:rsidP="00C56AF9">
            <w:pPr>
              <w:rPr>
                <w:rFonts w:ascii="Times New Roman" w:eastAsia="PMingLiU" w:hAnsi="Times New Roman" w:cs="Times New Roman"/>
                <w:szCs w:val="18"/>
                <w:lang w:val="en-US" w:eastAsia="zh-TW"/>
              </w:rPr>
            </w:pPr>
            <w:r w:rsidRPr="00846358">
              <w:rPr>
                <w:rFonts w:ascii="Times New Roman" w:eastAsia="PMingLiU" w:hAnsi="Times New Roman" w:cs="Times New Roman" w:hint="eastAsia"/>
                <w:szCs w:val="18"/>
                <w:lang w:val="en-US" w:eastAsia="zh-TW"/>
              </w:rPr>
              <w:t>M</w:t>
            </w:r>
            <w:r w:rsidRPr="00846358">
              <w:rPr>
                <w:rFonts w:ascii="Times New Roman" w:eastAsia="PMingLiU" w:hAnsi="Times New Roman" w:cs="Times New Roman"/>
                <w:szCs w:val="18"/>
                <w:lang w:val="en-US" w:eastAsia="zh-TW"/>
              </w:rPr>
              <w:t>TK</w:t>
            </w:r>
          </w:p>
        </w:tc>
        <w:tc>
          <w:tcPr>
            <w:tcW w:w="8358" w:type="dxa"/>
          </w:tcPr>
          <w:p w14:paraId="5B39FD0C" w14:textId="7DD711E1" w:rsidR="006A216A" w:rsidRDefault="00846358" w:rsidP="00C56AF9">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 xml:space="preserve">Q1: </w:t>
            </w:r>
            <w:r>
              <w:rPr>
                <w:rFonts w:ascii="Times New Roman" w:eastAsia="PMingLiU" w:hAnsi="Times New Roman" w:cs="Times New Roman" w:hint="eastAsia"/>
                <w:szCs w:val="18"/>
                <w:lang w:val="en-US" w:eastAsia="zh-TW"/>
              </w:rPr>
              <w:t>W</w:t>
            </w:r>
            <w:r>
              <w:rPr>
                <w:rFonts w:ascii="Times New Roman" w:eastAsia="PMingLiU" w:hAnsi="Times New Roman" w:cs="Times New Roman"/>
                <w:szCs w:val="18"/>
                <w:lang w:val="en-US" w:eastAsia="zh-TW"/>
              </w:rPr>
              <w:t>e think there is no evident gain for DL capacity in our tdoc simulation results due to the reason that the TDD pattern is mostly DL slots (Ex. DDDSU, which is somehow close to DDDDU)</w:t>
            </w:r>
            <w:r w:rsidR="00A11AFB">
              <w:rPr>
                <w:rFonts w:ascii="Times New Roman" w:eastAsia="PMingLiU" w:hAnsi="Times New Roman" w:cs="Times New Roman"/>
                <w:szCs w:val="18"/>
                <w:lang w:val="en-US" w:eastAsia="zh-TW"/>
              </w:rPr>
              <w:t>, which makes DL retransmission carrier switching gaining at most one slot benefit for PDB.</w:t>
            </w:r>
          </w:p>
          <w:p w14:paraId="2D04F729" w14:textId="77777777" w:rsidR="00A11AFB"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2: With our observation in Q1, we would prefer Alt 2.</w:t>
            </w:r>
          </w:p>
          <w:p w14:paraId="7E10337A" w14:textId="41F41441" w:rsidR="00A11AFB" w:rsidRPr="00846358"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 xml:space="preserve">3: Considering DL traffic is always heavy in XR, the TDD pattern may have more DL slots than UL slots. We do not have the chance (or simulation resource) to show the </w:t>
            </w:r>
            <w:r>
              <w:rPr>
                <w:rFonts w:ascii="Times New Roman" w:eastAsia="PMingLiU" w:hAnsi="Times New Roman" w:cs="Times New Roman" w:hint="eastAsia"/>
                <w:szCs w:val="18"/>
                <w:lang w:val="en-US" w:eastAsia="zh-TW"/>
              </w:rPr>
              <w:t>U</w:t>
            </w:r>
            <w:r>
              <w:rPr>
                <w:rFonts w:ascii="Times New Roman" w:eastAsia="PMingLiU" w:hAnsi="Times New Roman" w:cs="Times New Roman"/>
                <w:szCs w:val="18"/>
                <w:lang w:val="en-US" w:eastAsia="zh-TW"/>
              </w:rPr>
              <w:t>L capacity gain with UL retransmission carrier switching, but we tend to think there can be some benefits for UL capacity.</w:t>
            </w:r>
          </w:p>
        </w:tc>
      </w:tr>
      <w:tr w:rsidR="006A216A" w:rsidRPr="00313E98" w14:paraId="186CEE33" w14:textId="77777777" w:rsidTr="00C56AF9">
        <w:tc>
          <w:tcPr>
            <w:tcW w:w="1271" w:type="dxa"/>
          </w:tcPr>
          <w:p w14:paraId="16BB42F2" w14:textId="222CB03D" w:rsidR="006A216A" w:rsidRPr="00313E98" w:rsidRDefault="00186C4D"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8358" w:type="dxa"/>
          </w:tcPr>
          <w:p w14:paraId="37A4C129" w14:textId="77777777" w:rsidR="00186C4D" w:rsidRPr="00D47439" w:rsidRDefault="00186C4D" w:rsidP="00186C4D">
            <w:pPr>
              <w:rPr>
                <w:rFonts w:ascii="Times New Roman" w:hAnsi="Times New Roman" w:cs="Times New Roman"/>
                <w:szCs w:val="18"/>
                <w:lang w:val="en-US" w:eastAsia="ja-JP"/>
              </w:rPr>
            </w:pPr>
            <w:r w:rsidRPr="00C56CFA">
              <w:rPr>
                <w:rFonts w:ascii="Times New Roman" w:hAnsi="Times New Roman" w:cs="Times New Roman"/>
                <w:b/>
                <w:bCs/>
                <w:szCs w:val="18"/>
                <w:lang w:val="en-US" w:eastAsia="ja-JP"/>
              </w:rPr>
              <w:t>Q2:</w:t>
            </w:r>
            <w:r>
              <w:rPr>
                <w:rFonts w:ascii="Times New Roman" w:hAnsi="Times New Roman" w:cs="Times New Roman"/>
                <w:szCs w:val="18"/>
                <w:lang w:val="en-US" w:eastAsia="ja-JP"/>
              </w:rPr>
              <w:t xml:space="preserve"> </w:t>
            </w:r>
            <w:r w:rsidRPr="00D47439">
              <w:rPr>
                <w:rFonts w:ascii="Times New Roman" w:hAnsi="Times New Roman" w:cs="Times New Roman"/>
                <w:szCs w:val="18"/>
                <w:lang w:val="en-US" w:eastAsia="ja-JP"/>
              </w:rPr>
              <w:t>There were no gains shown with simulation results for ReTx on a different carrier as well as no results for reTx on a different cell. Following the approach, we agreed during this SI (capacity benefit need to be shown) we propose to downprioritize both: ReTx on a different carrier as well as ReTx on a different cell. Our preference is Alt 3 with modification:</w:t>
            </w:r>
          </w:p>
          <w:p w14:paraId="2903F8CF" w14:textId="469301A9" w:rsidR="006A216A" w:rsidRPr="00313E98" w:rsidRDefault="00186C4D" w:rsidP="00186C4D">
            <w:pPr>
              <w:rPr>
                <w:rFonts w:ascii="Times New Roman" w:hAnsi="Times New Roman" w:cs="Times New Roman"/>
                <w:b/>
                <w:bCs/>
                <w:szCs w:val="18"/>
                <w:lang w:val="en-US" w:eastAsia="ja-JP"/>
              </w:rPr>
            </w:pPr>
            <w:r w:rsidRPr="00C56CFA">
              <w:rPr>
                <w:rFonts w:ascii="Times New Roman" w:hAnsi="Times New Roman" w:cs="Times New Roman"/>
                <w:b/>
                <w:bCs/>
              </w:rPr>
              <w:t>Alt-3:</w:t>
            </w:r>
            <w:r w:rsidRPr="00C56CFA">
              <w:rPr>
                <w:rFonts w:ascii="Times New Roman" w:hAnsi="Times New Roman" w:cs="Times New Roman"/>
              </w:rPr>
              <w:t xml:space="preserve"> Deprioritize discussion on HARQ retransmission of a TB on a different cell</w:t>
            </w:r>
            <w:r w:rsidRPr="00C56CFA">
              <w:rPr>
                <w:rFonts w:ascii="Times New Roman" w:hAnsi="Times New Roman" w:cs="Times New Roman"/>
                <w:color w:val="FF0000"/>
              </w:rPr>
              <w:t>/carrier</w:t>
            </w:r>
            <w:r w:rsidRPr="00C56CFA">
              <w:rPr>
                <w:rFonts w:ascii="Times New Roman" w:hAnsi="Times New Roman" w:cs="Times New Roman"/>
              </w:rPr>
              <w:t xml:space="preserve"> than the cell</w:t>
            </w:r>
            <w:r w:rsidRPr="00C56CFA">
              <w:rPr>
                <w:rFonts w:ascii="Times New Roman" w:hAnsi="Times New Roman" w:cs="Times New Roman"/>
                <w:color w:val="FF0000"/>
              </w:rPr>
              <w:t>/carrier</w:t>
            </w:r>
            <w:r w:rsidRPr="00C56CFA">
              <w:rPr>
                <w:rFonts w:ascii="Times New Roman" w:hAnsi="Times New Roman" w:cs="Times New Roman"/>
              </w:rPr>
              <w:t xml:space="preserve"> of the initial TB transmission for CA operation on TDD cells in XR agenda.</w:t>
            </w:r>
          </w:p>
        </w:tc>
      </w:tr>
      <w:tr w:rsidR="006A216A" w:rsidRPr="00313E98" w14:paraId="015EE6E0" w14:textId="77777777" w:rsidTr="00C56AF9">
        <w:tc>
          <w:tcPr>
            <w:tcW w:w="1271" w:type="dxa"/>
          </w:tcPr>
          <w:p w14:paraId="25FADB91" w14:textId="22F57D48" w:rsidR="006A216A" w:rsidRPr="00313E98" w:rsidRDefault="00003607"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Intel</w:t>
            </w:r>
          </w:p>
        </w:tc>
        <w:tc>
          <w:tcPr>
            <w:tcW w:w="8358" w:type="dxa"/>
          </w:tcPr>
          <w:p w14:paraId="2BEC7AE0" w14:textId="77777777" w:rsidR="006216D8" w:rsidRDefault="00252010" w:rsidP="006216D8">
            <w:r>
              <w:rPr>
                <w:rFonts w:ascii="Times New Roman" w:hAnsi="Times New Roman" w:cs="Times New Roman"/>
                <w:b/>
                <w:bCs/>
                <w:szCs w:val="18"/>
                <w:lang w:val="en-US" w:eastAsia="ja-JP"/>
              </w:rPr>
              <w:t xml:space="preserve">Q2: </w:t>
            </w:r>
            <w:r w:rsidR="006216D8">
              <w:rPr>
                <w:rFonts w:ascii="Times New Roman" w:hAnsi="Times New Roman" w:cs="Times New Roman"/>
                <w:b/>
                <w:bCs/>
                <w:szCs w:val="18"/>
                <w:lang w:val="en-US" w:eastAsia="ja-JP"/>
              </w:rPr>
              <w:t xml:space="preserve">Alt – 3   </w:t>
            </w:r>
            <w:r w:rsidR="006216D8" w:rsidRPr="006216D8">
              <w:rPr>
                <w:rFonts w:ascii="Times New Roman" w:hAnsi="Times New Roman" w:cs="Times New Roman"/>
                <w:szCs w:val="18"/>
                <w:lang w:val="en-US" w:eastAsia="ja-JP"/>
              </w:rPr>
              <w:t xml:space="preserve">We are not convinced that this is a XR specific issue, </w:t>
            </w:r>
            <w:proofErr w:type="gramStart"/>
            <w:r w:rsidR="006216D8" w:rsidRPr="006216D8">
              <w:rPr>
                <w:rFonts w:ascii="Times New Roman" w:hAnsi="Times New Roman" w:cs="Times New Roman"/>
                <w:szCs w:val="18"/>
                <w:lang w:val="en-US" w:eastAsia="ja-JP"/>
              </w:rPr>
              <w:t>in particular whether</w:t>
            </w:r>
            <w:proofErr w:type="gramEnd"/>
            <w:r w:rsidR="006216D8" w:rsidRPr="006216D8">
              <w:rPr>
                <w:rFonts w:ascii="Times New Roman" w:hAnsi="Times New Roman" w:cs="Times New Roman"/>
                <w:szCs w:val="18"/>
                <w:lang w:val="en-US" w:eastAsia="ja-JP"/>
              </w:rPr>
              <w:t xml:space="preserve"> for XR it is worth reducing latency by having same HARQ process pool. Moreover, there is </w:t>
            </w:r>
            <w:r w:rsidR="006216D8" w:rsidRPr="006216D8">
              <w:rPr>
                <w:rFonts w:ascii="Times New Roman" w:hAnsi="Times New Roman" w:cs="Times New Roman"/>
                <w:szCs w:val="18"/>
                <w:lang w:val="en-US" w:eastAsia="ja-JP"/>
              </w:rPr>
              <w:lastRenderedPageBreak/>
              <w:t>considerable specification impact across RAN1 and RAN2. Moreover, UE and NW implementations may also be significantly impacted.</w:t>
            </w:r>
          </w:p>
          <w:p w14:paraId="23C616A1" w14:textId="7791B8A6" w:rsidR="006A216A" w:rsidRPr="00313E98" w:rsidRDefault="006A216A" w:rsidP="00C56AF9">
            <w:pPr>
              <w:rPr>
                <w:rFonts w:ascii="Times New Roman" w:hAnsi="Times New Roman" w:cs="Times New Roman"/>
                <w:b/>
                <w:bCs/>
                <w:szCs w:val="18"/>
                <w:lang w:val="en-US" w:eastAsia="ja-JP"/>
              </w:rPr>
            </w:pPr>
          </w:p>
        </w:tc>
      </w:tr>
      <w:tr w:rsidR="00E3281F" w:rsidRPr="00313E98" w14:paraId="2BD0C180" w14:textId="77777777" w:rsidTr="00C56AF9">
        <w:tc>
          <w:tcPr>
            <w:tcW w:w="1271" w:type="dxa"/>
          </w:tcPr>
          <w:p w14:paraId="30CBBE52" w14:textId="6BCB827E" w:rsidR="00E3281F" w:rsidRPr="00313E98" w:rsidRDefault="00E3281F" w:rsidP="00E3281F">
            <w:pPr>
              <w:rPr>
                <w:rFonts w:ascii="Times New Roman" w:hAnsi="Times New Roman" w:cs="Times New Roman"/>
                <w:b/>
                <w:bCs/>
                <w:szCs w:val="18"/>
                <w:lang w:val="en-US" w:eastAsia="ja-JP"/>
              </w:rPr>
            </w:pPr>
            <w:r w:rsidRPr="00A63424">
              <w:rPr>
                <w:rFonts w:ascii="Times New Roman" w:eastAsia="SimSun" w:hAnsi="Times New Roman" w:cs="Times New Roman" w:hint="eastAsia"/>
                <w:b/>
                <w:bCs/>
                <w:szCs w:val="18"/>
                <w:lang w:val="en-US" w:eastAsia="zh-CN"/>
              </w:rPr>
              <w:lastRenderedPageBreak/>
              <w:t>ZTE, Sanechips</w:t>
            </w:r>
          </w:p>
        </w:tc>
        <w:tc>
          <w:tcPr>
            <w:tcW w:w="8358" w:type="dxa"/>
          </w:tcPr>
          <w:p w14:paraId="13512A4F" w14:textId="795A0831" w:rsidR="00E3281F" w:rsidRPr="00313E98" w:rsidRDefault="00E3281F" w:rsidP="00E3281F">
            <w:pPr>
              <w:rPr>
                <w:rFonts w:ascii="Times New Roman" w:hAnsi="Times New Roman" w:cs="Times New Roman"/>
                <w:b/>
                <w:bCs/>
                <w:szCs w:val="18"/>
                <w:lang w:val="en-US" w:eastAsia="ja-JP"/>
              </w:rPr>
            </w:pPr>
            <w:r>
              <w:rPr>
                <w:rFonts w:ascii="Times New Roman" w:eastAsia="SimSun" w:hAnsi="Times New Roman" w:cs="Times New Roman"/>
                <w:szCs w:val="18"/>
                <w:lang w:val="en-US" w:eastAsia="zh-CN"/>
              </w:rPr>
              <w:t>We can discuss the evaluations and proposals in this meeting, the HARQ process interaction among multiple MAC entity should be further clarified.</w:t>
            </w:r>
          </w:p>
        </w:tc>
      </w:tr>
      <w:tr w:rsidR="00C30209" w:rsidRPr="00313E98" w14:paraId="1FE0BB97" w14:textId="77777777" w:rsidTr="00C56AF9">
        <w:tc>
          <w:tcPr>
            <w:tcW w:w="1271" w:type="dxa"/>
          </w:tcPr>
          <w:p w14:paraId="029C0E74" w14:textId="358B0AF4" w:rsidR="00C30209" w:rsidRPr="00313E98" w:rsidRDefault="00C30209" w:rsidP="00C30209">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t>LG</w:t>
            </w:r>
          </w:p>
        </w:tc>
        <w:tc>
          <w:tcPr>
            <w:tcW w:w="8358" w:type="dxa"/>
          </w:tcPr>
          <w:p w14:paraId="32300C1B" w14:textId="77777777" w:rsidR="00C30209" w:rsidRDefault="00C30209" w:rsidP="00C30209">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We share similar view to Nokia. </w:t>
            </w:r>
          </w:p>
          <w:p w14:paraId="37E323CA" w14:textId="784D3D00" w:rsidR="00C30209" w:rsidRPr="00313E98" w:rsidRDefault="00C30209" w:rsidP="00C30209">
            <w:pPr>
              <w:rPr>
                <w:rFonts w:ascii="Times New Roman" w:hAnsi="Times New Roman" w:cs="Times New Roman"/>
                <w:b/>
                <w:bCs/>
                <w:szCs w:val="18"/>
                <w:lang w:val="en-US" w:eastAsia="ja-JP"/>
              </w:rPr>
            </w:pPr>
            <w:r>
              <w:rPr>
                <w:rFonts w:ascii="Times New Roman" w:eastAsia="Malgun Gothic" w:hAnsi="Times New Roman" w:cs="Times New Roman"/>
                <w:bCs/>
                <w:szCs w:val="18"/>
                <w:lang w:val="en-US" w:eastAsia="ko-KR"/>
              </w:rPr>
              <w:t>Q2: It is difficult to discuss LS that “</w:t>
            </w:r>
            <w:r w:rsidRPr="00BC7B28">
              <w:rPr>
                <w:rFonts w:ascii="Times New Roman" w:eastAsia="Malgun Gothic" w:hAnsi="Times New Roman" w:cs="Times New Roman"/>
                <w:bCs/>
                <w:szCs w:val="18"/>
                <w:lang w:val="en-US" w:eastAsia="ko-KR"/>
              </w:rPr>
              <w:t>RAN1 identifies</w:t>
            </w:r>
            <w:r>
              <w:rPr>
                <w:rFonts w:ascii="Times New Roman" w:eastAsia="Malgun Gothic" w:hAnsi="Times New Roman" w:cs="Times New Roman"/>
                <w:bCs/>
                <w:szCs w:val="18"/>
                <w:lang w:val="en-US" w:eastAsia="ko-KR"/>
              </w:rPr>
              <w:t xml:space="preserve">” unless the benefit of the mechasim has been justified. Given the propoals, we support Alt. 3. </w:t>
            </w:r>
          </w:p>
        </w:tc>
      </w:tr>
      <w:tr w:rsidR="00E533B1" w14:paraId="39E07FCF" w14:textId="77777777" w:rsidTr="00E533B1">
        <w:tc>
          <w:tcPr>
            <w:tcW w:w="1271" w:type="dxa"/>
            <w:hideMark/>
          </w:tcPr>
          <w:p w14:paraId="0C69957F"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Lenovo</w:t>
            </w:r>
          </w:p>
        </w:tc>
        <w:tc>
          <w:tcPr>
            <w:tcW w:w="8358" w:type="dxa"/>
            <w:hideMark/>
          </w:tcPr>
          <w:p w14:paraId="4998CE73"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Alt-3</w:t>
            </w:r>
          </w:p>
          <w:p w14:paraId="0634FD27"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The issue seems not to be XR-specific (URLLC can have a similar problem?). It seems timeline aspects need to be checked (similar view as Ericsson). </w:t>
            </w:r>
          </w:p>
        </w:tc>
      </w:tr>
      <w:tr w:rsidR="00955323" w14:paraId="2832A356" w14:textId="77777777" w:rsidTr="00E533B1">
        <w:tc>
          <w:tcPr>
            <w:tcW w:w="1271" w:type="dxa"/>
          </w:tcPr>
          <w:p w14:paraId="788069E1" w14:textId="6178B8F7"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CATT</w:t>
            </w:r>
          </w:p>
        </w:tc>
        <w:tc>
          <w:tcPr>
            <w:tcW w:w="8358" w:type="dxa"/>
          </w:tcPr>
          <w:p w14:paraId="726AC510" w14:textId="77777777" w:rsidR="00955323"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955323">
              <w:rPr>
                <w:rFonts w:ascii="Times New Roman" w:hAnsi="Times New Roman" w:cs="Times New Roman"/>
                <w:szCs w:val="18"/>
                <w:lang w:val="en-US" w:eastAsia="ja-JP"/>
              </w:rPr>
              <w:t xml:space="preserve">The </w:t>
            </w:r>
            <w:r>
              <w:rPr>
                <w:rFonts w:ascii="Times New Roman" w:hAnsi="Times New Roman" w:cs="Times New Roman"/>
                <w:szCs w:val="18"/>
                <w:lang w:val="en-US" w:eastAsia="ja-JP"/>
              </w:rPr>
              <w:t>gain of the system performance from MTK is negligible to have the complexity in cross carrier HARQ operation.</w:t>
            </w:r>
          </w:p>
          <w:p w14:paraId="716AC5C9" w14:textId="52FB590C" w:rsidR="00C61BD2"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Deprioritize since there is no gain.</w:t>
            </w:r>
          </w:p>
        </w:tc>
      </w:tr>
      <w:tr w:rsidR="00EF08D0" w14:paraId="21460508" w14:textId="77777777" w:rsidTr="00E533B1">
        <w:tc>
          <w:tcPr>
            <w:tcW w:w="1271" w:type="dxa"/>
          </w:tcPr>
          <w:p w14:paraId="2EBD7A8E" w14:textId="10E9DD62" w:rsidR="00EF08D0" w:rsidRPr="00EF08D0" w:rsidRDefault="00EF08D0" w:rsidP="00C56AF9">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t>O</w:t>
            </w:r>
            <w:r>
              <w:rPr>
                <w:rFonts w:ascii="Times New Roman" w:eastAsiaTheme="minorEastAsia" w:hAnsi="Times New Roman" w:cs="Times New Roman"/>
                <w:szCs w:val="18"/>
                <w:lang w:val="en-US" w:eastAsia="zh-CN"/>
              </w:rPr>
              <w:t>PPO</w:t>
            </w:r>
          </w:p>
        </w:tc>
        <w:tc>
          <w:tcPr>
            <w:tcW w:w="8358" w:type="dxa"/>
          </w:tcPr>
          <w:p w14:paraId="0232805C" w14:textId="77777777" w:rsidR="00EF08D0" w:rsidRDefault="00780198" w:rsidP="00780198">
            <w:pPr>
              <w:rPr>
                <w:rFonts w:ascii="Times New Roman" w:hAnsi="Times New Roman" w:cs="Times New Roman"/>
                <w:szCs w:val="18"/>
                <w:lang w:val="en-US" w:eastAsia="ja-JP"/>
              </w:rPr>
            </w:pPr>
            <w:r w:rsidRPr="00780198">
              <w:rPr>
                <w:rFonts w:ascii="Times New Roman" w:hAnsi="Times New Roman" w:cs="Times New Roman"/>
                <w:szCs w:val="18"/>
                <w:lang w:val="en-US" w:eastAsia="ja-JP"/>
              </w:rPr>
              <w:t xml:space="preserve">Q2: Alt-1 or Alt-3. Given the impact to MAC layer procedure, we think even Alt-2 needs Alt-1 as a prerequisite. </w:t>
            </w:r>
          </w:p>
          <w:p w14:paraId="3613663D" w14:textId="62223EE6" w:rsidR="00780198" w:rsidRPr="00780198" w:rsidRDefault="00780198" w:rsidP="00780198">
            <w:pPr>
              <w:rPr>
                <w:rFonts w:ascii="Times New Roman" w:eastAsia="Yu Mincho" w:hAnsi="Times New Roman" w:cs="Times New Roman"/>
                <w:szCs w:val="18"/>
                <w:lang w:val="en-US" w:eastAsia="ja-JP"/>
              </w:rPr>
            </w:pPr>
            <w:r w:rsidRPr="00780198">
              <w:rPr>
                <w:rFonts w:ascii="Times New Roman" w:hAnsi="Times New Roman" w:cs="Times New Roman"/>
                <w:szCs w:val="18"/>
                <w:lang w:val="en-US" w:eastAsia="ja-JP"/>
              </w:rPr>
              <w:t xml:space="preserve">From MTK’s simulation results, we can see that cross-carrier DL retransmission has no evident gain, </w:t>
            </w:r>
            <w:r>
              <w:rPr>
                <w:rFonts w:ascii="Times New Roman" w:hAnsi="Times New Roman" w:cs="Times New Roman"/>
                <w:szCs w:val="18"/>
                <w:lang w:val="en-US" w:eastAsia="ja-JP"/>
              </w:rPr>
              <w:t>and</w:t>
            </w:r>
            <w:r w:rsidRPr="00780198">
              <w:rPr>
                <w:rFonts w:ascii="Times New Roman" w:hAnsi="Times New Roman" w:cs="Times New Roman"/>
                <w:szCs w:val="18"/>
                <w:lang w:val="en-US" w:eastAsia="ja-JP"/>
              </w:rPr>
              <w:t xml:space="preserve"> we are not sure whether there will be a clear gain for UL.</w:t>
            </w:r>
          </w:p>
        </w:tc>
      </w:tr>
    </w:tbl>
    <w:p w14:paraId="67DFBA92" w14:textId="13513075" w:rsidR="00981F90" w:rsidRDefault="00981F90" w:rsidP="003632E1">
      <w:pPr>
        <w:rPr>
          <w:rFonts w:ascii="Times New Roman" w:hAnsi="Times New Roman" w:cs="Times New Roman"/>
          <w:szCs w:val="20"/>
          <w:lang w:val="en-US"/>
        </w:rPr>
      </w:pPr>
    </w:p>
    <w:p w14:paraId="771D835F" w14:textId="6C755E1E" w:rsidR="00870E9F" w:rsidRPr="00313E98" w:rsidRDefault="00870E9F" w:rsidP="00870E9F">
      <w:pPr>
        <w:pStyle w:val="Heading2"/>
        <w:rPr>
          <w:rFonts w:ascii="Times New Roman" w:hAnsi="Times New Roman"/>
          <w:lang w:val="en-US"/>
        </w:rPr>
      </w:pPr>
      <w:r w:rsidRPr="00313E98">
        <w:rPr>
          <w:rFonts w:ascii="Times New Roman" w:hAnsi="Times New Roman"/>
          <w:lang w:val="en-US"/>
        </w:rPr>
        <w:t>3.</w:t>
      </w:r>
      <w:r>
        <w:rPr>
          <w:rFonts w:ascii="Times New Roman" w:hAnsi="Times New Roman"/>
          <w:lang w:val="en-US"/>
        </w:rPr>
        <w:t>2</w:t>
      </w:r>
      <w:r w:rsidRPr="00313E98">
        <w:rPr>
          <w:rFonts w:ascii="Times New Roman" w:hAnsi="Times New Roman"/>
          <w:lang w:val="en-US"/>
        </w:rPr>
        <w:t xml:space="preserve"> I</w:t>
      </w:r>
      <w:r w:rsidR="00D66952">
        <w:rPr>
          <w:rFonts w:ascii="Times New Roman" w:hAnsi="Times New Roman"/>
          <w:lang w:val="en-US"/>
        </w:rPr>
        <w:t>ntermediate</w:t>
      </w:r>
      <w:r w:rsidRPr="00313E98">
        <w:rPr>
          <w:rFonts w:ascii="Times New Roman" w:hAnsi="Times New Roman"/>
          <w:lang w:val="en-US"/>
        </w:rPr>
        <w:t xml:space="preserve"> Discussion</w:t>
      </w:r>
    </w:p>
    <w:p w14:paraId="2CBCADB4" w14:textId="7D7F1AF2" w:rsidR="00870E9F" w:rsidRDefault="00D66952" w:rsidP="003632E1">
      <w:pPr>
        <w:rPr>
          <w:rFonts w:ascii="Times New Roman" w:hAnsi="Times New Roman" w:cs="Times New Roman"/>
          <w:szCs w:val="20"/>
          <w:lang w:val="en-US"/>
        </w:rPr>
      </w:pPr>
      <w:r>
        <w:rPr>
          <w:rFonts w:ascii="Times New Roman" w:hAnsi="Times New Roman" w:cs="Times New Roman"/>
          <w:szCs w:val="20"/>
          <w:lang w:val="en-US"/>
        </w:rPr>
        <w:t>Moderator recommends among three alternatives, endorse Alternative 3.</w:t>
      </w:r>
    </w:p>
    <w:p w14:paraId="13EF3069" w14:textId="4F3FB6E6" w:rsidR="00D66952" w:rsidRPr="00B6030D" w:rsidRDefault="00D66952" w:rsidP="00D66952">
      <w:pPr>
        <w:spacing w:line="240" w:lineRule="auto"/>
        <w:jc w:val="left"/>
        <w:rPr>
          <w:rFonts w:ascii="Times New Roman" w:eastAsiaTheme="minorEastAsia" w:hAnsi="Times New Roman" w:cs="Times New Roman"/>
          <w:lang w:val="en-US" w:eastAsia="zh-CN"/>
        </w:rPr>
      </w:pPr>
      <w:r w:rsidRPr="00342874">
        <w:rPr>
          <w:rFonts w:ascii="Times New Roman" w:eastAsiaTheme="minorEastAsia" w:hAnsi="Times New Roman" w:cs="Times New Roman"/>
          <w:b/>
          <w:bCs/>
          <w:highlight w:val="yellow"/>
          <w:lang w:val="en-US" w:eastAsia="zh-CN"/>
        </w:rPr>
        <w:t>Proposa</w:t>
      </w:r>
      <w:r>
        <w:rPr>
          <w:rFonts w:ascii="Times New Roman" w:eastAsiaTheme="minorEastAsia" w:hAnsi="Times New Roman" w:cs="Times New Roman"/>
          <w:b/>
          <w:bCs/>
          <w:highlight w:val="yellow"/>
          <w:lang w:val="en-US" w:eastAsia="zh-CN"/>
        </w:rPr>
        <w:t>ed conclusion</w:t>
      </w:r>
      <w:r w:rsidRPr="00342874">
        <w:rPr>
          <w:rFonts w:ascii="Times New Roman" w:eastAsiaTheme="minorEastAsia" w:hAnsi="Times New Roman" w:cs="Times New Roman"/>
          <w:b/>
          <w:bCs/>
          <w:highlight w:val="yellow"/>
          <w:lang w:val="en-US" w:eastAsia="zh-CN"/>
        </w:rPr>
        <w:t xml:space="preserve"> 3-1:</w:t>
      </w:r>
      <w:r w:rsidRPr="00342874">
        <w:rPr>
          <w:rFonts w:ascii="Times New Roman" w:eastAsiaTheme="minorEastAsia" w:hAnsi="Times New Roman" w:cs="Times New Roman"/>
          <w:lang w:val="en-US" w:eastAsia="zh-CN"/>
        </w:rPr>
        <w:t xml:space="preserve"> </w:t>
      </w:r>
    </w:p>
    <w:p w14:paraId="35D2AC6F" w14:textId="4CA72BAC" w:rsidR="00D66952" w:rsidRPr="00D66952" w:rsidRDefault="00D66952" w:rsidP="00D66952">
      <w:pPr>
        <w:pStyle w:val="B2"/>
        <w:numPr>
          <w:ilvl w:val="0"/>
          <w:numId w:val="88"/>
        </w:numPr>
        <w:jc w:val="left"/>
        <w:rPr>
          <w:rFonts w:cs="Times New Roman"/>
          <w:szCs w:val="20"/>
          <w:lang w:val="en-US"/>
        </w:rPr>
      </w:pPr>
      <w:r w:rsidRPr="00342874">
        <w:rPr>
          <w:rFonts w:cs="Times New Roman"/>
          <w:szCs w:val="20"/>
        </w:rPr>
        <w:t xml:space="preserve">Deprioritize discussion on HARQ retransmission of a TB on a different cell than the cell of the initial TB </w:t>
      </w:r>
      <w:r w:rsidRPr="00D66952">
        <w:rPr>
          <w:rFonts w:cs="Times New Roman"/>
          <w:szCs w:val="20"/>
        </w:rPr>
        <w:t>transmission for CA operation on TDD cells in XR agenda.</w:t>
      </w:r>
    </w:p>
    <w:p w14:paraId="2303255C" w14:textId="476A4ED5" w:rsidR="00D66952" w:rsidRPr="00D66952" w:rsidRDefault="00D66952" w:rsidP="00D66952">
      <w:pPr>
        <w:rPr>
          <w:rFonts w:ascii="Times New Roman" w:hAnsi="Times New Roman" w:cs="Times New Roman"/>
          <w:b/>
          <w:bCs/>
          <w:szCs w:val="20"/>
          <w:lang w:val="en-US" w:eastAsia="ja-JP"/>
        </w:rPr>
      </w:pPr>
      <w:r w:rsidRPr="00D66952">
        <w:rPr>
          <w:rFonts w:ascii="Times New Roman" w:hAnsi="Times New Roman" w:cs="Times New Roman"/>
          <w:b/>
          <w:bCs/>
          <w:szCs w:val="20"/>
          <w:lang w:val="en-US" w:eastAsia="ja-JP"/>
        </w:rPr>
        <w:t>On simulation results by MTK:</w:t>
      </w:r>
    </w:p>
    <w:p w14:paraId="545F1081" w14:textId="5A0B3CFA" w:rsidR="00D66952" w:rsidRPr="00D66952" w:rsidRDefault="00D66952" w:rsidP="008F6FB3">
      <w:pPr>
        <w:pStyle w:val="ListParagraph"/>
        <w:numPr>
          <w:ilvl w:val="0"/>
          <w:numId w:val="97"/>
        </w:numPr>
        <w:rPr>
          <w:rFonts w:ascii="Times New Roman" w:hAnsi="Times New Roman" w:cs="Times New Roman"/>
          <w:b/>
          <w:bCs/>
          <w:szCs w:val="20"/>
          <w:lang w:val="en-US" w:eastAsia="ja-JP"/>
        </w:rPr>
      </w:pPr>
      <w:r w:rsidRPr="00D66952">
        <w:rPr>
          <w:rFonts w:ascii="Times New Roman" w:hAnsi="Times New Roman" w:cs="Times New Roman"/>
          <w:szCs w:val="20"/>
          <w:lang w:val="en-US" w:eastAsia="ja-JP"/>
        </w:rPr>
        <w:t>It is difficult to associate the simulation results in support or lack of the support for enhancements (no gain for DL, and dofficutl to directly relate that to uplink)</w:t>
      </w:r>
      <w:r>
        <w:rPr>
          <w:rFonts w:ascii="Times New Roman" w:hAnsi="Times New Roman" w:cs="Times New Roman"/>
          <w:szCs w:val="20"/>
          <w:lang w:val="en-US" w:eastAsia="ja-JP"/>
        </w:rPr>
        <w:t xml:space="preserve">. </w:t>
      </w:r>
      <w:r w:rsidRPr="00D66952">
        <w:rPr>
          <w:rFonts w:ascii="Times New Roman" w:hAnsi="Times New Roman" w:cs="Times New Roman"/>
          <w:b/>
          <w:bCs/>
          <w:szCs w:val="20"/>
          <w:lang w:val="en-US" w:eastAsia="ja-JP"/>
        </w:rPr>
        <w:t>Therefore, Moderator recommendation is to skip capturing simulation results by MTK.</w:t>
      </w:r>
    </w:p>
    <w:p w14:paraId="457D87DA" w14:textId="77777777" w:rsidR="00D66952" w:rsidRDefault="00D66952" w:rsidP="00D66952">
      <w:pPr>
        <w:rPr>
          <w:rFonts w:ascii="Times New Roman" w:hAnsi="Times New Roman" w:cs="Times New Roman"/>
          <w:b/>
          <w:bCs/>
          <w:szCs w:val="20"/>
          <w:highlight w:val="cyan"/>
          <w:lang w:val="en-US" w:eastAsia="ja-JP"/>
        </w:rPr>
      </w:pPr>
    </w:p>
    <w:p w14:paraId="68F873C7" w14:textId="1E833919" w:rsidR="00D66952" w:rsidRPr="00D66952" w:rsidRDefault="00D66952" w:rsidP="00D66952">
      <w:pPr>
        <w:rPr>
          <w:rFonts w:ascii="Times New Roman" w:hAnsi="Times New Roman" w:cs="Times New Roman"/>
          <w:b/>
          <w:bCs/>
          <w:szCs w:val="20"/>
          <w:lang w:val="en-US" w:eastAsia="ja-JP"/>
        </w:rPr>
      </w:pPr>
      <w:r w:rsidRPr="00D66952">
        <w:rPr>
          <w:rFonts w:ascii="Times New Roman" w:hAnsi="Times New Roman" w:cs="Times New Roman"/>
          <w:b/>
          <w:bCs/>
          <w:szCs w:val="20"/>
          <w:highlight w:val="cyan"/>
          <w:lang w:val="en-US" w:eastAsia="ja-JP"/>
        </w:rPr>
        <w:t>Moderator’s suggestions for i</w:t>
      </w:r>
      <w:r>
        <w:rPr>
          <w:rFonts w:ascii="Times New Roman" w:hAnsi="Times New Roman" w:cs="Times New Roman"/>
          <w:b/>
          <w:bCs/>
          <w:szCs w:val="20"/>
          <w:highlight w:val="cyan"/>
          <w:lang w:val="en-US" w:eastAsia="ja-JP"/>
        </w:rPr>
        <w:t xml:space="preserve">ntermediate </w:t>
      </w:r>
      <w:r w:rsidRPr="00D66952">
        <w:rPr>
          <w:rFonts w:ascii="Times New Roman" w:hAnsi="Times New Roman" w:cs="Times New Roman"/>
          <w:b/>
          <w:bCs/>
          <w:szCs w:val="20"/>
          <w:highlight w:val="cyan"/>
          <w:lang w:val="en-US" w:eastAsia="ja-JP"/>
        </w:rPr>
        <w:t>discussions:</w:t>
      </w:r>
    </w:p>
    <w:p w14:paraId="23B566FF" w14:textId="2B322E01" w:rsidR="00D66952" w:rsidRDefault="00D66952" w:rsidP="00D66952">
      <w:pPr>
        <w:rPr>
          <w:rFonts w:ascii="Times New Roman" w:hAnsi="Times New Roman" w:cs="Times New Roman"/>
          <w:sz w:val="22"/>
          <w:szCs w:val="20"/>
          <w:lang w:val="en-US" w:eastAsia="ja-JP"/>
        </w:rPr>
      </w:pPr>
      <w:r>
        <w:rPr>
          <w:rFonts w:ascii="Times New Roman" w:hAnsi="Times New Roman" w:cs="Times New Roman"/>
          <w:b/>
          <w:bCs/>
          <w:sz w:val="22"/>
          <w:szCs w:val="20"/>
          <w:lang w:val="en-US" w:eastAsia="ja-JP"/>
        </w:rPr>
        <w:t xml:space="preserve">Q1: </w:t>
      </w:r>
      <w:r w:rsidRPr="00D66952">
        <w:rPr>
          <w:rFonts w:ascii="Times New Roman" w:hAnsi="Times New Roman" w:cs="Times New Roman"/>
          <w:sz w:val="22"/>
          <w:szCs w:val="20"/>
          <w:lang w:val="en-US" w:eastAsia="ja-JP"/>
        </w:rPr>
        <w:t>Please indicate if there is serious concern with Moderator’s recommendation.</w:t>
      </w:r>
    </w:p>
    <w:p w14:paraId="762D38D6" w14:textId="40EF82BC" w:rsidR="00D66952" w:rsidRPr="00D66952" w:rsidRDefault="00D66952" w:rsidP="00D66952">
      <w:pPr>
        <w:rPr>
          <w:rFonts w:ascii="Times New Roman" w:hAnsi="Times New Roman" w:cs="Times New Roman"/>
          <w:sz w:val="22"/>
          <w:szCs w:val="20"/>
          <w:lang w:val="en-US" w:eastAsia="ja-JP"/>
        </w:rPr>
      </w:pPr>
      <w:r w:rsidRPr="00D66952">
        <w:rPr>
          <w:rFonts w:ascii="Times New Roman" w:hAnsi="Times New Roman" w:cs="Times New Roman"/>
          <w:b/>
          <w:bCs/>
          <w:sz w:val="22"/>
          <w:szCs w:val="20"/>
          <w:lang w:val="en-US" w:eastAsia="ja-JP"/>
        </w:rPr>
        <w:t xml:space="preserve">Q2: </w:t>
      </w:r>
      <w:r>
        <w:rPr>
          <w:rFonts w:ascii="Times New Roman" w:hAnsi="Times New Roman" w:cs="Times New Roman"/>
          <w:sz w:val="22"/>
          <w:szCs w:val="20"/>
          <w:lang w:val="en-US" w:eastAsia="ja-JP"/>
        </w:rPr>
        <w:t xml:space="preserve">Please </w:t>
      </w:r>
      <w:r w:rsidRPr="00D66952">
        <w:rPr>
          <w:rFonts w:ascii="Times New Roman" w:hAnsi="Times New Roman" w:cs="Times New Roman"/>
          <w:sz w:val="22"/>
          <w:szCs w:val="20"/>
          <w:lang w:val="en-US" w:eastAsia="ja-JP"/>
        </w:rPr>
        <w:t>indicate if there is serious concern with Moderator’s recommendation</w:t>
      </w:r>
      <w:r>
        <w:rPr>
          <w:rFonts w:ascii="Times New Roman" w:hAnsi="Times New Roman" w:cs="Times New Roman"/>
          <w:sz w:val="22"/>
          <w:szCs w:val="20"/>
          <w:lang w:val="en-US" w:eastAsia="ja-JP"/>
        </w:rPr>
        <w:t xml:space="preserve"> regarding skipping capturing simulation results for this enhancement in TR</w:t>
      </w:r>
      <w:r w:rsidRPr="00D66952">
        <w:rPr>
          <w:rFonts w:ascii="Times New Roman" w:hAnsi="Times New Roman" w:cs="Times New Roman"/>
          <w:sz w:val="22"/>
          <w:szCs w:val="20"/>
          <w:lang w:val="en-US" w:eastAsia="ja-JP"/>
        </w:rPr>
        <w:t>.</w:t>
      </w:r>
    </w:p>
    <w:p w14:paraId="6DCB17D2" w14:textId="77777777" w:rsidR="00D66952" w:rsidRPr="00313E98" w:rsidRDefault="00D66952" w:rsidP="00D66952">
      <w:pPr>
        <w:rPr>
          <w:rFonts w:ascii="Times New Roman" w:hAnsi="Times New Roman" w:cs="Times New Roman"/>
          <w:b/>
          <w:bCs/>
          <w:sz w:val="22"/>
          <w:szCs w:val="20"/>
          <w:lang w:val="en-US" w:eastAsia="ja-JP"/>
        </w:rPr>
      </w:pPr>
    </w:p>
    <w:tbl>
      <w:tblPr>
        <w:tblStyle w:val="TableGrid"/>
        <w:tblW w:w="0" w:type="auto"/>
        <w:tblLook w:val="04A0" w:firstRow="1" w:lastRow="0" w:firstColumn="1" w:lastColumn="0" w:noHBand="0" w:noVBand="1"/>
      </w:tblPr>
      <w:tblGrid>
        <w:gridCol w:w="1271"/>
        <w:gridCol w:w="8358"/>
      </w:tblGrid>
      <w:tr w:rsidR="00D66952" w:rsidRPr="00313E98" w14:paraId="5311AFAE" w14:textId="77777777" w:rsidTr="00B47FDF">
        <w:tc>
          <w:tcPr>
            <w:tcW w:w="1271" w:type="dxa"/>
            <w:shd w:val="clear" w:color="auto" w:fill="BFBFBF" w:themeFill="background1" w:themeFillShade="BF"/>
          </w:tcPr>
          <w:p w14:paraId="013CFE43" w14:textId="77777777" w:rsidR="00D66952" w:rsidRPr="00313E98" w:rsidRDefault="00D66952"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BF2F79B" w14:textId="77777777" w:rsidR="00D66952" w:rsidRPr="00313E98" w:rsidRDefault="00D66952"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D66952" w:rsidRPr="00313E98" w14:paraId="1F92948A" w14:textId="77777777" w:rsidTr="00B47FDF">
        <w:tc>
          <w:tcPr>
            <w:tcW w:w="1271" w:type="dxa"/>
          </w:tcPr>
          <w:p w14:paraId="688D784B" w14:textId="4EC1C882" w:rsidR="00D66952" w:rsidRPr="00A11AFB" w:rsidRDefault="00E44923" w:rsidP="00B47FDF">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Moderator</w:t>
            </w:r>
          </w:p>
        </w:tc>
        <w:tc>
          <w:tcPr>
            <w:tcW w:w="8358" w:type="dxa"/>
          </w:tcPr>
          <w:p w14:paraId="3AD1D985" w14:textId="16E363B6" w:rsidR="00D66952" w:rsidRPr="00D66952" w:rsidRDefault="00E44923" w:rsidP="00D66952">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No comments in this summary</w:t>
            </w:r>
          </w:p>
        </w:tc>
      </w:tr>
    </w:tbl>
    <w:p w14:paraId="083BA36D" w14:textId="77777777" w:rsidR="00D66952" w:rsidRPr="00D66952" w:rsidRDefault="00D66952" w:rsidP="003632E1">
      <w:pPr>
        <w:rPr>
          <w:rFonts w:ascii="Times New Roman" w:hAnsi="Times New Roman" w:cs="Times New Roman"/>
          <w:szCs w:val="20"/>
        </w:rPr>
      </w:pPr>
    </w:p>
    <w:p w14:paraId="319D8F63" w14:textId="129A06F6" w:rsidR="00EC3984" w:rsidRDefault="00EC3984" w:rsidP="00EC3984">
      <w:pPr>
        <w:pStyle w:val="Heading4"/>
        <w:rPr>
          <w:rFonts w:ascii="Times New Roman" w:hAnsi="Times New Roman"/>
          <w:bCs/>
          <w:lang w:val="en-US"/>
        </w:rPr>
      </w:pPr>
      <w:r>
        <w:rPr>
          <w:lang w:val="en-US"/>
        </w:rPr>
        <w:lastRenderedPageBreak/>
        <w:t>3</w:t>
      </w:r>
      <w:r w:rsidRPr="00313E98">
        <w:rPr>
          <w:lang w:val="en-US"/>
        </w:rPr>
        <w:t>.</w:t>
      </w:r>
      <w:r>
        <w:rPr>
          <w:lang w:val="en-US"/>
        </w:rPr>
        <w:t>2.1</w:t>
      </w:r>
      <w:r>
        <w:rPr>
          <w:lang w:val="en-US"/>
        </w:rPr>
        <w:tab/>
        <w:t>2</w:t>
      </w:r>
      <w:r w:rsidRPr="00C75C59">
        <w:rPr>
          <w:vertAlign w:val="superscript"/>
          <w:lang w:val="en-US"/>
        </w:rPr>
        <w:t>nd</w:t>
      </w:r>
      <w:r>
        <w:rPr>
          <w:lang w:val="en-US"/>
        </w:rPr>
        <w:t xml:space="preserve"> Online Session </w:t>
      </w:r>
      <w:r w:rsidRPr="00313E98">
        <w:rPr>
          <w:lang w:val="en-US"/>
        </w:rPr>
        <w:t>Discussion</w:t>
      </w:r>
    </w:p>
    <w:p w14:paraId="06F7AA66" w14:textId="77777777" w:rsidR="00EC3984" w:rsidRPr="00B6030D" w:rsidRDefault="00EC3984" w:rsidP="00EC3984">
      <w:pPr>
        <w:spacing w:line="240" w:lineRule="auto"/>
        <w:jc w:val="left"/>
        <w:rPr>
          <w:rFonts w:ascii="Times New Roman" w:eastAsiaTheme="minorEastAsia" w:hAnsi="Times New Roman" w:cs="Times New Roman"/>
          <w:lang w:val="en-US" w:eastAsia="zh-CN"/>
        </w:rPr>
      </w:pPr>
      <w:r w:rsidRPr="00342874">
        <w:rPr>
          <w:rFonts w:ascii="Times New Roman" w:eastAsiaTheme="minorEastAsia" w:hAnsi="Times New Roman" w:cs="Times New Roman"/>
          <w:b/>
          <w:bCs/>
          <w:highlight w:val="yellow"/>
          <w:lang w:val="en-US" w:eastAsia="zh-CN"/>
        </w:rPr>
        <w:t>Proposa</w:t>
      </w:r>
      <w:r>
        <w:rPr>
          <w:rFonts w:ascii="Times New Roman" w:eastAsiaTheme="minorEastAsia" w:hAnsi="Times New Roman" w:cs="Times New Roman"/>
          <w:b/>
          <w:bCs/>
          <w:highlight w:val="yellow"/>
          <w:lang w:val="en-US" w:eastAsia="zh-CN"/>
        </w:rPr>
        <w:t>ed conclusion</w:t>
      </w:r>
      <w:r w:rsidRPr="00342874">
        <w:rPr>
          <w:rFonts w:ascii="Times New Roman" w:eastAsiaTheme="minorEastAsia" w:hAnsi="Times New Roman" w:cs="Times New Roman"/>
          <w:b/>
          <w:bCs/>
          <w:highlight w:val="yellow"/>
          <w:lang w:val="en-US" w:eastAsia="zh-CN"/>
        </w:rPr>
        <w:t xml:space="preserve"> 3-1:</w:t>
      </w:r>
      <w:r w:rsidRPr="00342874">
        <w:rPr>
          <w:rFonts w:ascii="Times New Roman" w:eastAsiaTheme="minorEastAsia" w:hAnsi="Times New Roman" w:cs="Times New Roman"/>
          <w:lang w:val="en-US" w:eastAsia="zh-CN"/>
        </w:rPr>
        <w:t xml:space="preserve"> </w:t>
      </w:r>
    </w:p>
    <w:p w14:paraId="6650C3A0" w14:textId="77777777" w:rsidR="00EC3984" w:rsidRPr="00D66952" w:rsidRDefault="00EC3984" w:rsidP="00EC3984">
      <w:pPr>
        <w:pStyle w:val="B2"/>
        <w:numPr>
          <w:ilvl w:val="0"/>
          <w:numId w:val="88"/>
        </w:numPr>
        <w:jc w:val="left"/>
        <w:rPr>
          <w:rFonts w:cs="Times New Roman"/>
          <w:szCs w:val="20"/>
          <w:lang w:val="en-US"/>
        </w:rPr>
      </w:pPr>
      <w:r w:rsidRPr="00342874">
        <w:rPr>
          <w:rFonts w:cs="Times New Roman"/>
          <w:szCs w:val="20"/>
        </w:rPr>
        <w:t xml:space="preserve">Deprioritize discussion on HARQ retransmission of a TB on a different cell than the cell of the initial TB </w:t>
      </w:r>
      <w:r w:rsidRPr="00D66952">
        <w:rPr>
          <w:rFonts w:cs="Times New Roman"/>
          <w:szCs w:val="20"/>
        </w:rPr>
        <w:t>transmission for CA operation on TDD cells in XR agenda.</w:t>
      </w:r>
    </w:p>
    <w:p w14:paraId="6A4CE6C0" w14:textId="208740BE" w:rsidR="00C86D14" w:rsidRPr="00870E9F" w:rsidRDefault="00C86D14" w:rsidP="00C86D14">
      <w:pPr>
        <w:pStyle w:val="Heading4"/>
        <w:rPr>
          <w:lang w:val="en-US"/>
        </w:rPr>
      </w:pPr>
      <w:r>
        <w:rPr>
          <w:lang w:val="en-US"/>
        </w:rPr>
        <w:t>3.2.2</w:t>
      </w:r>
      <w:r>
        <w:rPr>
          <w:lang w:val="en-US"/>
        </w:rPr>
        <w:tab/>
        <w:t>Outcome of 2</w:t>
      </w:r>
      <w:r w:rsidRPr="00C86D14">
        <w:rPr>
          <w:vertAlign w:val="superscript"/>
          <w:lang w:val="en-US"/>
        </w:rPr>
        <w:t>nd</w:t>
      </w:r>
      <w:r>
        <w:rPr>
          <w:lang w:val="en-US"/>
        </w:rPr>
        <w:t xml:space="preserve"> online session</w:t>
      </w:r>
    </w:p>
    <w:p w14:paraId="233D4CC3" w14:textId="479E0282" w:rsidR="00C86D14" w:rsidRDefault="00C86D14" w:rsidP="00C86D14">
      <w:pPr>
        <w:rPr>
          <w:rFonts w:ascii="Times New Roman" w:hAnsi="Times New Roman" w:cs="Times New Roman"/>
          <w:lang w:val="en-US" w:eastAsia="ja-JP"/>
        </w:rPr>
      </w:pPr>
      <w:r w:rsidRPr="00981F90">
        <w:rPr>
          <w:rFonts w:ascii="Times New Roman" w:hAnsi="Times New Roman" w:cs="Times New Roman"/>
          <w:lang w:val="en-US" w:eastAsia="ja-JP"/>
        </w:rPr>
        <w:t>The followings, were agreed/endorsed during online session:</w:t>
      </w:r>
    </w:p>
    <w:p w14:paraId="7E4B4793" w14:textId="77777777" w:rsidR="00C86D14" w:rsidRPr="00FF2EA9" w:rsidRDefault="00C86D14" w:rsidP="00C86D14">
      <w:pPr>
        <w:rPr>
          <w:rFonts w:ascii="Times New Roman" w:eastAsia="Malgun Gothic" w:hAnsi="Times New Roman"/>
          <w:lang w:val="en-US" w:eastAsia="zh-CN"/>
        </w:rPr>
      </w:pPr>
      <w:r w:rsidRPr="00FF2EA9">
        <w:rPr>
          <w:rFonts w:ascii="Times New Roman" w:eastAsia="Malgun Gothic" w:hAnsi="Times New Roman"/>
          <w:b/>
          <w:bCs/>
          <w:lang w:val="en-US" w:eastAsia="zh-CN"/>
        </w:rPr>
        <w:t>Conclusion 3-1:</w:t>
      </w:r>
      <w:r w:rsidRPr="00FF2EA9">
        <w:rPr>
          <w:rFonts w:ascii="Times New Roman" w:eastAsia="Malgun Gothic" w:hAnsi="Times New Roman"/>
          <w:lang w:val="en-US" w:eastAsia="zh-CN"/>
        </w:rPr>
        <w:t xml:space="preserve"> </w:t>
      </w:r>
    </w:p>
    <w:p w14:paraId="2905BED3" w14:textId="77777777" w:rsidR="00C86D14" w:rsidRPr="00D66952" w:rsidRDefault="00C86D14" w:rsidP="00C86D14">
      <w:pPr>
        <w:pStyle w:val="B2"/>
        <w:numPr>
          <w:ilvl w:val="0"/>
          <w:numId w:val="88"/>
        </w:numPr>
        <w:jc w:val="left"/>
        <w:rPr>
          <w:lang w:val="en-US"/>
        </w:rPr>
      </w:pPr>
      <w:r w:rsidRPr="00342874">
        <w:t xml:space="preserve">Deprioritize discussion on HARQ retransmission of a TB on a different cell than the cell of the initial TB </w:t>
      </w:r>
      <w:r w:rsidRPr="00D66952">
        <w:t>transmission for CA operation on TDD cells in XR agenda.</w:t>
      </w:r>
    </w:p>
    <w:p w14:paraId="13D30FE5" w14:textId="77777777" w:rsidR="00C86D14" w:rsidRPr="00981F90" w:rsidRDefault="00C86D14" w:rsidP="00C86D14">
      <w:pPr>
        <w:rPr>
          <w:rFonts w:ascii="Times New Roman" w:hAnsi="Times New Roman" w:cs="Times New Roman"/>
          <w:lang w:val="en-US" w:eastAsia="ja-JP"/>
        </w:rPr>
      </w:pPr>
    </w:p>
    <w:p w14:paraId="6088676E" w14:textId="77777777" w:rsidR="00870E9F" w:rsidRPr="00313E98" w:rsidRDefault="00870E9F" w:rsidP="003632E1">
      <w:pPr>
        <w:rPr>
          <w:rFonts w:ascii="Times New Roman" w:hAnsi="Times New Roman" w:cs="Times New Roman"/>
          <w:szCs w:val="20"/>
          <w:lang w:val="en-US"/>
        </w:rPr>
      </w:pPr>
    </w:p>
    <w:p w14:paraId="7AC8FC95" w14:textId="6F2519E0" w:rsidR="003632E1" w:rsidRPr="00770669" w:rsidRDefault="00751051" w:rsidP="003632E1">
      <w:pPr>
        <w:pStyle w:val="Heading1"/>
        <w:rPr>
          <w:rFonts w:ascii="Times New Roman" w:hAnsi="Times New Roman"/>
          <w:lang w:val="en-US"/>
        </w:rPr>
      </w:pPr>
      <w:r w:rsidRPr="00770669">
        <w:rPr>
          <w:rFonts w:ascii="Times New Roman" w:hAnsi="Times New Roman"/>
          <w:lang w:val="en-US"/>
        </w:rPr>
        <w:t>4</w:t>
      </w:r>
      <w:r w:rsidR="00B438FC" w:rsidRPr="00770669">
        <w:rPr>
          <w:rFonts w:ascii="Times New Roman" w:hAnsi="Times New Roman"/>
          <w:lang w:val="en-US"/>
        </w:rPr>
        <w:tab/>
      </w:r>
      <w:r w:rsidR="00440161" w:rsidRPr="00770669">
        <w:rPr>
          <w:rFonts w:ascii="Times New Roman" w:hAnsi="Times New Roman"/>
          <w:lang w:val="en-US"/>
        </w:rPr>
        <w:t>MG enhancements</w:t>
      </w:r>
    </w:p>
    <w:p w14:paraId="7D5E8767" w14:textId="0E3EB040" w:rsidR="00ED77A2" w:rsidRPr="00313E98" w:rsidRDefault="00D424A8" w:rsidP="00ED77A2">
      <w:pPr>
        <w:rPr>
          <w:rFonts w:ascii="Times New Roman" w:hAnsi="Times New Roman" w:cs="Times New Roman"/>
          <w:lang w:val="en-US" w:eastAsia="ja-JP"/>
        </w:rPr>
      </w:pPr>
      <w:r w:rsidRPr="00313E98">
        <w:rPr>
          <w:rFonts w:ascii="Times New Roman" w:hAnsi="Times New Roman" w:cs="Times New Roman"/>
          <w:lang w:val="en-US" w:eastAsia="ja-JP"/>
        </w:rPr>
        <w:t xml:space="preserve">The following </w:t>
      </w:r>
      <w:r w:rsidR="00B15B22" w:rsidRPr="00313E98">
        <w:rPr>
          <w:rFonts w:ascii="Times New Roman" w:hAnsi="Times New Roman" w:cs="Times New Roman"/>
          <w:lang w:val="en-US" w:eastAsia="ja-JP"/>
        </w:rPr>
        <w:t xml:space="preserve">proposal was discussed during the last meeting with respect to </w:t>
      </w:r>
      <w:r w:rsidR="004B2DBF" w:rsidRPr="00313E98">
        <w:rPr>
          <w:rFonts w:ascii="Times New Roman" w:hAnsi="Times New Roman" w:cs="Times New Roman"/>
          <w:lang w:val="en-US" w:eastAsia="ja-JP"/>
        </w:rPr>
        <w:t>enhancements</w:t>
      </w:r>
      <w:r w:rsidR="00B15B22" w:rsidRPr="00313E98">
        <w:rPr>
          <w:rFonts w:ascii="Times New Roman" w:hAnsi="Times New Roman" w:cs="Times New Roman"/>
          <w:lang w:val="en-US" w:eastAsia="ja-JP"/>
        </w:rPr>
        <w:t xml:space="preserve"> based on measurement gaps. </w:t>
      </w:r>
    </w:p>
    <w:tbl>
      <w:tblPr>
        <w:tblStyle w:val="TableGrid"/>
        <w:tblW w:w="0" w:type="auto"/>
        <w:tblLook w:val="04A0" w:firstRow="1" w:lastRow="0" w:firstColumn="1" w:lastColumn="0" w:noHBand="0" w:noVBand="1"/>
      </w:tblPr>
      <w:tblGrid>
        <w:gridCol w:w="9629"/>
      </w:tblGrid>
      <w:tr w:rsidR="00ED77A2" w:rsidRPr="00313E98" w14:paraId="41D9D7E4" w14:textId="77777777" w:rsidTr="00ED77A2">
        <w:tc>
          <w:tcPr>
            <w:tcW w:w="9629" w:type="dxa"/>
          </w:tcPr>
          <w:p w14:paraId="6E238A99" w14:textId="7A5D6790" w:rsidR="00ED77A2" w:rsidRPr="00F90850" w:rsidRDefault="00ED77A2" w:rsidP="00ED77A2">
            <w:pPr>
              <w:rPr>
                <w:rFonts w:ascii="Times New Roman" w:eastAsia="SimSun" w:hAnsi="Times New Roman" w:cs="Times New Roman"/>
                <w:b/>
                <w:bCs/>
                <w:sz w:val="20"/>
                <w:szCs w:val="20"/>
                <w:lang w:val="en-US" w:eastAsia="zh-CN"/>
              </w:rPr>
            </w:pPr>
            <w:r w:rsidRPr="00F90850">
              <w:rPr>
                <w:rFonts w:ascii="Times New Roman" w:eastAsia="SimSun" w:hAnsi="Times New Roman" w:cs="Times New Roman"/>
                <w:b/>
                <w:bCs/>
                <w:sz w:val="20"/>
                <w:szCs w:val="20"/>
                <w:highlight w:val="yellow"/>
                <w:lang w:val="en-US" w:eastAsia="zh-CN"/>
              </w:rPr>
              <w:t>Proposal 4-4-1</w:t>
            </w:r>
            <w:r w:rsidR="00D424A8" w:rsidRPr="00F90850">
              <w:rPr>
                <w:rFonts w:ascii="Times New Roman" w:eastAsia="SimSun" w:hAnsi="Times New Roman" w:cs="Times New Roman"/>
                <w:b/>
                <w:bCs/>
                <w:sz w:val="20"/>
                <w:szCs w:val="20"/>
                <w:highlight w:val="yellow"/>
                <w:lang w:val="en-US" w:eastAsia="zh-CN"/>
              </w:rPr>
              <w:t xml:space="preserve"> in RAN1#110b-e (R1-2210413)</w:t>
            </w:r>
            <w:r w:rsidRPr="00F90850">
              <w:rPr>
                <w:rFonts w:ascii="Times New Roman" w:eastAsia="SimSun" w:hAnsi="Times New Roman" w:cs="Times New Roman"/>
                <w:b/>
                <w:bCs/>
                <w:sz w:val="20"/>
                <w:szCs w:val="20"/>
                <w:highlight w:val="yellow"/>
                <w:lang w:val="en-US" w:eastAsia="zh-CN"/>
              </w:rPr>
              <w:t>:</w:t>
            </w:r>
          </w:p>
          <w:p w14:paraId="6488FA81" w14:textId="2AD709F9" w:rsidR="00ED77A2" w:rsidRPr="00F90850" w:rsidRDefault="00ED77A2" w:rsidP="00313E98">
            <w:pPr>
              <w:pStyle w:val="ListParagraph"/>
              <w:numPr>
                <w:ilvl w:val="0"/>
                <w:numId w:val="90"/>
              </w:numPr>
              <w:rPr>
                <w:rFonts w:ascii="Times New Roman" w:eastAsia="SimSun" w:hAnsi="Times New Roman" w:cs="Times New Roman"/>
                <w:sz w:val="20"/>
                <w:szCs w:val="20"/>
                <w:lang w:val="en-US" w:eastAsia="zh-CN"/>
              </w:rPr>
            </w:pPr>
            <w:r w:rsidRPr="00F90850">
              <w:rPr>
                <w:rFonts w:ascii="Times New Roman" w:hAnsi="Times New Roman" w:cs="Times New Roman"/>
                <w:sz w:val="20"/>
                <w:szCs w:val="20"/>
                <w:lang w:val="en-US" w:eastAsia="ja-JP"/>
              </w:rPr>
              <w:t xml:space="preserve">For further study the support of the enhancements on RRM to relax scheduling </w:t>
            </w:r>
            <w:r w:rsidR="004B2DBF" w:rsidRPr="00F90850">
              <w:rPr>
                <w:rFonts w:ascii="Times New Roman" w:hAnsi="Times New Roman" w:cs="Times New Roman"/>
                <w:sz w:val="20"/>
                <w:szCs w:val="20"/>
                <w:lang w:val="en-US" w:eastAsia="ja-JP"/>
              </w:rPr>
              <w:t>restriction</w:t>
            </w:r>
            <w:r w:rsidRPr="00F90850">
              <w:rPr>
                <w:rFonts w:ascii="Times New Roman" w:hAnsi="Times New Roman" w:cs="Times New Roman"/>
                <w:sz w:val="20"/>
                <w:szCs w:val="20"/>
                <w:lang w:val="en-US" w:eastAsia="ja-JP"/>
              </w:rPr>
              <w:t xml:space="preserve"> for intra-frequency RRM without MGs and for inter-frequency RRM with MGs, consider at least the followings:</w:t>
            </w:r>
          </w:p>
          <w:p w14:paraId="75FF087E" w14:textId="77777777" w:rsidR="00ED77A2" w:rsidRPr="00F90850" w:rsidRDefault="00ED77A2" w:rsidP="00313E98">
            <w:pPr>
              <w:pStyle w:val="ListParagraph"/>
              <w:numPr>
                <w:ilvl w:val="1"/>
                <w:numId w:val="90"/>
              </w:numPr>
              <w:rPr>
                <w:rFonts w:ascii="Times New Roman" w:eastAsia="SimSun" w:hAnsi="Times New Roman" w:cs="Times New Roman"/>
                <w:sz w:val="20"/>
                <w:szCs w:val="20"/>
                <w:lang w:val="en-US" w:eastAsia="zh-CN"/>
              </w:rPr>
            </w:pPr>
            <w:r w:rsidRPr="00F90850">
              <w:rPr>
                <w:rFonts w:ascii="Times New Roman" w:eastAsia="SimSun" w:hAnsi="Times New Roman" w:cs="Times New Roman"/>
                <w:sz w:val="20"/>
                <w:szCs w:val="20"/>
                <w:lang w:val="en-US" w:eastAsia="zh-CN"/>
              </w:rPr>
              <w:t>Applicable scenarios and MG configurations</w:t>
            </w:r>
          </w:p>
          <w:p w14:paraId="27C168AF" w14:textId="61EB19CE" w:rsidR="00ED77A2" w:rsidRPr="00313E98" w:rsidRDefault="00ED77A2" w:rsidP="00313E98">
            <w:pPr>
              <w:pStyle w:val="ListParagraph"/>
              <w:numPr>
                <w:ilvl w:val="1"/>
                <w:numId w:val="90"/>
              </w:numPr>
              <w:rPr>
                <w:rFonts w:ascii="Times New Roman" w:eastAsia="SimSun" w:hAnsi="Times New Roman" w:cs="Times New Roman"/>
                <w:lang w:val="en-US" w:eastAsia="zh-CN"/>
              </w:rPr>
            </w:pPr>
            <w:r w:rsidRPr="00F90850">
              <w:rPr>
                <w:rFonts w:ascii="Times New Roman" w:eastAsia="SimSun" w:hAnsi="Times New Roman" w:cs="Times New Roman"/>
                <w:sz w:val="20"/>
                <w:szCs w:val="20"/>
                <w:lang w:val="en-US" w:eastAsia="zh-CN"/>
              </w:rPr>
              <w:t xml:space="preserve">Impact of the enhancements on RAN2 and RAN4 </w:t>
            </w:r>
          </w:p>
        </w:tc>
      </w:tr>
    </w:tbl>
    <w:p w14:paraId="20236882" w14:textId="7E83C1BE" w:rsidR="00ED77A2" w:rsidRPr="00313E98" w:rsidRDefault="00ED77A2" w:rsidP="00ED77A2">
      <w:pPr>
        <w:rPr>
          <w:rFonts w:ascii="Times New Roman" w:hAnsi="Times New Roman" w:cs="Times New Roman"/>
          <w:lang w:val="en-US" w:eastAsia="ja-JP"/>
        </w:rPr>
      </w:pPr>
    </w:p>
    <w:p w14:paraId="39F52D70" w14:textId="37C09E2E" w:rsidR="00B15B22" w:rsidRPr="00313E98" w:rsidRDefault="00B15B22" w:rsidP="00B15B22">
      <w:pPr>
        <w:rPr>
          <w:rFonts w:ascii="Times New Roman" w:hAnsi="Times New Roman" w:cs="Times New Roman"/>
          <w:szCs w:val="20"/>
          <w:lang w:eastAsia="ja-JP"/>
        </w:rPr>
      </w:pPr>
      <w:r w:rsidRPr="00313E98">
        <w:rPr>
          <w:rFonts w:ascii="Times New Roman" w:hAnsi="Times New Roman" w:cs="Times New Roman"/>
          <w:sz w:val="22"/>
          <w:lang w:eastAsia="ja-JP"/>
        </w:rPr>
        <w:t xml:space="preserve">Table </w:t>
      </w:r>
      <w:r w:rsidR="00F94C9E" w:rsidRPr="00313E98">
        <w:rPr>
          <w:rFonts w:ascii="Times New Roman" w:hAnsi="Times New Roman" w:cs="Times New Roman"/>
          <w:sz w:val="22"/>
          <w:lang w:eastAsia="ja-JP"/>
        </w:rPr>
        <w:t>C</w:t>
      </w:r>
      <w:r w:rsidRPr="00313E98">
        <w:rPr>
          <w:rFonts w:ascii="Times New Roman" w:hAnsi="Times New Roman" w:cs="Times New Roman"/>
          <w:sz w:val="22"/>
          <w:lang w:eastAsia="ja-JP"/>
        </w:rPr>
        <w:t xml:space="preserve"> below lists short descriptions, and the proposals and observations in the contributions submitted in this meeting. For more detailed descriptions and discussions please refer to the corresponding companies’ contributions. </w:t>
      </w:r>
    </w:p>
    <w:p w14:paraId="162CDF8B" w14:textId="77777777" w:rsidR="00C92D9B" w:rsidRPr="00313E98" w:rsidRDefault="00C92D9B" w:rsidP="00C92D9B">
      <w:pPr>
        <w:jc w:val="left"/>
        <w:rPr>
          <w:rFonts w:ascii="Times New Roman" w:hAnsi="Times New Roman" w:cs="Times New Roman"/>
          <w:b/>
          <w:bCs/>
          <w:sz w:val="22"/>
          <w:lang w:val="en-US" w:eastAsia="ja-JP"/>
        </w:rPr>
      </w:pPr>
      <w:r w:rsidRPr="00313E98">
        <w:rPr>
          <w:rFonts w:ascii="Times New Roman" w:hAnsi="Times New Roman" w:cs="Times New Roman"/>
          <w:b/>
          <w:bCs/>
          <w:sz w:val="22"/>
          <w:highlight w:val="cyan"/>
          <w:lang w:val="en-US" w:eastAsia="ja-JP"/>
        </w:rPr>
        <w:t>Status of inputs in the contributions:</w:t>
      </w:r>
    </w:p>
    <w:p w14:paraId="5288A4F9" w14:textId="3BC04755" w:rsidR="00C92D9B" w:rsidRPr="00313E98" w:rsidRDefault="00C92D9B" w:rsidP="009F00F0">
      <w:pPr>
        <w:pStyle w:val="ListParagraph"/>
        <w:numPr>
          <w:ilvl w:val="0"/>
          <w:numId w:val="18"/>
        </w:numPr>
        <w:rPr>
          <w:rFonts w:ascii="Times New Roman" w:hAnsi="Times New Roman" w:cs="Times New Roman"/>
          <w:lang w:val="en-US" w:eastAsia="ja-JP"/>
        </w:rPr>
      </w:pPr>
      <w:r w:rsidRPr="00313E98">
        <w:rPr>
          <w:rFonts w:ascii="Times New Roman" w:hAnsi="Times New Roman" w:cs="Times New Roman"/>
          <w:b/>
          <w:bCs/>
          <w:lang w:val="en-US" w:eastAsia="ja-JP"/>
        </w:rPr>
        <w:t>Companies with view (8):</w:t>
      </w:r>
      <w:r w:rsidRPr="00313E98">
        <w:rPr>
          <w:rFonts w:ascii="Times New Roman" w:hAnsi="Times New Roman" w:cs="Times New Roman"/>
          <w:lang w:val="en-US" w:eastAsia="ja-JP"/>
        </w:rPr>
        <w:t xml:space="preserve"> Futurewei, HW/HiSi, Ericsson, </w:t>
      </w:r>
      <w:r w:rsidR="00E76277" w:rsidRPr="00313E98">
        <w:rPr>
          <w:rFonts w:ascii="Times New Roman" w:hAnsi="Times New Roman" w:cs="Times New Roman"/>
          <w:lang w:val="en-US" w:eastAsia="ja-JP"/>
        </w:rPr>
        <w:t xml:space="preserve">vivo, Nokia/NSB, </w:t>
      </w:r>
      <w:r w:rsidR="009F00F0" w:rsidRPr="00313E98">
        <w:rPr>
          <w:rFonts w:ascii="Times New Roman" w:hAnsi="Times New Roman" w:cs="Times New Roman"/>
          <w:lang w:val="en-US" w:eastAsia="ja-JP"/>
        </w:rPr>
        <w:t>Samsung, QC, MTK</w:t>
      </w:r>
    </w:p>
    <w:p w14:paraId="5F2DB740" w14:textId="0C8B13DE" w:rsidR="00C92D9B" w:rsidRPr="00313E98" w:rsidRDefault="00C92D9B" w:rsidP="00C92D9B">
      <w:pPr>
        <w:pStyle w:val="ListParagraph"/>
        <w:numPr>
          <w:ilvl w:val="1"/>
          <w:numId w:val="18"/>
        </w:numPr>
        <w:rPr>
          <w:rFonts w:ascii="Times New Roman" w:hAnsi="Times New Roman" w:cs="Times New Roman"/>
          <w:lang w:val="en-US" w:eastAsia="ja-JP"/>
        </w:rPr>
      </w:pPr>
      <w:r w:rsidRPr="00313E98">
        <w:rPr>
          <w:rFonts w:ascii="Times New Roman" w:hAnsi="Times New Roman" w:cs="Times New Roman"/>
          <w:b/>
          <w:bCs/>
          <w:lang w:val="en-US" w:eastAsia="ja-JP"/>
        </w:rPr>
        <w:t>Supportive (</w:t>
      </w:r>
      <w:r w:rsidR="009F00F0" w:rsidRPr="00313E98">
        <w:rPr>
          <w:rFonts w:ascii="Times New Roman" w:hAnsi="Times New Roman" w:cs="Times New Roman"/>
          <w:b/>
          <w:bCs/>
          <w:lang w:val="en-US" w:eastAsia="ja-JP"/>
        </w:rPr>
        <w:t>5</w:t>
      </w:r>
      <w:r w:rsidRPr="00313E98">
        <w:rPr>
          <w:rFonts w:ascii="Times New Roman" w:hAnsi="Times New Roman" w:cs="Times New Roman"/>
          <w:b/>
          <w:bCs/>
          <w:lang w:val="en-US" w:eastAsia="ja-JP"/>
        </w:rPr>
        <w:t>)</w:t>
      </w:r>
      <w:r w:rsidRPr="00313E98">
        <w:rPr>
          <w:rFonts w:ascii="Times New Roman" w:hAnsi="Times New Roman" w:cs="Times New Roman"/>
          <w:lang w:val="en-US" w:eastAsia="ja-JP"/>
        </w:rPr>
        <w:t xml:space="preserve">: </w:t>
      </w:r>
      <w:r w:rsidR="009F00F0" w:rsidRPr="00313E98">
        <w:rPr>
          <w:rFonts w:ascii="Times New Roman" w:hAnsi="Times New Roman" w:cs="Times New Roman"/>
          <w:lang w:val="en-US" w:eastAsia="ja-JP"/>
        </w:rPr>
        <w:t>vivo, Nokia/NSB, Samsung, QC, MTK</w:t>
      </w:r>
    </w:p>
    <w:p w14:paraId="77DC076F" w14:textId="00C7E08F" w:rsidR="00C92D9B" w:rsidRPr="00313E98" w:rsidRDefault="00C92D9B" w:rsidP="00C92D9B">
      <w:pPr>
        <w:pStyle w:val="ListParagraph"/>
        <w:numPr>
          <w:ilvl w:val="1"/>
          <w:numId w:val="18"/>
        </w:numPr>
        <w:rPr>
          <w:rFonts w:ascii="Times New Roman" w:hAnsi="Times New Roman" w:cs="Times New Roman"/>
          <w:lang w:val="en-US" w:eastAsia="ja-JP"/>
        </w:rPr>
      </w:pPr>
      <w:r w:rsidRPr="00313E98">
        <w:rPr>
          <w:rFonts w:ascii="Times New Roman" w:hAnsi="Times New Roman" w:cs="Times New Roman"/>
          <w:b/>
          <w:bCs/>
          <w:lang w:val="en-US" w:eastAsia="ja-JP"/>
        </w:rPr>
        <w:t>Not supportive/FFS (</w:t>
      </w:r>
      <w:r w:rsidR="009F00F0" w:rsidRPr="00313E98">
        <w:rPr>
          <w:rFonts w:ascii="Times New Roman" w:hAnsi="Times New Roman" w:cs="Times New Roman"/>
          <w:b/>
          <w:bCs/>
          <w:lang w:val="en-US" w:eastAsia="ja-JP"/>
        </w:rPr>
        <w:t>3</w:t>
      </w:r>
      <w:r w:rsidRPr="00313E98">
        <w:rPr>
          <w:rFonts w:ascii="Times New Roman" w:hAnsi="Times New Roman" w:cs="Times New Roman"/>
          <w:b/>
          <w:bCs/>
          <w:lang w:val="en-US" w:eastAsia="ja-JP"/>
        </w:rPr>
        <w:t xml:space="preserve">): </w:t>
      </w:r>
      <w:r w:rsidRPr="00313E98">
        <w:rPr>
          <w:rFonts w:ascii="Times New Roman" w:hAnsi="Times New Roman" w:cs="Times New Roman"/>
          <w:lang w:val="en-US" w:eastAsia="ja-JP"/>
        </w:rPr>
        <w:t xml:space="preserve">Futurewei, </w:t>
      </w:r>
      <w:r w:rsidR="009F00F0" w:rsidRPr="00313E98">
        <w:rPr>
          <w:rFonts w:ascii="Times New Roman" w:hAnsi="Times New Roman" w:cs="Times New Roman"/>
          <w:lang w:val="en-US" w:eastAsia="ja-JP"/>
        </w:rPr>
        <w:t xml:space="preserve">Hw/HiSi, </w:t>
      </w:r>
      <w:r w:rsidRPr="00313E98">
        <w:rPr>
          <w:rFonts w:ascii="Times New Roman" w:hAnsi="Times New Roman" w:cs="Times New Roman"/>
          <w:lang w:val="en-US" w:eastAsia="ja-JP"/>
        </w:rPr>
        <w:t>Ericsson</w:t>
      </w:r>
    </w:p>
    <w:p w14:paraId="4F1630D3" w14:textId="55E2F6D2" w:rsidR="00C92D9B" w:rsidRPr="00313E98" w:rsidRDefault="00C92D9B" w:rsidP="00C92D9B">
      <w:pPr>
        <w:pStyle w:val="ListParagraph"/>
        <w:numPr>
          <w:ilvl w:val="0"/>
          <w:numId w:val="18"/>
        </w:numPr>
        <w:rPr>
          <w:rFonts w:ascii="Times New Roman" w:hAnsi="Times New Roman" w:cs="Times New Roman"/>
          <w:lang w:val="en-US" w:eastAsia="ja-JP"/>
        </w:rPr>
      </w:pPr>
      <w:r w:rsidRPr="00313E98">
        <w:rPr>
          <w:rFonts w:ascii="Times New Roman" w:hAnsi="Times New Roman" w:cs="Times New Roman"/>
          <w:b/>
          <w:bCs/>
          <w:lang w:val="en-US" w:eastAsia="ja-JP"/>
        </w:rPr>
        <w:t>Capacity performance results (</w:t>
      </w:r>
      <w:r w:rsidR="009F00F0" w:rsidRPr="00313E98">
        <w:rPr>
          <w:rFonts w:ascii="Times New Roman" w:hAnsi="Times New Roman" w:cs="Times New Roman"/>
          <w:b/>
          <w:bCs/>
          <w:lang w:val="en-US" w:eastAsia="ja-JP"/>
        </w:rPr>
        <w:t>2</w:t>
      </w:r>
      <w:r w:rsidRPr="00313E98">
        <w:rPr>
          <w:rFonts w:ascii="Times New Roman" w:hAnsi="Times New Roman" w:cs="Times New Roman"/>
          <w:b/>
          <w:bCs/>
          <w:lang w:val="en-US" w:eastAsia="ja-JP"/>
        </w:rPr>
        <w:t>):</w:t>
      </w:r>
      <w:r w:rsidRPr="00313E98">
        <w:rPr>
          <w:rFonts w:ascii="Times New Roman" w:hAnsi="Times New Roman" w:cs="Times New Roman"/>
          <w:lang w:val="en-US" w:eastAsia="ja-JP"/>
        </w:rPr>
        <w:t xml:space="preserve"> MTK, Nokia/NSB</w:t>
      </w:r>
    </w:p>
    <w:p w14:paraId="215BE01A" w14:textId="77777777" w:rsidR="00C92D9B" w:rsidRPr="00313E98" w:rsidRDefault="00C92D9B" w:rsidP="00C92D9B">
      <w:pPr>
        <w:pStyle w:val="B2"/>
        <w:rPr>
          <w:rFonts w:cs="Times New Roman"/>
          <w:lang w:val="en-US"/>
        </w:rPr>
      </w:pPr>
    </w:p>
    <w:p w14:paraId="1FAC8EF6" w14:textId="66EEF036" w:rsidR="00B15B22" w:rsidRPr="00313E98" w:rsidRDefault="00C92D9B" w:rsidP="00ED77A2">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Summary of Moderator’s observations:</w:t>
      </w:r>
    </w:p>
    <w:p w14:paraId="33FE5F78" w14:textId="73A53BF3" w:rsidR="00617F66" w:rsidRPr="00F90850" w:rsidRDefault="00BA7D34" w:rsidP="001E6AA5">
      <w:pPr>
        <w:pStyle w:val="B2"/>
        <w:ind w:left="284"/>
        <w:jc w:val="left"/>
        <w:rPr>
          <w:rFonts w:cs="Times New Roman"/>
          <w:u w:val="single"/>
          <w:lang w:val="en-US"/>
        </w:rPr>
      </w:pPr>
      <w:r w:rsidRPr="00F90850">
        <w:rPr>
          <w:rFonts w:cs="Times New Roman"/>
          <w:b/>
          <w:bCs/>
          <w:color w:val="0070C0"/>
          <w:sz w:val="22"/>
          <w:szCs w:val="24"/>
          <w:u w:val="single"/>
          <w:lang w:val="en-US"/>
        </w:rPr>
        <w:t>Motivations:</w:t>
      </w:r>
    </w:p>
    <w:p w14:paraId="77823336" w14:textId="4BF87C59" w:rsidR="00BA7D34" w:rsidRPr="00313E98" w:rsidRDefault="00617F66" w:rsidP="00617F66">
      <w:pPr>
        <w:pStyle w:val="B2"/>
        <w:ind w:left="0" w:firstLine="0"/>
        <w:rPr>
          <w:rFonts w:cs="Times New Roman"/>
          <w:b/>
          <w:bCs/>
          <w:lang w:val="en-US"/>
        </w:rPr>
      </w:pPr>
      <w:r w:rsidRPr="00313E98">
        <w:rPr>
          <w:rFonts w:cs="Times New Roman"/>
          <w:b/>
          <w:bCs/>
          <w:lang w:val="en-US"/>
        </w:rPr>
        <w:t>Reasons for not to support:</w:t>
      </w:r>
    </w:p>
    <w:p w14:paraId="076D8095" w14:textId="1CEC178E" w:rsidR="005922CD" w:rsidRPr="00313E98" w:rsidRDefault="009533CE" w:rsidP="00313E98">
      <w:pPr>
        <w:pStyle w:val="B2"/>
        <w:numPr>
          <w:ilvl w:val="0"/>
          <w:numId w:val="91"/>
        </w:numPr>
        <w:rPr>
          <w:rFonts w:cs="Times New Roman"/>
          <w:sz w:val="22"/>
          <w:lang w:val="en-US"/>
        </w:rPr>
      </w:pPr>
      <w:r w:rsidRPr="00313E98">
        <w:rPr>
          <w:rFonts w:cs="Times New Roman"/>
          <w:b/>
          <w:bCs/>
          <w:sz w:val="22"/>
        </w:rPr>
        <w:t>FW, Ericsson</w:t>
      </w:r>
      <w:r w:rsidR="00597028" w:rsidRPr="00313E98">
        <w:rPr>
          <w:rFonts w:cs="Times New Roman"/>
          <w:b/>
          <w:bCs/>
          <w:sz w:val="22"/>
        </w:rPr>
        <w:t>, HW/HiSi</w:t>
      </w:r>
      <w:r w:rsidR="007C016B" w:rsidRPr="00313E98">
        <w:rPr>
          <w:rFonts w:cs="Times New Roman"/>
          <w:b/>
          <w:bCs/>
          <w:sz w:val="22"/>
        </w:rPr>
        <w:t xml:space="preserve"> main concern</w:t>
      </w:r>
      <w:r w:rsidR="00597028" w:rsidRPr="00313E98">
        <w:rPr>
          <w:rFonts w:cs="Times New Roman"/>
          <w:sz w:val="22"/>
        </w:rPr>
        <w:t>:</w:t>
      </w:r>
      <w:r w:rsidRPr="00313E98">
        <w:rPr>
          <w:rFonts w:cs="Times New Roman"/>
          <w:sz w:val="22"/>
        </w:rPr>
        <w:t xml:space="preserve"> RRM measurement related enhancement is not a RAN1-led issue. Measurement-gap enhancement needs RAN4 involvement. It is unclear whether RAN4 has the capacity to handle this topic given their already very busy schedule</w:t>
      </w:r>
      <w:r w:rsidR="004D7435" w:rsidRPr="00313E98">
        <w:rPr>
          <w:rFonts w:cs="Times New Roman"/>
          <w:sz w:val="22"/>
        </w:rPr>
        <w:t>.</w:t>
      </w:r>
    </w:p>
    <w:p w14:paraId="2CCEB7D0" w14:textId="77777777" w:rsidR="00617F66" w:rsidRPr="00313E98" w:rsidRDefault="00617F66" w:rsidP="00617F66">
      <w:pPr>
        <w:pStyle w:val="B2"/>
        <w:ind w:left="0" w:firstLine="0"/>
        <w:rPr>
          <w:rFonts w:cs="Times New Roman"/>
          <w:b/>
          <w:bCs/>
          <w:lang w:val="en-US"/>
        </w:rPr>
      </w:pPr>
      <w:r w:rsidRPr="00313E98">
        <w:rPr>
          <w:rFonts w:cs="Times New Roman"/>
          <w:b/>
          <w:bCs/>
          <w:lang w:val="en-US"/>
        </w:rPr>
        <w:t>Reasons for support:</w:t>
      </w:r>
    </w:p>
    <w:p w14:paraId="285054B7" w14:textId="2076E1BA" w:rsidR="00617F66" w:rsidRPr="00313E98" w:rsidRDefault="00617F66" w:rsidP="00313E98">
      <w:pPr>
        <w:pStyle w:val="B2"/>
        <w:numPr>
          <w:ilvl w:val="0"/>
          <w:numId w:val="91"/>
        </w:numPr>
        <w:rPr>
          <w:rFonts w:cs="Times New Roman"/>
          <w:sz w:val="22"/>
          <w:lang w:val="en-US"/>
        </w:rPr>
      </w:pPr>
      <w:r w:rsidRPr="00313E98">
        <w:rPr>
          <w:rFonts w:cs="Times New Roman"/>
          <w:sz w:val="22"/>
          <w:lang w:val="en-US"/>
        </w:rPr>
        <w:t xml:space="preserve">The </w:t>
      </w:r>
      <w:r w:rsidR="004B2DBF" w:rsidRPr="00313E98">
        <w:rPr>
          <w:rFonts w:cs="Times New Roman"/>
          <w:sz w:val="22"/>
          <w:lang w:val="en-US"/>
        </w:rPr>
        <w:t>proponents</w:t>
      </w:r>
      <w:r w:rsidRPr="00313E98">
        <w:rPr>
          <w:rFonts w:cs="Times New Roman"/>
          <w:sz w:val="22"/>
          <w:lang w:val="en-US"/>
        </w:rPr>
        <w:t xml:space="preserve"> provided capacity performance gains by enabling scheduling relaxation during MGs</w:t>
      </w:r>
    </w:p>
    <w:p w14:paraId="2004855D" w14:textId="4C9E7C09" w:rsidR="00812380" w:rsidRPr="00313E98" w:rsidRDefault="00427A2A" w:rsidP="00313E98">
      <w:pPr>
        <w:pStyle w:val="B2"/>
        <w:numPr>
          <w:ilvl w:val="0"/>
          <w:numId w:val="91"/>
        </w:numPr>
        <w:rPr>
          <w:rFonts w:cs="Times New Roman"/>
          <w:sz w:val="22"/>
          <w:lang w:val="en-US"/>
        </w:rPr>
      </w:pPr>
      <w:r w:rsidRPr="00313E98">
        <w:rPr>
          <w:rFonts w:cs="Times New Roman"/>
          <w:sz w:val="22"/>
        </w:rPr>
        <w:t>The proponents</w:t>
      </w:r>
      <w:r w:rsidR="004D7435" w:rsidRPr="00313E98">
        <w:rPr>
          <w:rFonts w:cs="Times New Roman"/>
          <w:sz w:val="22"/>
        </w:rPr>
        <w:t xml:space="preserve"> have iden</w:t>
      </w:r>
      <w:r w:rsidR="005C20EF" w:rsidRPr="00313E98">
        <w:rPr>
          <w:rFonts w:cs="Times New Roman"/>
          <w:sz w:val="22"/>
        </w:rPr>
        <w:t>tified the impact on other working groups and are supportive of involving other WGs, in</w:t>
      </w:r>
      <w:r w:rsidR="007D78E4" w:rsidRPr="00313E98">
        <w:rPr>
          <w:rFonts w:cs="Times New Roman"/>
          <w:sz w:val="22"/>
        </w:rPr>
        <w:t xml:space="preserve"> the design. </w:t>
      </w:r>
      <w:r w:rsidRPr="00313E98">
        <w:rPr>
          <w:rFonts w:cs="Times New Roman"/>
          <w:sz w:val="22"/>
        </w:rPr>
        <w:t>The arrangement of the related work</w:t>
      </w:r>
      <w:r w:rsidR="007D78E4" w:rsidRPr="00313E98">
        <w:rPr>
          <w:rFonts w:cs="Times New Roman"/>
          <w:sz w:val="22"/>
        </w:rPr>
        <w:t xml:space="preserve"> can be discussed in plenary</w:t>
      </w:r>
      <w:r w:rsidR="00617F66" w:rsidRPr="00313E98">
        <w:rPr>
          <w:rFonts w:cs="Times New Roman"/>
          <w:sz w:val="22"/>
        </w:rPr>
        <w:t xml:space="preserve">, if the </w:t>
      </w:r>
      <w:r w:rsidR="004B2DBF" w:rsidRPr="00313E98">
        <w:rPr>
          <w:rFonts w:cs="Times New Roman"/>
          <w:sz w:val="22"/>
        </w:rPr>
        <w:t>enhancement</w:t>
      </w:r>
      <w:r w:rsidR="001E6AA5" w:rsidRPr="00313E98">
        <w:rPr>
          <w:rFonts w:cs="Times New Roman"/>
          <w:sz w:val="22"/>
        </w:rPr>
        <w:t xml:space="preserve"> is recommended for the WI</w:t>
      </w:r>
      <w:r w:rsidR="007D78E4" w:rsidRPr="00313E98">
        <w:rPr>
          <w:rFonts w:cs="Times New Roman"/>
          <w:sz w:val="22"/>
        </w:rPr>
        <w:t>.</w:t>
      </w:r>
      <w:r w:rsidR="007C016B" w:rsidRPr="00313E98">
        <w:rPr>
          <w:rFonts w:cs="Times New Roman"/>
          <w:sz w:val="22"/>
        </w:rPr>
        <w:t xml:space="preserve"> </w:t>
      </w:r>
    </w:p>
    <w:p w14:paraId="125F5A8D" w14:textId="6061F8E2" w:rsidR="001E6AA5" w:rsidRPr="00F90850" w:rsidRDefault="001E6AA5" w:rsidP="001E6AA5">
      <w:pPr>
        <w:rPr>
          <w:rFonts w:ascii="Times New Roman" w:hAnsi="Times New Roman" w:cs="Times New Roman"/>
          <w:b/>
          <w:bCs/>
          <w:color w:val="0070C0"/>
          <w:sz w:val="22"/>
          <w:szCs w:val="24"/>
          <w:u w:val="single"/>
          <w:lang w:val="en-US"/>
        </w:rPr>
      </w:pPr>
      <w:r w:rsidRPr="00F90850">
        <w:rPr>
          <w:rFonts w:ascii="Times New Roman" w:hAnsi="Times New Roman" w:cs="Times New Roman"/>
          <w:b/>
          <w:bCs/>
          <w:color w:val="0070C0"/>
          <w:sz w:val="22"/>
          <w:szCs w:val="24"/>
          <w:u w:val="single"/>
          <w:lang w:val="en-US"/>
        </w:rPr>
        <w:lastRenderedPageBreak/>
        <w:t>Evaluations:</w:t>
      </w:r>
    </w:p>
    <w:p w14:paraId="2191DCA5" w14:textId="14E00E17" w:rsidR="001E6AA5" w:rsidRPr="00313E98" w:rsidRDefault="00264CD5" w:rsidP="00540AC4">
      <w:pPr>
        <w:rPr>
          <w:rFonts w:ascii="Times New Roman" w:hAnsi="Times New Roman" w:cs="Times New Roman"/>
          <w:lang w:val="en-US"/>
        </w:rPr>
      </w:pPr>
      <w:r w:rsidRPr="00313E98">
        <w:rPr>
          <w:rFonts w:ascii="Times New Roman" w:hAnsi="Times New Roman" w:cs="Times New Roman"/>
          <w:lang w:val="en-US"/>
        </w:rPr>
        <w:t>Nokia and MTK have provided capacity performance evaluation results</w:t>
      </w:r>
      <w:r w:rsidR="00540AC4" w:rsidRPr="00313E98">
        <w:rPr>
          <w:rFonts w:ascii="Times New Roman" w:hAnsi="Times New Roman" w:cs="Times New Roman"/>
          <w:lang w:val="en-US"/>
        </w:rPr>
        <w:t>, showing gain due to the proposed enhancement. The results can be captured in TR.</w:t>
      </w:r>
    </w:p>
    <w:p w14:paraId="61ACC7FD" w14:textId="77777777" w:rsidR="00A96EDF" w:rsidRPr="004E79D4" w:rsidRDefault="00A96EDF" w:rsidP="00F46AF1">
      <w:pPr>
        <w:rPr>
          <w:rFonts w:ascii="Times New Roman" w:eastAsia="SimSun" w:hAnsi="Times New Roman" w:cs="Times New Roman"/>
          <w:b/>
          <w:bCs/>
          <w:highlight w:val="yellow"/>
          <w:lang w:val="en-US" w:eastAsia="zh-CN"/>
        </w:rPr>
      </w:pPr>
      <w:r w:rsidRPr="004E79D4">
        <w:rPr>
          <w:rFonts w:ascii="Times New Roman" w:eastAsia="SimSun" w:hAnsi="Times New Roman" w:cs="Times New Roman"/>
          <w:b/>
          <w:bCs/>
          <w:highlight w:val="yellow"/>
          <w:lang w:val="en-US" w:eastAsia="zh-CN"/>
        </w:rPr>
        <w:t>Proposed conclusion 4-1:</w:t>
      </w:r>
    </w:p>
    <w:p w14:paraId="695BF260" w14:textId="4CC42F55" w:rsidR="00C7117C" w:rsidRPr="00313E98" w:rsidRDefault="00C7117C" w:rsidP="00313E98">
      <w:pPr>
        <w:pStyle w:val="ListParagraph"/>
        <w:numPr>
          <w:ilvl w:val="0"/>
          <w:numId w:val="92"/>
        </w:numPr>
        <w:rPr>
          <w:rFonts w:ascii="Times New Roman" w:hAnsi="Times New Roman" w:cs="Times New Roman"/>
          <w:bCs/>
          <w:lang w:val="en-US"/>
        </w:rPr>
      </w:pPr>
      <w:r w:rsidRPr="00313E98">
        <w:rPr>
          <w:rFonts w:ascii="Times New Roman" w:hAnsi="Times New Roman" w:cs="Times New Roman"/>
          <w:bCs/>
          <w:lang w:val="en-US"/>
        </w:rPr>
        <w:t xml:space="preserve">The capacity gain performance results in R1-2210907 </w:t>
      </w:r>
      <w:r w:rsidR="00AF0327" w:rsidRPr="00313E98">
        <w:rPr>
          <w:rFonts w:ascii="Times New Roman" w:hAnsi="Times New Roman" w:cs="Times New Roman"/>
          <w:bCs/>
          <w:lang w:val="en-US"/>
        </w:rPr>
        <w:t xml:space="preserve">and R1-2212254 </w:t>
      </w:r>
      <w:r w:rsidRPr="00313E98">
        <w:rPr>
          <w:rFonts w:ascii="Times New Roman" w:hAnsi="Times New Roman" w:cs="Times New Roman"/>
          <w:bCs/>
          <w:lang w:val="en-US"/>
        </w:rPr>
        <w:t>corresponding to</w:t>
      </w:r>
      <w:r w:rsidR="00F530B5" w:rsidRPr="00313E98">
        <w:rPr>
          <w:rFonts w:ascii="Times New Roman" w:hAnsi="Times New Roman" w:cs="Times New Roman"/>
          <w:bCs/>
          <w:lang w:val="en-US"/>
        </w:rPr>
        <w:t xml:space="preserve"> enhancements on</w:t>
      </w:r>
      <w:r w:rsidR="00A427F1" w:rsidRPr="00313E98">
        <w:rPr>
          <w:rFonts w:ascii="Times New Roman" w:hAnsi="Times New Roman" w:cs="Times New Roman"/>
          <w:bCs/>
          <w:lang w:val="en-US"/>
        </w:rPr>
        <w:t xml:space="preserve"> RRM </w:t>
      </w:r>
      <w:r w:rsidR="00F530B5" w:rsidRPr="00313E98">
        <w:rPr>
          <w:rFonts w:ascii="Times New Roman" w:hAnsi="Times New Roman" w:cs="Times New Roman"/>
          <w:bCs/>
          <w:lang w:val="en-US"/>
        </w:rPr>
        <w:t>measurement</w:t>
      </w:r>
      <w:r w:rsidRPr="00313E98">
        <w:rPr>
          <w:rFonts w:ascii="Times New Roman" w:hAnsi="Times New Roman" w:cs="Times New Roman"/>
          <w:bCs/>
          <w:lang w:val="en-US"/>
        </w:rPr>
        <w:t xml:space="preserve"> are captured in XR SI TR.</w:t>
      </w:r>
    </w:p>
    <w:p w14:paraId="0CC50B5F" w14:textId="77777777" w:rsidR="00540AC4" w:rsidRPr="00313E98" w:rsidRDefault="00540AC4" w:rsidP="00540AC4">
      <w:pPr>
        <w:rPr>
          <w:rFonts w:ascii="Times New Roman" w:hAnsi="Times New Roman" w:cs="Times New Roman"/>
          <w:b/>
          <w:bCs/>
          <w:color w:val="0070C0"/>
          <w:lang w:val="en-US"/>
        </w:rPr>
      </w:pPr>
    </w:p>
    <w:p w14:paraId="7F8D1007" w14:textId="767162CB" w:rsidR="00A96EDF" w:rsidRPr="00F90850" w:rsidRDefault="00540AC4" w:rsidP="00540AC4">
      <w:pPr>
        <w:rPr>
          <w:rFonts w:ascii="Times New Roman" w:hAnsi="Times New Roman" w:cs="Times New Roman"/>
          <w:b/>
          <w:bCs/>
          <w:color w:val="0070C0"/>
          <w:sz w:val="22"/>
          <w:szCs w:val="24"/>
          <w:u w:val="single"/>
          <w:lang w:val="en-US"/>
        </w:rPr>
      </w:pPr>
      <w:r w:rsidRPr="00F90850">
        <w:rPr>
          <w:rFonts w:ascii="Times New Roman" w:hAnsi="Times New Roman" w:cs="Times New Roman"/>
          <w:b/>
          <w:bCs/>
          <w:color w:val="0070C0"/>
          <w:sz w:val="22"/>
          <w:szCs w:val="24"/>
          <w:u w:val="single"/>
          <w:lang w:val="en-US"/>
        </w:rPr>
        <w:t>Enhancement techniques:</w:t>
      </w:r>
    </w:p>
    <w:p w14:paraId="3735F47C" w14:textId="0209C377" w:rsidR="00812380" w:rsidRPr="00313E98" w:rsidRDefault="00E06E0F" w:rsidP="00540AC4">
      <w:pPr>
        <w:rPr>
          <w:rFonts w:ascii="Times New Roman" w:hAnsi="Times New Roman" w:cs="Times New Roman"/>
          <w:lang w:val="en-US" w:eastAsia="ja-JP"/>
        </w:rPr>
      </w:pPr>
      <w:r w:rsidRPr="00313E98">
        <w:rPr>
          <w:rFonts w:ascii="Times New Roman" w:hAnsi="Times New Roman" w:cs="Times New Roman"/>
          <w:lang w:val="en-US"/>
        </w:rPr>
        <w:t xml:space="preserve">The </w:t>
      </w:r>
      <w:r w:rsidR="00EE7243" w:rsidRPr="00313E98">
        <w:rPr>
          <w:rFonts w:ascii="Times New Roman" w:hAnsi="Times New Roman" w:cs="Times New Roman"/>
          <w:lang w:val="en-US"/>
        </w:rPr>
        <w:t xml:space="preserve">following proposal can be </w:t>
      </w:r>
      <w:r w:rsidR="004B2DBF" w:rsidRPr="00313E98">
        <w:rPr>
          <w:rFonts w:ascii="Times New Roman" w:hAnsi="Times New Roman" w:cs="Times New Roman"/>
          <w:lang w:val="en-US"/>
        </w:rPr>
        <w:t>used</w:t>
      </w:r>
      <w:r w:rsidR="00EE7243" w:rsidRPr="00313E98">
        <w:rPr>
          <w:rFonts w:ascii="Times New Roman" w:hAnsi="Times New Roman" w:cs="Times New Roman"/>
          <w:lang w:val="en-US"/>
        </w:rPr>
        <w:t xml:space="preserve"> for discussions on support of the enhancements</w:t>
      </w:r>
      <w:r w:rsidR="00E33FE4" w:rsidRPr="00313E98">
        <w:rPr>
          <w:rFonts w:ascii="Times New Roman" w:hAnsi="Times New Roman" w:cs="Times New Roman"/>
          <w:lang w:val="en-US"/>
        </w:rPr>
        <w:t xml:space="preserve"> while the</w:t>
      </w:r>
      <w:r w:rsidR="0055056A" w:rsidRPr="00313E98">
        <w:rPr>
          <w:rFonts w:ascii="Times New Roman" w:hAnsi="Times New Roman" w:cs="Times New Roman"/>
          <w:lang w:val="en-US"/>
        </w:rPr>
        <w:t xml:space="preserve"> corresponding simulation results can be captured in TR</w:t>
      </w:r>
      <w:r w:rsidR="00E33FE4" w:rsidRPr="00313E98">
        <w:rPr>
          <w:rFonts w:ascii="Times New Roman" w:hAnsi="Times New Roman" w:cs="Times New Roman"/>
          <w:lang w:val="en-US"/>
        </w:rPr>
        <w:t>.</w:t>
      </w:r>
    </w:p>
    <w:p w14:paraId="19603B44" w14:textId="77777777" w:rsidR="00313472" w:rsidRPr="004E79D4" w:rsidRDefault="00427A2A" w:rsidP="00313472">
      <w:pPr>
        <w:rPr>
          <w:rFonts w:ascii="Times New Roman" w:eastAsiaTheme="minorEastAsia" w:hAnsi="Times New Roman" w:cs="Times New Roman"/>
          <w:lang w:val="en-US" w:eastAsia="zh-CN"/>
        </w:rPr>
      </w:pPr>
      <w:r w:rsidRPr="004E79D4">
        <w:rPr>
          <w:rFonts w:ascii="Times New Roman" w:eastAsiaTheme="minorEastAsia" w:hAnsi="Times New Roman" w:cs="Times New Roman"/>
          <w:b/>
          <w:bCs/>
          <w:highlight w:val="yellow"/>
          <w:lang w:val="en-US" w:eastAsia="zh-CN"/>
        </w:rPr>
        <w:t>Proposal 4-</w:t>
      </w:r>
      <w:r w:rsidR="00A96EDF" w:rsidRPr="004E79D4">
        <w:rPr>
          <w:rFonts w:ascii="Times New Roman" w:eastAsiaTheme="minorEastAsia" w:hAnsi="Times New Roman" w:cs="Times New Roman"/>
          <w:b/>
          <w:bCs/>
          <w:highlight w:val="yellow"/>
          <w:lang w:val="en-US" w:eastAsia="zh-CN"/>
        </w:rPr>
        <w:t>2</w:t>
      </w:r>
      <w:r w:rsidRPr="004E79D4">
        <w:rPr>
          <w:rFonts w:ascii="Times New Roman" w:eastAsiaTheme="minorEastAsia" w:hAnsi="Times New Roman" w:cs="Times New Roman"/>
          <w:b/>
          <w:bCs/>
          <w:highlight w:val="yellow"/>
          <w:lang w:val="en-US" w:eastAsia="zh-CN"/>
        </w:rPr>
        <w:t>:</w:t>
      </w:r>
      <w:r w:rsidRPr="004E79D4">
        <w:rPr>
          <w:rFonts w:ascii="Times New Roman" w:eastAsiaTheme="minorEastAsia" w:hAnsi="Times New Roman" w:cs="Times New Roman"/>
          <w:lang w:val="en-US" w:eastAsia="zh-CN"/>
        </w:rPr>
        <w:t xml:space="preserve"> </w:t>
      </w:r>
    </w:p>
    <w:p w14:paraId="3CF2420A" w14:textId="2BF60D12" w:rsidR="004C2F21" w:rsidRPr="004E79D4" w:rsidRDefault="004C2F21" w:rsidP="00313472">
      <w:pPr>
        <w:pStyle w:val="ListParagraph"/>
        <w:numPr>
          <w:ilvl w:val="0"/>
          <w:numId w:val="92"/>
        </w:numPr>
        <w:rPr>
          <w:rFonts w:ascii="Times New Roman" w:eastAsia="SimSun" w:hAnsi="Times New Roman" w:cs="Times New Roman"/>
          <w:sz w:val="20"/>
          <w:szCs w:val="20"/>
          <w:lang w:val="en-US" w:eastAsia="zh-CN"/>
        </w:rPr>
      </w:pPr>
      <w:r w:rsidRPr="004E79D4">
        <w:rPr>
          <w:rFonts w:ascii="Times New Roman" w:eastAsiaTheme="minorEastAsia" w:hAnsi="Times New Roman" w:cs="Times New Roman"/>
          <w:sz w:val="20"/>
          <w:szCs w:val="20"/>
          <w:lang w:val="en-US" w:eastAsia="zh-CN"/>
        </w:rPr>
        <w:t>S</w:t>
      </w:r>
      <w:r w:rsidRPr="004E79D4">
        <w:rPr>
          <w:rFonts w:ascii="Times New Roman" w:hAnsi="Times New Roman" w:cs="Times New Roman"/>
          <w:sz w:val="20"/>
          <w:szCs w:val="20"/>
          <w:lang w:val="en-US" w:eastAsia="ja-JP"/>
        </w:rPr>
        <w:t xml:space="preserve">upport enhancements on RRM to relax scheduling </w:t>
      </w:r>
      <w:r w:rsidR="00B91A50" w:rsidRPr="004E79D4">
        <w:rPr>
          <w:rFonts w:ascii="Times New Roman" w:hAnsi="Times New Roman" w:cs="Times New Roman"/>
          <w:sz w:val="20"/>
          <w:szCs w:val="20"/>
          <w:lang w:val="en-US" w:eastAsia="ja-JP"/>
        </w:rPr>
        <w:t>restriction</w:t>
      </w:r>
      <w:r w:rsidRPr="004E79D4">
        <w:rPr>
          <w:rFonts w:ascii="Times New Roman" w:hAnsi="Times New Roman" w:cs="Times New Roman"/>
          <w:sz w:val="20"/>
          <w:szCs w:val="20"/>
          <w:lang w:val="en-US" w:eastAsia="ja-JP"/>
        </w:rPr>
        <w:t xml:space="preserve"> for intra-frequency RRM without MGs and for inter-frequency RRM with MGs</w:t>
      </w:r>
      <w:r w:rsidR="00771DB5" w:rsidRPr="004E79D4">
        <w:rPr>
          <w:rFonts w:ascii="Times New Roman" w:hAnsi="Times New Roman" w:cs="Times New Roman"/>
          <w:sz w:val="20"/>
          <w:szCs w:val="20"/>
          <w:lang w:val="en-US" w:eastAsia="ja-JP"/>
        </w:rPr>
        <w:t>. Consider at least the following de</w:t>
      </w:r>
      <w:r w:rsidR="007E508A" w:rsidRPr="004E79D4">
        <w:rPr>
          <w:rFonts w:ascii="Times New Roman" w:hAnsi="Times New Roman" w:cs="Times New Roman"/>
          <w:sz w:val="20"/>
          <w:szCs w:val="20"/>
          <w:lang w:val="en-US" w:eastAsia="ja-JP"/>
        </w:rPr>
        <w:t>sign</w:t>
      </w:r>
      <w:r w:rsidR="00771DB5" w:rsidRPr="004E79D4">
        <w:rPr>
          <w:rFonts w:ascii="Times New Roman" w:hAnsi="Times New Roman" w:cs="Times New Roman"/>
          <w:sz w:val="20"/>
          <w:szCs w:val="20"/>
          <w:lang w:val="en-US" w:eastAsia="ja-JP"/>
        </w:rPr>
        <w:t xml:space="preserve"> sol</w:t>
      </w:r>
      <w:r w:rsidR="00A11ABB" w:rsidRPr="004E79D4">
        <w:rPr>
          <w:rFonts w:ascii="Times New Roman" w:hAnsi="Times New Roman" w:cs="Times New Roman"/>
          <w:sz w:val="20"/>
          <w:szCs w:val="20"/>
          <w:lang w:val="en-US" w:eastAsia="ja-JP"/>
        </w:rPr>
        <w:t>utions:</w:t>
      </w:r>
    </w:p>
    <w:p w14:paraId="0DEEA653" w14:textId="4634BB98" w:rsidR="00DB728C" w:rsidRPr="004E79D4" w:rsidRDefault="00DD0CF7" w:rsidP="00F90850">
      <w:pPr>
        <w:pStyle w:val="ListParagraph"/>
        <w:numPr>
          <w:ilvl w:val="1"/>
          <w:numId w:val="90"/>
        </w:numPr>
        <w:rPr>
          <w:rFonts w:ascii="Times New Roman" w:eastAsia="SimSun" w:hAnsi="Times New Roman" w:cs="Times New Roman"/>
          <w:sz w:val="20"/>
          <w:szCs w:val="20"/>
          <w:lang w:val="en-US" w:eastAsia="zh-CN"/>
        </w:rPr>
      </w:pPr>
      <w:r w:rsidRPr="00B6030D">
        <w:rPr>
          <w:rFonts w:ascii="Times New Roman" w:hAnsi="Times New Roman" w:cs="Times New Roman"/>
          <w:sz w:val="20"/>
          <w:szCs w:val="20"/>
          <w:lang w:val="en-US"/>
        </w:rPr>
        <w:t xml:space="preserve">For UEs that are configured with s-MeasureConfig for intra-frequency RRM, consider solutions based on UE-to-gNB signaling to inform the scheduler when scheduling restrictions apply due </w:t>
      </w:r>
      <w:proofErr w:type="gramStart"/>
      <w:r w:rsidRPr="00B6030D">
        <w:rPr>
          <w:rFonts w:ascii="Times New Roman" w:hAnsi="Times New Roman" w:cs="Times New Roman"/>
          <w:sz w:val="20"/>
          <w:szCs w:val="20"/>
          <w:lang w:val="en-US"/>
        </w:rPr>
        <w:t>to  intra</w:t>
      </w:r>
      <w:proofErr w:type="gramEnd"/>
      <w:r w:rsidRPr="00B6030D">
        <w:rPr>
          <w:rFonts w:ascii="Times New Roman" w:hAnsi="Times New Roman" w:cs="Times New Roman"/>
          <w:sz w:val="20"/>
          <w:szCs w:val="20"/>
          <w:lang w:val="en-US"/>
        </w:rPr>
        <w:t>-freq measurements as per the s-MeasureConfig.</w:t>
      </w:r>
    </w:p>
    <w:p w14:paraId="563C4003" w14:textId="77777777" w:rsidR="00DD0CF7" w:rsidRPr="00B6030D" w:rsidRDefault="00DD0CF7" w:rsidP="00F90850">
      <w:pPr>
        <w:pStyle w:val="ListParagraph"/>
        <w:numPr>
          <w:ilvl w:val="1"/>
          <w:numId w:val="90"/>
        </w:numPr>
        <w:rPr>
          <w:rFonts w:ascii="Times New Roman" w:hAnsi="Times New Roman" w:cs="Times New Roman"/>
          <w:sz w:val="20"/>
          <w:szCs w:val="20"/>
          <w:lang w:val="en-US"/>
        </w:rPr>
      </w:pPr>
      <w:r w:rsidRPr="00B6030D">
        <w:rPr>
          <w:rFonts w:ascii="Times New Roman" w:hAnsi="Times New Roman" w:cs="Times New Roman"/>
          <w:sz w:val="20"/>
          <w:szCs w:val="20"/>
          <w:lang w:val="en-US"/>
        </w:rPr>
        <w:t>For UEs configured with inter-frequency measurement gaps, consider solutions based on dynamic or semi-static indication to the UE to skip a measurement gap(s) to avoid scheduling restrictions.</w:t>
      </w:r>
    </w:p>
    <w:p w14:paraId="700DA33D" w14:textId="5CDE2B8A" w:rsidR="00DD0CF7" w:rsidRPr="004E79D4" w:rsidRDefault="00D811D9" w:rsidP="00F90850">
      <w:pPr>
        <w:pStyle w:val="ListParagraph"/>
        <w:numPr>
          <w:ilvl w:val="1"/>
          <w:numId w:val="90"/>
        </w:numPr>
        <w:rPr>
          <w:rFonts w:ascii="Times New Roman" w:eastAsia="SimSun" w:hAnsi="Times New Roman" w:cs="Times New Roman"/>
          <w:sz w:val="20"/>
          <w:szCs w:val="20"/>
          <w:lang w:val="en-US" w:eastAsia="zh-CN"/>
        </w:rPr>
      </w:pPr>
      <w:r w:rsidRPr="004E79D4">
        <w:rPr>
          <w:rFonts w:ascii="Times New Roman" w:eastAsia="SimSun" w:hAnsi="Times New Roman" w:cs="Times New Roman"/>
          <w:sz w:val="20"/>
          <w:szCs w:val="20"/>
          <w:lang w:val="en-US" w:eastAsia="zh-CN"/>
        </w:rPr>
        <w:t>I</w:t>
      </w:r>
      <w:r w:rsidR="00CC3CD6" w:rsidRPr="004E79D4">
        <w:rPr>
          <w:rFonts w:ascii="Times New Roman" w:eastAsia="SimSun" w:hAnsi="Times New Roman" w:cs="Times New Roman"/>
          <w:sz w:val="20"/>
          <w:szCs w:val="20"/>
          <w:lang w:val="en-US" w:eastAsia="zh-CN"/>
        </w:rPr>
        <w:t>nvolve</w:t>
      </w:r>
      <w:r w:rsidR="00034699" w:rsidRPr="004E79D4">
        <w:rPr>
          <w:rFonts w:ascii="Times New Roman" w:eastAsia="SimSun" w:hAnsi="Times New Roman" w:cs="Times New Roman"/>
          <w:sz w:val="20"/>
          <w:szCs w:val="20"/>
          <w:lang w:val="en-US" w:eastAsia="zh-CN"/>
        </w:rPr>
        <w:t xml:space="preserve"> RAN4 and RAN2</w:t>
      </w:r>
      <w:r w:rsidR="00101BEB" w:rsidRPr="004E79D4">
        <w:rPr>
          <w:rFonts w:ascii="Times New Roman" w:eastAsia="SimSun" w:hAnsi="Times New Roman" w:cs="Times New Roman"/>
          <w:sz w:val="20"/>
          <w:szCs w:val="20"/>
          <w:lang w:val="en-US" w:eastAsia="zh-CN"/>
        </w:rPr>
        <w:t xml:space="preserve"> in </w:t>
      </w:r>
      <w:r w:rsidR="003D5530" w:rsidRPr="004E79D4">
        <w:rPr>
          <w:rFonts w:ascii="Times New Roman" w:eastAsia="SimSun" w:hAnsi="Times New Roman" w:cs="Times New Roman"/>
          <w:sz w:val="20"/>
          <w:szCs w:val="20"/>
          <w:lang w:val="en-US" w:eastAsia="zh-CN"/>
        </w:rPr>
        <w:t xml:space="preserve">the related </w:t>
      </w:r>
      <w:r w:rsidR="00101BEB" w:rsidRPr="004E79D4">
        <w:rPr>
          <w:rFonts w:ascii="Times New Roman" w:eastAsia="SimSun" w:hAnsi="Times New Roman" w:cs="Times New Roman"/>
          <w:sz w:val="20"/>
          <w:szCs w:val="20"/>
          <w:lang w:val="en-US" w:eastAsia="zh-CN"/>
        </w:rPr>
        <w:t xml:space="preserve">work to ensure </w:t>
      </w:r>
      <w:r w:rsidR="00FC3E5F" w:rsidRPr="004E79D4">
        <w:rPr>
          <w:rFonts w:ascii="Times New Roman" w:eastAsia="SimSun" w:hAnsi="Times New Roman" w:cs="Times New Roman"/>
          <w:sz w:val="20"/>
          <w:szCs w:val="20"/>
          <w:lang w:val="en-US" w:eastAsia="zh-CN"/>
        </w:rPr>
        <w:t xml:space="preserve">minimum or acceptable </w:t>
      </w:r>
      <w:r w:rsidR="00DF41B4" w:rsidRPr="004E79D4">
        <w:rPr>
          <w:rFonts w:ascii="Times New Roman" w:eastAsia="SimSun" w:hAnsi="Times New Roman" w:cs="Times New Roman"/>
          <w:sz w:val="20"/>
          <w:szCs w:val="20"/>
          <w:lang w:val="en-US" w:eastAsia="zh-CN"/>
        </w:rPr>
        <w:t>impact</w:t>
      </w:r>
      <w:r w:rsidR="00D649D2" w:rsidRPr="004E79D4">
        <w:rPr>
          <w:rFonts w:ascii="Times New Roman" w:eastAsia="SimSun" w:hAnsi="Times New Roman" w:cs="Times New Roman"/>
          <w:sz w:val="20"/>
          <w:szCs w:val="20"/>
          <w:lang w:val="en-US" w:eastAsia="zh-CN"/>
        </w:rPr>
        <w:t xml:space="preserve"> on </w:t>
      </w:r>
      <w:r w:rsidR="00281B2B" w:rsidRPr="004E79D4">
        <w:rPr>
          <w:rFonts w:ascii="Times New Roman" w:eastAsia="SimSun" w:hAnsi="Times New Roman" w:cs="Times New Roman"/>
          <w:sz w:val="20"/>
          <w:szCs w:val="20"/>
          <w:lang w:val="en-US" w:eastAsia="zh-CN"/>
        </w:rPr>
        <w:t>RRM measurements and mobility</w:t>
      </w:r>
      <w:r w:rsidR="004D7435" w:rsidRPr="004E79D4">
        <w:rPr>
          <w:rFonts w:ascii="Times New Roman" w:eastAsia="SimSun" w:hAnsi="Times New Roman" w:cs="Times New Roman"/>
          <w:sz w:val="20"/>
          <w:szCs w:val="20"/>
          <w:lang w:val="en-US" w:eastAsia="zh-CN"/>
        </w:rPr>
        <w:t xml:space="preserve"> performance.</w:t>
      </w:r>
      <w:r w:rsidR="00CC3CD6" w:rsidRPr="004E79D4">
        <w:rPr>
          <w:rFonts w:ascii="Times New Roman" w:eastAsia="SimSun" w:hAnsi="Times New Roman" w:cs="Times New Roman"/>
          <w:sz w:val="20"/>
          <w:szCs w:val="20"/>
          <w:lang w:val="en-US" w:eastAsia="zh-CN"/>
        </w:rPr>
        <w:t xml:space="preserve"> </w:t>
      </w:r>
    </w:p>
    <w:p w14:paraId="1B5A21D7" w14:textId="77777777" w:rsidR="00E30411" w:rsidRPr="00313E98" w:rsidRDefault="00E30411" w:rsidP="001A5C9E">
      <w:pPr>
        <w:pStyle w:val="B2"/>
        <w:ind w:left="0" w:firstLine="0"/>
        <w:rPr>
          <w:rFonts w:cs="Times New Roman"/>
        </w:rPr>
      </w:pPr>
    </w:p>
    <w:p w14:paraId="04A27ECC" w14:textId="14EB697A" w:rsidR="003632E1" w:rsidRPr="00313E98" w:rsidRDefault="00764049" w:rsidP="00764049">
      <w:pPr>
        <w:pStyle w:val="Caption"/>
        <w:keepNext/>
        <w:jc w:val="center"/>
        <w:rPr>
          <w:rFonts w:ascii="Times New Roman" w:eastAsia="Times New Roman" w:hAnsi="Times New Roman" w:cs="Times New Roman"/>
          <w:sz w:val="22"/>
          <w:lang w:val="en-US"/>
        </w:rPr>
      </w:pPr>
      <w:r w:rsidRPr="00313E98">
        <w:rPr>
          <w:rFonts w:ascii="Times New Roman" w:hAnsi="Times New Roman" w:cs="Times New Roman"/>
          <w:sz w:val="22"/>
          <w:szCs w:val="24"/>
        </w:rPr>
        <w:t xml:space="preserve">Table C: </w:t>
      </w:r>
      <w:r w:rsidRPr="00313E98">
        <w:rPr>
          <w:rFonts w:ascii="Times New Roman" w:hAnsi="Times New Roman" w:cs="Times New Roman"/>
          <w:sz w:val="22"/>
          <w:szCs w:val="24"/>
          <w:lang w:val="en-US"/>
        </w:rPr>
        <w:t>Summary of Contributions inputs for Section 4</w:t>
      </w:r>
    </w:p>
    <w:tbl>
      <w:tblPr>
        <w:tblStyle w:val="TableGrid"/>
        <w:tblW w:w="0" w:type="auto"/>
        <w:tblLook w:val="04A0" w:firstRow="1" w:lastRow="0" w:firstColumn="1" w:lastColumn="0" w:noHBand="0" w:noVBand="1"/>
      </w:tblPr>
      <w:tblGrid>
        <w:gridCol w:w="1148"/>
        <w:gridCol w:w="8481"/>
      </w:tblGrid>
      <w:tr w:rsidR="00440161" w:rsidRPr="00313E98" w14:paraId="0490A4B0" w14:textId="77777777" w:rsidTr="00A83C68">
        <w:tc>
          <w:tcPr>
            <w:tcW w:w="1187" w:type="dxa"/>
            <w:shd w:val="clear" w:color="auto" w:fill="FFF2CC" w:themeFill="accent4" w:themeFillTint="33"/>
          </w:tcPr>
          <w:p w14:paraId="21986A36" w14:textId="77777777" w:rsidR="00440161" w:rsidRPr="00313E98" w:rsidRDefault="00440161" w:rsidP="001337F2">
            <w:pPr>
              <w:jc w:val="cente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Company</w:t>
            </w:r>
          </w:p>
        </w:tc>
        <w:tc>
          <w:tcPr>
            <w:tcW w:w="8442" w:type="dxa"/>
            <w:shd w:val="clear" w:color="auto" w:fill="FFF2CC" w:themeFill="accent4" w:themeFillTint="33"/>
          </w:tcPr>
          <w:p w14:paraId="6F2F4C57" w14:textId="77777777" w:rsidR="00440161" w:rsidRPr="00313E98" w:rsidRDefault="00440161" w:rsidP="001337F2">
            <w:pPr>
              <w:jc w:val="cente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Contributions</w:t>
            </w:r>
          </w:p>
        </w:tc>
      </w:tr>
      <w:tr w:rsidR="00440161" w:rsidRPr="00313E98" w14:paraId="3F6226C7" w14:textId="77777777" w:rsidTr="00A83C68">
        <w:tc>
          <w:tcPr>
            <w:tcW w:w="1187" w:type="dxa"/>
          </w:tcPr>
          <w:p w14:paraId="00215B0C" w14:textId="12666E14" w:rsidR="00440161" w:rsidRPr="00313E98" w:rsidRDefault="0044016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FW</w:t>
            </w:r>
          </w:p>
        </w:tc>
        <w:tc>
          <w:tcPr>
            <w:tcW w:w="8442" w:type="dxa"/>
          </w:tcPr>
          <w:p w14:paraId="25A899C1" w14:textId="77777777" w:rsidR="00440161" w:rsidRPr="00313E98" w:rsidRDefault="00440161"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It is intuitively understandable that with measurement gap the system performance degrades for any traffic including XR traffic and reusing some of the resource configured for MG can potentially bring back some of the performance loss but at the same time degrades RRM measurement and mobility performance. Note that dynamic indication may not always work for example when the XR data arrives during the MG. In addition, questions like the proper configuration of the MG, applicable scenarios, and the impact to RRM measurement need to be answered and RAN2 and RAN4 may need to get involved.</w:t>
            </w:r>
          </w:p>
          <w:p w14:paraId="501F4E4A" w14:textId="77777777" w:rsidR="00440161" w:rsidRPr="00313E98" w:rsidRDefault="00440161" w:rsidP="00C56AF9">
            <w:pPr>
              <w:rPr>
                <w:rFonts w:ascii="Times New Roman" w:hAnsi="Times New Roman" w:cs="Times New Roman"/>
                <w:sz w:val="20"/>
                <w:szCs w:val="20"/>
              </w:rPr>
            </w:pPr>
            <w:r w:rsidRPr="00313E98">
              <w:rPr>
                <w:rFonts w:ascii="Times New Roman" w:hAnsi="Times New Roman" w:cs="Times New Roman"/>
                <w:sz w:val="20"/>
                <w:szCs w:val="20"/>
              </w:rPr>
              <w:t xml:space="preserve">Typical scenarios/configurations for measurement gap need to be considered for the study. It is unlikely that UE will be configured with measurement gap and provide seamless XR service simultaneously, because usually at this moment, inter-frequency measurement has higher priority. Furthermore, since the scenarios will be different from the scenarios agreed so far, new baseline and assumptions/scenarios need to be defined and agreed before investigating the proposals. In addition, the room of improvements is expected to be limited, one of the reasons being that the UE may handle XR traffic with a PDB of 10-15ms, which is much longer than the duration of measurement gap. </w:t>
            </w:r>
          </w:p>
          <w:p w14:paraId="5C0B4A2B" w14:textId="77777777" w:rsidR="00440161" w:rsidRPr="00313E98" w:rsidRDefault="00440161" w:rsidP="00C56AF9">
            <w:pPr>
              <w:rPr>
                <w:rFonts w:ascii="Times New Roman" w:hAnsi="Times New Roman" w:cs="Times New Roman"/>
                <w:sz w:val="20"/>
                <w:szCs w:val="20"/>
              </w:rPr>
            </w:pPr>
            <w:r w:rsidRPr="00313E98">
              <w:rPr>
                <w:rFonts w:ascii="Times New Roman" w:hAnsi="Times New Roman" w:cs="Times New Roman"/>
                <w:sz w:val="20"/>
                <w:szCs w:val="20"/>
                <w:lang w:eastAsia="ja-JP"/>
              </w:rPr>
              <w:t>Overall, RRM measurement related enhancement is not a RAN1-led issue. M</w:t>
            </w:r>
            <w:r w:rsidRPr="00313E98">
              <w:rPr>
                <w:rFonts w:ascii="Times New Roman" w:hAnsi="Times New Roman" w:cs="Times New Roman"/>
                <w:sz w:val="20"/>
                <w:szCs w:val="20"/>
              </w:rPr>
              <w:t>easurement-gap enhancement needs RAN4 involvement. It is unclear whether RAN4 has the capacity to handle this topic given their already very busy schedule.</w:t>
            </w:r>
          </w:p>
          <w:p w14:paraId="382932EE" w14:textId="77777777" w:rsidR="00440161" w:rsidRPr="00313E98" w:rsidRDefault="00440161" w:rsidP="00C56AF9">
            <w:pPr>
              <w:rPr>
                <w:rFonts w:ascii="Times New Roman" w:hAnsi="Times New Roman" w:cs="Times New Roman"/>
                <w:sz w:val="20"/>
                <w:szCs w:val="20"/>
                <w:lang w:eastAsia="x-none"/>
              </w:rPr>
            </w:pPr>
            <w:r w:rsidRPr="00313E98">
              <w:rPr>
                <w:rFonts w:ascii="Times New Roman" w:hAnsi="Times New Roman" w:cs="Times New Roman"/>
                <w:sz w:val="20"/>
                <w:szCs w:val="20"/>
              </w:rPr>
              <w:t>Based on the above analysis, we propose the following:</w:t>
            </w:r>
          </w:p>
          <w:p w14:paraId="1F93B01A" w14:textId="77777777" w:rsidR="00440161" w:rsidRPr="00313E98" w:rsidRDefault="00440161" w:rsidP="00C56AF9">
            <w:pPr>
              <w:rPr>
                <w:rFonts w:ascii="Times New Roman" w:hAnsi="Times New Roman" w:cs="Times New Roman"/>
                <w:b/>
                <w:bCs/>
                <w:i/>
                <w:iCs/>
                <w:sz w:val="20"/>
                <w:szCs w:val="20"/>
                <w:lang w:eastAsia="x-none"/>
              </w:rPr>
            </w:pPr>
            <w:r w:rsidRPr="00313E98">
              <w:rPr>
                <w:rFonts w:ascii="Times New Roman" w:hAnsi="Times New Roman" w:cs="Times New Roman"/>
                <w:b/>
                <w:bCs/>
                <w:i/>
                <w:iCs/>
                <w:sz w:val="20"/>
                <w:szCs w:val="20"/>
                <w:lang w:eastAsia="x-none"/>
              </w:rPr>
              <w:t>Proposal 3: For</w:t>
            </w:r>
            <w:r w:rsidRPr="00313E98">
              <w:rPr>
                <w:rFonts w:ascii="Times New Roman" w:hAnsi="Times New Roman" w:cs="Times New Roman"/>
                <w:sz w:val="20"/>
                <w:szCs w:val="20"/>
              </w:rPr>
              <w:t xml:space="preserve"> </w:t>
            </w:r>
            <w:r w:rsidRPr="00313E98">
              <w:rPr>
                <w:rFonts w:ascii="Times New Roman" w:hAnsi="Times New Roman" w:cs="Times New Roman"/>
                <w:b/>
                <w:bCs/>
                <w:i/>
                <w:iCs/>
                <w:sz w:val="20"/>
                <w:szCs w:val="20"/>
                <w:lang w:eastAsia="x-none"/>
              </w:rPr>
              <w:t>enhancement for measurement-gap, down prioritize this topic and reuse existing schemes as much as possible. New baseline and assumptions/scenarios need to be defined before investigating the proposals.</w:t>
            </w:r>
          </w:p>
          <w:p w14:paraId="34EB3BCE" w14:textId="62151E2C" w:rsidR="00440161" w:rsidRPr="00313E98" w:rsidRDefault="00440161" w:rsidP="00C56AF9">
            <w:pPr>
              <w:rPr>
                <w:rFonts w:ascii="Times New Roman" w:hAnsi="Times New Roman" w:cs="Times New Roman"/>
                <w:b/>
                <w:bCs/>
                <w:iCs/>
                <w:sz w:val="20"/>
                <w:szCs w:val="20"/>
              </w:rPr>
            </w:pPr>
          </w:p>
        </w:tc>
      </w:tr>
      <w:tr w:rsidR="00440161" w:rsidRPr="00313E98" w14:paraId="6A1A678B" w14:textId="77777777" w:rsidTr="00A83C68">
        <w:tc>
          <w:tcPr>
            <w:tcW w:w="1187" w:type="dxa"/>
          </w:tcPr>
          <w:p w14:paraId="2CC645DA" w14:textId="77777777" w:rsidR="00440161" w:rsidRPr="00313E98" w:rsidRDefault="00CA7DD3"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HW/HiSi</w:t>
            </w:r>
          </w:p>
          <w:p w14:paraId="33766B13" w14:textId="21A3873D" w:rsidR="00CA7DD3" w:rsidRPr="00313E98" w:rsidRDefault="00CA7DD3" w:rsidP="00C56AF9">
            <w:pPr>
              <w:rPr>
                <w:rFonts w:ascii="Times New Roman" w:hAnsi="Times New Roman" w:cs="Times New Roman"/>
                <w:sz w:val="20"/>
                <w:szCs w:val="20"/>
                <w:lang w:val="en-US" w:eastAsia="ja-JP"/>
              </w:rPr>
            </w:pPr>
          </w:p>
        </w:tc>
        <w:tc>
          <w:tcPr>
            <w:tcW w:w="8442" w:type="dxa"/>
          </w:tcPr>
          <w:p w14:paraId="2B0AB3B9" w14:textId="77777777" w:rsidR="00F13148" w:rsidRPr="00313E98" w:rsidRDefault="00F13148" w:rsidP="00F13148">
            <w:pPr>
              <w:spacing w:before="120" w:line="276" w:lineRule="auto"/>
              <w:rPr>
                <w:rFonts w:ascii="Times New Roman" w:hAnsi="Times New Roman" w:cs="Times New Roman"/>
                <w:sz w:val="20"/>
                <w:szCs w:val="20"/>
              </w:rPr>
            </w:pPr>
            <w:r w:rsidRPr="00313E98">
              <w:rPr>
                <w:rFonts w:ascii="Times New Roman" w:hAnsi="Times New Roman" w:cs="Times New Roman"/>
                <w:sz w:val="20"/>
                <w:szCs w:val="20"/>
              </w:rPr>
              <w:lastRenderedPageBreak/>
              <w:t xml:space="preserve">Enhancements by releasing scheduling restrictions during MG will affect RRM measurement. However, measurement procedures are defined in TS 38.133, which is handled by RAN4. Whether the impact on </w:t>
            </w:r>
            <w:r w:rsidRPr="00313E98">
              <w:rPr>
                <w:rFonts w:ascii="Times New Roman" w:hAnsi="Times New Roman" w:cs="Times New Roman"/>
                <w:sz w:val="20"/>
                <w:szCs w:val="20"/>
              </w:rPr>
              <w:lastRenderedPageBreak/>
              <w:t xml:space="preserve">RRM measurement can be </w:t>
            </w:r>
            <w:r w:rsidRPr="00313E98">
              <w:rPr>
                <w:rFonts w:ascii="Times New Roman" w:hAnsi="Times New Roman" w:cs="Times New Roman"/>
                <w:sz w:val="20"/>
                <w:szCs w:val="20"/>
                <w:lang w:eastAsia="zh-CN"/>
              </w:rPr>
              <w:t xml:space="preserve">acceptable needs to be analyzed by RAN4. RAN1 should avoid a situation that spending quite some efforts defining a solution on </w:t>
            </w:r>
            <w:proofErr w:type="gramStart"/>
            <w:r w:rsidRPr="00313E98">
              <w:rPr>
                <w:rFonts w:ascii="Times New Roman" w:hAnsi="Times New Roman" w:cs="Times New Roman"/>
                <w:sz w:val="20"/>
                <w:szCs w:val="20"/>
                <w:lang w:eastAsia="zh-CN"/>
              </w:rPr>
              <w:t>MG, but</w:t>
            </w:r>
            <w:proofErr w:type="gramEnd"/>
            <w:r w:rsidRPr="00313E98">
              <w:rPr>
                <w:rFonts w:ascii="Times New Roman" w:hAnsi="Times New Roman" w:cs="Times New Roman"/>
                <w:sz w:val="20"/>
                <w:szCs w:val="20"/>
                <w:lang w:eastAsia="zh-CN"/>
              </w:rPr>
              <w:t xml:space="preserve"> may not be acceptable by RAN4 from RRM measurement perspective.</w:t>
            </w:r>
          </w:p>
          <w:p w14:paraId="549D8B22" w14:textId="77777777" w:rsidR="00F13148" w:rsidRPr="00313E98" w:rsidRDefault="00F13148" w:rsidP="00F13148">
            <w:pPr>
              <w:spacing w:after="0" w:line="276" w:lineRule="auto"/>
              <w:rPr>
                <w:rFonts w:ascii="Times New Roman" w:hAnsi="Times New Roman" w:cs="Times New Roman"/>
                <w:b/>
                <w:i/>
                <w:sz w:val="20"/>
                <w:szCs w:val="20"/>
              </w:rPr>
            </w:pPr>
            <w:bookmarkStart w:id="112" w:name="_Ref118404747"/>
            <w:r w:rsidRPr="00313E98">
              <w:rPr>
                <w:rFonts w:ascii="Times New Roman" w:hAnsi="Times New Roman" w:cs="Times New Roman"/>
                <w:b/>
                <w:i/>
                <w:sz w:val="20"/>
                <w:szCs w:val="20"/>
              </w:rPr>
              <w:t xml:space="preserve">Proposal </w:t>
            </w:r>
            <w:r w:rsidRPr="00313E98">
              <w:rPr>
                <w:rFonts w:ascii="Times New Roman" w:hAnsi="Times New Roman" w:cs="Times New Roman"/>
                <w:b/>
                <w:i/>
                <w:szCs w:val="20"/>
              </w:rPr>
              <w:fldChar w:fldCharType="begin"/>
            </w:r>
            <w:r w:rsidRPr="00313E98">
              <w:rPr>
                <w:rFonts w:ascii="Times New Roman" w:hAnsi="Times New Roman" w:cs="Times New Roman"/>
                <w:b/>
                <w:i/>
                <w:sz w:val="20"/>
                <w:szCs w:val="20"/>
              </w:rPr>
              <w:instrText xml:space="preserve"> SEQ Proposal \* ARABIC </w:instrText>
            </w:r>
            <w:r w:rsidRPr="00313E98">
              <w:rPr>
                <w:rFonts w:ascii="Times New Roman" w:hAnsi="Times New Roman" w:cs="Times New Roman"/>
                <w:b/>
                <w:i/>
                <w:szCs w:val="20"/>
              </w:rPr>
              <w:fldChar w:fldCharType="separate"/>
            </w:r>
            <w:r w:rsidRPr="00313E98">
              <w:rPr>
                <w:rFonts w:ascii="Times New Roman" w:hAnsi="Times New Roman" w:cs="Times New Roman"/>
                <w:b/>
                <w:i/>
                <w:noProof/>
                <w:sz w:val="20"/>
                <w:szCs w:val="20"/>
              </w:rPr>
              <w:t>3</w:t>
            </w:r>
            <w:r w:rsidRPr="00313E98">
              <w:rPr>
                <w:rFonts w:ascii="Times New Roman" w:hAnsi="Times New Roman" w:cs="Times New Roman"/>
                <w:b/>
                <w:i/>
                <w:szCs w:val="20"/>
              </w:rPr>
              <w:fldChar w:fldCharType="end"/>
            </w:r>
            <w:r w:rsidRPr="00313E98">
              <w:rPr>
                <w:rFonts w:ascii="Times New Roman" w:hAnsi="Times New Roman" w:cs="Times New Roman"/>
                <w:b/>
                <w:i/>
                <w:sz w:val="20"/>
                <w:szCs w:val="20"/>
              </w:rPr>
              <w:t>: RAN1 needs to consult RAN4 on the feasibility of transmitting data during measurement gaps before diving into detailed solutions.</w:t>
            </w:r>
            <w:bookmarkEnd w:id="112"/>
          </w:p>
          <w:p w14:paraId="60F67604" w14:textId="77777777" w:rsidR="00440161" w:rsidRPr="00313E98" w:rsidRDefault="00440161" w:rsidP="008F7B2A">
            <w:pPr>
              <w:spacing w:after="0" w:line="276" w:lineRule="auto"/>
              <w:rPr>
                <w:rFonts w:ascii="Times New Roman" w:hAnsi="Times New Roman" w:cs="Times New Roman"/>
                <w:sz w:val="20"/>
                <w:szCs w:val="20"/>
                <w:lang w:eastAsia="ja-JP"/>
              </w:rPr>
            </w:pPr>
          </w:p>
        </w:tc>
      </w:tr>
      <w:tr w:rsidR="00440161" w:rsidRPr="00313E98" w14:paraId="508D7649" w14:textId="77777777" w:rsidTr="00A83C68">
        <w:tc>
          <w:tcPr>
            <w:tcW w:w="1187" w:type="dxa"/>
          </w:tcPr>
          <w:p w14:paraId="12033583" w14:textId="77CE3E96" w:rsidR="00440161" w:rsidRPr="00313E98" w:rsidRDefault="008749F3"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Ericsson</w:t>
            </w:r>
          </w:p>
        </w:tc>
        <w:tc>
          <w:tcPr>
            <w:tcW w:w="8442" w:type="dxa"/>
          </w:tcPr>
          <w:p w14:paraId="56455A6F" w14:textId="54F230A8" w:rsidR="008749F3" w:rsidRPr="00313E98" w:rsidRDefault="00662AF8" w:rsidP="008749F3">
            <w:pPr>
              <w:autoSpaceDE w:val="0"/>
              <w:autoSpaceDN w:val="0"/>
              <w:adjustRightInd w:val="0"/>
              <w:spacing w:line="240" w:lineRule="auto"/>
              <w:rPr>
                <w:rFonts w:ascii="Times New Roman" w:hAnsi="Times New Roman" w:cs="Times New Roman"/>
                <w:sz w:val="20"/>
                <w:szCs w:val="20"/>
                <w:lang w:eastAsia="zh-CN"/>
              </w:rPr>
            </w:pPr>
            <w:r w:rsidRPr="00313E98">
              <w:rPr>
                <w:rFonts w:ascii="Times New Roman" w:hAnsi="Times New Roman" w:cs="Times New Roman"/>
                <w:sz w:val="20"/>
                <w:szCs w:val="20"/>
                <w:lang w:eastAsia="zh-CN"/>
              </w:rPr>
              <w:t>W</w:t>
            </w:r>
            <w:r w:rsidR="008749F3" w:rsidRPr="00313E98">
              <w:rPr>
                <w:rFonts w:ascii="Times New Roman" w:hAnsi="Times New Roman" w:cs="Times New Roman"/>
                <w:sz w:val="20"/>
                <w:szCs w:val="20"/>
                <w:lang w:eastAsia="zh-CN"/>
              </w:rPr>
              <w:t>e believe that optimization to relax scheduling restrictions would be challenging. When it comes to simulations provided by proponent companies, we would like to ask several questions:</w:t>
            </w:r>
          </w:p>
          <w:p w14:paraId="3DAB2EB0" w14:textId="77777777" w:rsidR="008749F3" w:rsidRPr="00313E98" w:rsidRDefault="008749F3" w:rsidP="00313E98">
            <w:pPr>
              <w:pStyle w:val="ListParagraph"/>
              <w:numPr>
                <w:ilvl w:val="0"/>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In general, how other parameter settings impact XR capacity, e.g., shorter MGs or shorter SMTC windows?</w:t>
            </w:r>
          </w:p>
          <w:p w14:paraId="6B2AF206" w14:textId="77777777" w:rsidR="008749F3" w:rsidRPr="00313E98" w:rsidRDefault="008749F3" w:rsidP="00313E98">
            <w:pPr>
              <w:pStyle w:val="ListParagraph"/>
              <w:numPr>
                <w:ilvl w:val="0"/>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In case of signalling from UE to gNB on usage of measurement periods:</w:t>
            </w:r>
          </w:p>
          <w:p w14:paraId="6993B315"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 xml:space="preserve">How would UE signalling preparation delay and scheduling delay impact the XR performance? </w:t>
            </w:r>
          </w:p>
          <w:p w14:paraId="624A23D7"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Can it be so that UE will always measure and never skip measurements?</w:t>
            </w:r>
          </w:p>
          <w:p w14:paraId="514DC892"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Can the same functionality be achieved already now if gNB does RRC reconfiguration based on available measurements and turn on/off measurement gaps when needed?</w:t>
            </w:r>
          </w:p>
          <w:p w14:paraId="30145E3C" w14:textId="77777777" w:rsidR="008749F3" w:rsidRPr="00313E98" w:rsidRDefault="008749F3" w:rsidP="00313E98">
            <w:pPr>
              <w:pStyle w:val="ListParagraph"/>
              <w:numPr>
                <w:ilvl w:val="0"/>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In case of signalling from gNB to UE on skipping measurements:</w:t>
            </w:r>
          </w:p>
          <w:p w14:paraId="186FEB6E"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If some measurement periods are skipped, how would impact measurement accuracy in the first order and mobility performance in the second order, e.g., handover success rate, radio link failure in handover?</w:t>
            </w:r>
          </w:p>
          <w:p w14:paraId="18A7A751"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How would signalling design impact XR performance?</w:t>
            </w:r>
          </w:p>
          <w:p w14:paraId="72CA856C" w14:textId="77777777" w:rsidR="008749F3" w:rsidRPr="00313E98" w:rsidRDefault="008749F3" w:rsidP="008749F3">
            <w:pPr>
              <w:autoSpaceDE w:val="0"/>
              <w:autoSpaceDN w:val="0"/>
              <w:adjustRightInd w:val="0"/>
              <w:spacing w:line="240" w:lineRule="auto"/>
              <w:rPr>
                <w:rFonts w:ascii="Times New Roman" w:hAnsi="Times New Roman" w:cs="Times New Roman"/>
                <w:sz w:val="20"/>
                <w:szCs w:val="20"/>
                <w:lang w:eastAsia="zh-CN"/>
              </w:rPr>
            </w:pPr>
          </w:p>
          <w:p w14:paraId="5E6D6683" w14:textId="77777777" w:rsidR="008749F3" w:rsidRPr="00313E98" w:rsidRDefault="008749F3" w:rsidP="008749F3">
            <w:pPr>
              <w:autoSpaceDE w:val="0"/>
              <w:autoSpaceDN w:val="0"/>
              <w:adjustRightInd w:val="0"/>
              <w:spacing w:line="240" w:lineRule="auto"/>
              <w:rPr>
                <w:rFonts w:ascii="Times New Roman" w:hAnsi="Times New Roman" w:cs="Times New Roman"/>
                <w:sz w:val="20"/>
                <w:szCs w:val="20"/>
                <w:lang w:eastAsia="zh-CN"/>
              </w:rPr>
            </w:pPr>
            <w:r w:rsidRPr="00313E98">
              <w:rPr>
                <w:rFonts w:ascii="Times New Roman" w:hAnsi="Times New Roman" w:cs="Times New Roman"/>
                <w:sz w:val="20"/>
                <w:szCs w:val="20"/>
                <w:lang w:eastAsia="zh-CN"/>
              </w:rPr>
              <w:t>We again would like to pay attention to the fact that the measurement procedures to be done by UE are defined in 38.133 which is handled by RAN4. So, any possible change or study of potential enhancement of RAN4 specification should involve RAN4 group. Also, RRM procedures are defined in TS 38.321 specification handled by RAN2. RAN1 can only provide available simulation results and recommend to RAN2 and RAN4 to study potential enhancements further. Since RAN4 was not included in Rel-18 XR SI, such studies go beyond agreed Rel-18 scope and allocated resources. However, proper study involving all needed groups can be done in future.</w:t>
            </w:r>
          </w:p>
          <w:p w14:paraId="2602872F" w14:textId="77777777" w:rsidR="008749F3" w:rsidRPr="00313E98" w:rsidRDefault="008749F3" w:rsidP="008749F3">
            <w:pPr>
              <w:pStyle w:val="Proposal"/>
              <w:tabs>
                <w:tab w:val="num" w:pos="1304"/>
              </w:tabs>
              <w:ind w:left="1304" w:hanging="1304"/>
              <w:rPr>
                <w:rFonts w:ascii="Times New Roman" w:hAnsi="Times New Roman" w:cs="Times New Roman"/>
                <w:sz w:val="20"/>
                <w:szCs w:val="20"/>
              </w:rPr>
            </w:pPr>
            <w:bookmarkStart w:id="113" w:name="_Toc118724073"/>
            <w:r w:rsidRPr="00313E98">
              <w:rPr>
                <w:rFonts w:ascii="Times New Roman" w:hAnsi="Times New Roman" w:cs="Times New Roman"/>
                <w:sz w:val="20"/>
                <w:szCs w:val="20"/>
              </w:rPr>
              <w:t>RAN1 can recommend to RAN2 and RAN4 to study in future a need and possibility for potential improvements at least for some scenarios on scheduling restrictions due to measurements.</w:t>
            </w:r>
            <w:bookmarkEnd w:id="113"/>
          </w:p>
          <w:p w14:paraId="2028994A" w14:textId="77777777" w:rsidR="00440161" w:rsidRPr="00313E98" w:rsidRDefault="00440161" w:rsidP="00C56AF9">
            <w:pPr>
              <w:rPr>
                <w:rFonts w:ascii="Times New Roman" w:hAnsi="Times New Roman" w:cs="Times New Roman"/>
                <w:sz w:val="20"/>
                <w:szCs w:val="20"/>
                <w:lang w:eastAsia="ja-JP"/>
              </w:rPr>
            </w:pPr>
          </w:p>
        </w:tc>
      </w:tr>
      <w:tr w:rsidR="00440161" w:rsidRPr="00313E98" w14:paraId="357BD672" w14:textId="77777777" w:rsidTr="00A83C68">
        <w:tc>
          <w:tcPr>
            <w:tcW w:w="1187" w:type="dxa"/>
          </w:tcPr>
          <w:p w14:paraId="5DFFB685" w14:textId="2FD04F4A" w:rsidR="00440161" w:rsidRPr="00313E98" w:rsidRDefault="00C61BD2"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V</w:t>
            </w:r>
            <w:r w:rsidR="00AC53D3" w:rsidRPr="00313E98">
              <w:rPr>
                <w:rFonts w:ascii="Times New Roman" w:hAnsi="Times New Roman" w:cs="Times New Roman"/>
                <w:sz w:val="20"/>
                <w:szCs w:val="20"/>
                <w:lang w:val="en-US" w:eastAsia="ja-JP"/>
              </w:rPr>
              <w:t>ivo</w:t>
            </w:r>
          </w:p>
        </w:tc>
        <w:tc>
          <w:tcPr>
            <w:tcW w:w="8442" w:type="dxa"/>
          </w:tcPr>
          <w:p w14:paraId="2FF8D939" w14:textId="77777777" w:rsidR="002C3F62" w:rsidRPr="00313E98" w:rsidRDefault="002C3F62" w:rsidP="002C3F62">
            <w:pPr>
              <w:spacing w:beforeLines="50" w:before="120" w:afterLines="50" w:after="120"/>
              <w:rPr>
                <w:rFonts w:ascii="Times New Roman" w:eastAsiaTheme="minorEastAsia" w:hAnsi="Times New Roman" w:cs="Times New Roman"/>
                <w:sz w:val="20"/>
                <w:szCs w:val="20"/>
                <w:lang w:eastAsia="zh-CN"/>
              </w:rPr>
            </w:pPr>
            <w:r w:rsidRPr="00313E98">
              <w:rPr>
                <w:rFonts w:ascii="Times New Roman" w:eastAsiaTheme="minorEastAsia" w:hAnsi="Times New Roman" w:cs="Times New Roman"/>
                <w:sz w:val="20"/>
                <w:szCs w:val="20"/>
                <w:lang w:eastAsia="zh-CN"/>
              </w:rPr>
              <w:t xml:space="preserve">From our perspective, based on the common principles for assessing candidate capacity enhancement technique agreed during RAN1#109-e meeting, if potential enhancements to relax scheduling restrictions due to RRM measurements can show significant capacity performance gain for XR traffic by proper evaluation results based on agreed simulation assumptions, naturally they can be considered in discussion on XR capacity enhancement. </w:t>
            </w:r>
          </w:p>
          <w:p w14:paraId="78B21EB8" w14:textId="77777777" w:rsidR="002C3F62" w:rsidRPr="00313E98" w:rsidRDefault="002C3F62" w:rsidP="002C3F62">
            <w:pPr>
              <w:spacing w:beforeLines="50" w:before="120" w:afterLines="50" w:after="120"/>
              <w:rPr>
                <w:rFonts w:ascii="Times New Roman" w:eastAsiaTheme="minorEastAsia" w:hAnsi="Times New Roman" w:cs="Times New Roman"/>
                <w:sz w:val="20"/>
                <w:szCs w:val="20"/>
                <w:lang w:eastAsia="zh-CN"/>
              </w:rPr>
            </w:pPr>
            <w:r w:rsidRPr="00313E98">
              <w:rPr>
                <w:rFonts w:ascii="Times New Roman" w:eastAsiaTheme="minorEastAsia" w:hAnsi="Times New Roman" w:cs="Times New Roman"/>
                <w:sz w:val="20"/>
                <w:szCs w:val="20"/>
                <w:lang w:eastAsia="zh-CN"/>
              </w:rPr>
              <w:t xml:space="preserve">For low-mobility scenarios, a UE does not need all the configured SMTCs or MGs for RRM measurements, therefore the existing scheduling restrictions would degrade the system capacity and user experience in such scenarios. Relaxing the scheduling restrictions would be beneficial for further capacify improvements with no or limited mobility performance impact. </w:t>
            </w:r>
          </w:p>
          <w:p w14:paraId="233C02F1" w14:textId="77777777" w:rsidR="002C3F62" w:rsidRPr="00313E98" w:rsidRDefault="002C3F62" w:rsidP="002C3F62">
            <w:pPr>
              <w:pStyle w:val="bullet2"/>
              <w:numPr>
                <w:ilvl w:val="1"/>
                <w:numId w:val="0"/>
              </w:numPr>
              <w:spacing w:beforeLines="50" w:before="120"/>
              <w:jc w:val="both"/>
              <w:rPr>
                <w:rFonts w:ascii="Times New Roman" w:hAnsi="Times New Roman"/>
                <w:b/>
                <w:i/>
                <w:sz w:val="20"/>
                <w:szCs w:val="20"/>
              </w:rPr>
            </w:pPr>
            <w:r w:rsidRPr="00313E98">
              <w:rPr>
                <w:rFonts w:ascii="Times New Roman" w:hAnsi="Times New Roman"/>
                <w:b/>
                <w:i/>
                <w:sz w:val="20"/>
                <w:szCs w:val="20"/>
              </w:rPr>
              <w:t xml:space="preserve">Proposal </w:t>
            </w:r>
            <w:r w:rsidRPr="00313E98">
              <w:rPr>
                <w:rFonts w:ascii="Times New Roman" w:hAnsi="Times New Roman"/>
                <w:szCs w:val="20"/>
              </w:rPr>
              <w:fldChar w:fldCharType="begin"/>
            </w:r>
            <w:r w:rsidRPr="00313E98">
              <w:rPr>
                <w:rFonts w:ascii="Times New Roman" w:hAnsi="Times New Roman"/>
                <w:b/>
                <w:i/>
                <w:sz w:val="20"/>
                <w:szCs w:val="20"/>
              </w:rPr>
              <w:instrText xml:space="preserve"> SEQ Proposal \* ARABIC </w:instrText>
            </w:r>
            <w:r w:rsidRPr="00313E98">
              <w:rPr>
                <w:rFonts w:ascii="Times New Roman" w:hAnsi="Times New Roman"/>
                <w:b/>
                <w:i/>
                <w:szCs w:val="20"/>
              </w:rPr>
              <w:fldChar w:fldCharType="separate"/>
            </w:r>
            <w:r w:rsidRPr="00313E98">
              <w:rPr>
                <w:rFonts w:ascii="Times New Roman" w:hAnsi="Times New Roman"/>
                <w:b/>
                <w:i/>
                <w:noProof/>
                <w:sz w:val="20"/>
                <w:szCs w:val="20"/>
              </w:rPr>
              <w:t>4</w:t>
            </w:r>
            <w:r w:rsidRPr="00313E98">
              <w:rPr>
                <w:rFonts w:ascii="Times New Roman" w:hAnsi="Times New Roman"/>
                <w:szCs w:val="20"/>
              </w:rPr>
              <w:fldChar w:fldCharType="end"/>
            </w:r>
            <w:r w:rsidRPr="00313E98">
              <w:rPr>
                <w:rFonts w:ascii="Times New Roman" w:hAnsi="Times New Roman"/>
                <w:b/>
                <w:i/>
                <w:sz w:val="20"/>
                <w:szCs w:val="20"/>
              </w:rPr>
              <w:t xml:space="preserve">: For Rel-18 XR WI, recommend relaxation of scheduling restrictions for intra-frequency RRM without MGs and for inter-frequency RRM with MGs, targeting minimized mobility performance impact. </w:t>
            </w:r>
          </w:p>
          <w:p w14:paraId="3609EAA7" w14:textId="77777777" w:rsidR="00440161" w:rsidRPr="00313E98" w:rsidRDefault="00440161" w:rsidP="00C56AF9">
            <w:pPr>
              <w:rPr>
                <w:rFonts w:ascii="Times New Roman" w:hAnsi="Times New Roman" w:cs="Times New Roman"/>
                <w:sz w:val="20"/>
                <w:szCs w:val="20"/>
                <w:lang w:eastAsia="ja-JP"/>
              </w:rPr>
            </w:pPr>
          </w:p>
        </w:tc>
      </w:tr>
      <w:tr w:rsidR="00440161" w:rsidRPr="00313E98" w14:paraId="60B5C77E" w14:textId="77777777" w:rsidTr="00A83C68">
        <w:tc>
          <w:tcPr>
            <w:tcW w:w="1187" w:type="dxa"/>
          </w:tcPr>
          <w:p w14:paraId="6ADE9BB8" w14:textId="5E45D7A2" w:rsidR="00440161" w:rsidRPr="00313E98" w:rsidRDefault="002E2C1F"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Nokia</w:t>
            </w:r>
            <w:r w:rsidR="001337F2" w:rsidRPr="00313E98">
              <w:rPr>
                <w:rFonts w:ascii="Times New Roman" w:hAnsi="Times New Roman" w:cs="Times New Roman"/>
                <w:sz w:val="20"/>
                <w:szCs w:val="20"/>
                <w:lang w:val="en-US" w:eastAsia="ja-JP"/>
              </w:rPr>
              <w:t>/NSB</w:t>
            </w:r>
          </w:p>
        </w:tc>
        <w:tc>
          <w:tcPr>
            <w:tcW w:w="8442" w:type="dxa"/>
          </w:tcPr>
          <w:p w14:paraId="5A640306" w14:textId="17A968F9" w:rsidR="00A71FA2" w:rsidRPr="00313E98" w:rsidRDefault="00A70B00" w:rsidP="00A70B00">
            <w:pPr>
              <w:pStyle w:val="Heading2"/>
              <w:outlineLvl w:val="1"/>
              <w:rPr>
                <w:rFonts w:ascii="Times New Roman" w:hAnsi="Times New Roman"/>
                <w:sz w:val="20"/>
                <w:szCs w:val="20"/>
                <w:u w:val="single"/>
                <w:lang w:val="en-US"/>
              </w:rPr>
            </w:pPr>
            <w:bookmarkStart w:id="114" w:name="_Ref115268037"/>
            <w:bookmarkStart w:id="115" w:name="_Ref115097251"/>
            <w:r w:rsidRPr="00313E98">
              <w:rPr>
                <w:rFonts w:ascii="Times New Roman" w:hAnsi="Times New Roman"/>
                <w:sz w:val="20"/>
                <w:szCs w:val="20"/>
                <w:u w:val="single"/>
              </w:rPr>
              <w:t>UE based scheduling restrictions avoidance</w:t>
            </w:r>
            <w:bookmarkEnd w:id="114"/>
            <w:bookmarkEnd w:id="115"/>
          </w:p>
          <w:p w14:paraId="06ED599C" w14:textId="77777777" w:rsidR="00A71FA2" w:rsidRPr="00313E98" w:rsidRDefault="00A71FA2" w:rsidP="002E2C1F">
            <w:pPr>
              <w:tabs>
                <w:tab w:val="num" w:pos="720"/>
              </w:tabs>
              <w:jc w:val="center"/>
              <w:rPr>
                <w:rFonts w:ascii="Times New Roman" w:hAnsi="Times New Roman" w:cs="Times New Roman"/>
                <w:noProof/>
                <w:sz w:val="20"/>
                <w:szCs w:val="20"/>
              </w:rPr>
            </w:pPr>
          </w:p>
          <w:p w14:paraId="131146EA" w14:textId="49D4E1F5" w:rsidR="002E2C1F" w:rsidRPr="00313E98" w:rsidRDefault="002E2C1F" w:rsidP="002E2C1F">
            <w:pPr>
              <w:tabs>
                <w:tab w:val="num" w:pos="720"/>
              </w:tabs>
              <w:jc w:val="center"/>
              <w:rPr>
                <w:rFonts w:ascii="Times New Roman" w:hAnsi="Times New Roman" w:cs="Times New Roman"/>
                <w:sz w:val="20"/>
                <w:szCs w:val="20"/>
              </w:rPr>
            </w:pPr>
            <w:r w:rsidRPr="00313E98">
              <w:rPr>
                <w:rFonts w:ascii="Times New Roman" w:hAnsi="Times New Roman" w:cs="Times New Roman"/>
                <w:noProof/>
                <w:szCs w:val="20"/>
                <w:lang w:val="en-US" w:eastAsia="zh-CN"/>
              </w:rPr>
              <w:lastRenderedPageBreak/>
              <w:drawing>
                <wp:inline distT="0" distB="0" distL="0" distR="0" wp14:anchorId="71A876BA" wp14:editId="66DFAFFC">
                  <wp:extent cx="4616450" cy="121470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651370" cy="1223893"/>
                          </a:xfrm>
                          <a:prstGeom prst="rect">
                            <a:avLst/>
                          </a:prstGeom>
                          <a:noFill/>
                          <a:ln>
                            <a:noFill/>
                          </a:ln>
                        </pic:spPr>
                      </pic:pic>
                    </a:graphicData>
                  </a:graphic>
                </wp:inline>
              </w:drawing>
            </w:r>
          </w:p>
          <w:p w14:paraId="18DA406C" w14:textId="77777777" w:rsidR="002E2C1F" w:rsidRPr="00313E98" w:rsidRDefault="002E2C1F" w:rsidP="002E2C1F">
            <w:pPr>
              <w:tabs>
                <w:tab w:val="num" w:pos="720"/>
              </w:tabs>
              <w:jc w:val="center"/>
              <w:rPr>
                <w:rFonts w:ascii="Times New Roman" w:hAnsi="Times New Roman" w:cs="Times New Roman"/>
                <w:b/>
                <w:bCs/>
                <w:i/>
                <w:iCs/>
                <w:sz w:val="20"/>
                <w:szCs w:val="20"/>
              </w:rPr>
            </w:pPr>
            <w:r w:rsidRPr="00313E98">
              <w:rPr>
                <w:rFonts w:ascii="Times New Roman" w:hAnsi="Times New Roman" w:cs="Times New Roman"/>
                <w:b/>
                <w:bCs/>
                <w:i/>
                <w:iCs/>
                <w:sz w:val="20"/>
                <w:szCs w:val="20"/>
              </w:rPr>
              <w:t>Figure 1. Sketch of timing of SMTC windows with scheduling restrictions as well as arrival of XR frames.</w:t>
            </w:r>
          </w:p>
          <w:p w14:paraId="2618ABE6" w14:textId="77777777"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Observation 1</w:t>
            </w:r>
            <w:r w:rsidRPr="00313E98">
              <w:rPr>
                <w:rFonts w:ascii="Times New Roman" w:hAnsi="Times New Roman" w:cs="Times New Roman"/>
                <w:i/>
                <w:sz w:val="20"/>
                <w:szCs w:val="20"/>
              </w:rPr>
              <w:t>: Scheduling XR users with 60 fps according to the agreed QoS constraints in 3GPP TR 38.838 is seriously challenged for FR2 if subject to scheduling restrictions with SMTC windows of 5 ms every 20 ms time-period. System-level performance results confirm that this severely impacts network XR capacity.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0"/>
              <w:gridCol w:w="4115"/>
            </w:tblGrid>
            <w:tr w:rsidR="00A71FA2" w:rsidRPr="00313E98" w14:paraId="5CCE3947" w14:textId="77777777" w:rsidTr="00C56AF9">
              <w:trPr>
                <w:trHeight w:val="2551"/>
              </w:trPr>
              <w:tc>
                <w:tcPr>
                  <w:tcW w:w="4819" w:type="dxa"/>
                </w:tcPr>
                <w:p w14:paraId="1B875DBD" w14:textId="77777777" w:rsidR="002E2C1F" w:rsidRPr="00313E98" w:rsidRDefault="002E2C1F" w:rsidP="002E2C1F">
                  <w:pPr>
                    <w:keepNext/>
                    <w:jc w:val="center"/>
                    <w:rPr>
                      <w:rFonts w:ascii="Times New Roman"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2E6F3E79" wp14:editId="41B036E0">
                        <wp:extent cx="2152650" cy="1614487"/>
                        <wp:effectExtent l="0" t="0" r="0" b="5080"/>
                        <wp:docPr id="13383923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164539" cy="1623404"/>
                                </a:xfrm>
                                <a:prstGeom prst="rect">
                                  <a:avLst/>
                                </a:prstGeom>
                              </pic:spPr>
                            </pic:pic>
                          </a:graphicData>
                        </a:graphic>
                      </wp:inline>
                    </w:drawing>
                  </w:r>
                </w:p>
                <w:p w14:paraId="3323E491" w14:textId="77777777" w:rsidR="002E2C1F" w:rsidRPr="00313E98" w:rsidRDefault="002E2C1F" w:rsidP="002E2C1F">
                  <w:pPr>
                    <w:jc w:val="center"/>
                    <w:rPr>
                      <w:rFonts w:ascii="Times New Roman" w:hAnsi="Times New Roman" w:cs="Times New Roman"/>
                      <w:sz w:val="20"/>
                      <w:szCs w:val="20"/>
                    </w:rPr>
                  </w:pPr>
                  <w:r w:rsidRPr="00313E98">
                    <w:rPr>
                      <w:rFonts w:ascii="Times New Roman" w:hAnsi="Times New Roman" w:cs="Times New Roman"/>
                      <w:sz w:val="20"/>
                      <w:szCs w:val="20"/>
                    </w:rPr>
                    <w:t>(a) CG in FR2 at 30Mbps with X=99%</w:t>
                  </w:r>
                </w:p>
              </w:tc>
              <w:tc>
                <w:tcPr>
                  <w:tcW w:w="4814" w:type="dxa"/>
                </w:tcPr>
                <w:p w14:paraId="03045E67" w14:textId="77777777" w:rsidR="002E2C1F" w:rsidRPr="00313E98" w:rsidRDefault="002E2C1F" w:rsidP="002E2C1F">
                  <w:pPr>
                    <w:keepNext/>
                    <w:jc w:val="center"/>
                    <w:rPr>
                      <w:rFonts w:ascii="Times New Roman"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666D650C" wp14:editId="53FF0280">
                        <wp:extent cx="2108199" cy="1581150"/>
                        <wp:effectExtent l="0" t="0" r="6985" b="0"/>
                        <wp:docPr id="9519131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118429" cy="1588823"/>
                                </a:xfrm>
                                <a:prstGeom prst="rect">
                                  <a:avLst/>
                                </a:prstGeom>
                              </pic:spPr>
                            </pic:pic>
                          </a:graphicData>
                        </a:graphic>
                      </wp:inline>
                    </w:drawing>
                  </w:r>
                </w:p>
                <w:p w14:paraId="59A65315" w14:textId="77777777" w:rsidR="002E2C1F" w:rsidRPr="00313E98" w:rsidRDefault="002E2C1F" w:rsidP="002E2C1F">
                  <w:pPr>
                    <w:keepNext/>
                    <w:jc w:val="center"/>
                    <w:rPr>
                      <w:rFonts w:ascii="Times New Roman" w:hAnsi="Times New Roman" w:cs="Times New Roman"/>
                      <w:sz w:val="20"/>
                      <w:szCs w:val="20"/>
                    </w:rPr>
                  </w:pPr>
                  <w:r w:rsidRPr="00313E98">
                    <w:rPr>
                      <w:rFonts w:ascii="Times New Roman" w:hAnsi="Times New Roman" w:cs="Times New Roman"/>
                      <w:sz w:val="20"/>
                      <w:szCs w:val="20"/>
                    </w:rPr>
                    <w:t>(b) AR/VR in FR2 at 30Mbps with X=99%</w:t>
                  </w:r>
                </w:p>
              </w:tc>
            </w:tr>
          </w:tbl>
          <w:p w14:paraId="6E7831CE" w14:textId="77777777" w:rsidR="002E2C1F" w:rsidRPr="00313E98" w:rsidRDefault="002E2C1F" w:rsidP="002E2C1F">
            <w:pPr>
              <w:tabs>
                <w:tab w:val="num" w:pos="720"/>
              </w:tabs>
              <w:jc w:val="center"/>
              <w:rPr>
                <w:rFonts w:ascii="Times New Roman" w:hAnsi="Times New Roman" w:cs="Times New Roman"/>
                <w:b/>
                <w:bCs/>
                <w:i/>
                <w:sz w:val="20"/>
                <w:szCs w:val="20"/>
              </w:rPr>
            </w:pPr>
            <w:r w:rsidRPr="00313E98">
              <w:rPr>
                <w:rFonts w:ascii="Times New Roman" w:hAnsi="Times New Roman" w:cs="Times New Roman"/>
                <w:b/>
                <w:bCs/>
                <w:i/>
                <w:sz w:val="20"/>
                <w:szCs w:val="20"/>
              </w:rPr>
              <w:t xml:space="preserve">Figure 2. Percentage of satisfied XR users obtained from system-level simulations for DU at FR2 with 30 Mbps and PDBs of 10ms and 15 ms, with/without scheduling </w:t>
            </w:r>
            <w:r w:rsidRPr="00313E98">
              <w:rPr>
                <w:rFonts w:ascii="Times New Roman" w:hAnsi="Times New Roman" w:cs="Times New Roman"/>
                <w:b/>
                <w:bCs/>
                <w:i/>
                <w:iCs/>
                <w:sz w:val="20"/>
                <w:szCs w:val="20"/>
              </w:rPr>
              <w:t>restrictions</w:t>
            </w:r>
            <w:r w:rsidRPr="00313E98">
              <w:rPr>
                <w:rFonts w:ascii="Times New Roman" w:hAnsi="Times New Roman" w:cs="Times New Roman"/>
                <w:b/>
                <w:bCs/>
                <w:i/>
                <w:sz w:val="20"/>
                <w:szCs w:val="20"/>
              </w:rPr>
              <w:t xml:space="preserve"> during SMTC windows of 5 ms for every 20 ms </w:t>
            </w:r>
            <w:proofErr w:type="gramStart"/>
            <w:r w:rsidRPr="00313E98">
              <w:rPr>
                <w:rFonts w:ascii="Times New Roman" w:hAnsi="Times New Roman" w:cs="Times New Roman"/>
                <w:b/>
                <w:bCs/>
                <w:i/>
                <w:sz w:val="20"/>
                <w:szCs w:val="20"/>
              </w:rPr>
              <w:t>time period</w:t>
            </w:r>
            <w:proofErr w:type="gramEnd"/>
            <w:r w:rsidRPr="00313E98">
              <w:rPr>
                <w:rFonts w:ascii="Times New Roman" w:hAnsi="Times New Roman" w:cs="Times New Roman"/>
                <w:b/>
                <w:bCs/>
                <w:i/>
                <w:sz w:val="20"/>
                <w:szCs w:val="20"/>
              </w:rPr>
              <w:t>.</w:t>
            </w:r>
          </w:p>
          <w:p w14:paraId="141BA3F3" w14:textId="77777777" w:rsidR="002E2C1F" w:rsidRPr="00313E98" w:rsidRDefault="002E2C1F" w:rsidP="002E2C1F">
            <w:pPr>
              <w:tabs>
                <w:tab w:val="num" w:pos="720"/>
              </w:tabs>
              <w:rPr>
                <w:rFonts w:ascii="Times New Roman" w:hAnsi="Times New Roman" w:cs="Times New Roman"/>
                <w:sz w:val="20"/>
                <w:szCs w:val="20"/>
              </w:rPr>
            </w:pPr>
          </w:p>
          <w:p w14:paraId="5AD53D36" w14:textId="77777777" w:rsidR="002E2C1F" w:rsidRPr="00313E98" w:rsidRDefault="002E2C1F" w:rsidP="002E2C1F">
            <w:pPr>
              <w:tabs>
                <w:tab w:val="num" w:pos="720"/>
              </w:tabs>
              <w:rPr>
                <w:rFonts w:ascii="Times New Roman" w:hAnsi="Times New Roman" w:cs="Times New Roman"/>
                <w:i/>
                <w:iCs/>
                <w:sz w:val="20"/>
                <w:szCs w:val="20"/>
              </w:rPr>
            </w:pPr>
            <w:r w:rsidRPr="00313E98">
              <w:rPr>
                <w:rFonts w:ascii="Times New Roman" w:hAnsi="Times New Roman" w:cs="Times New Roman"/>
                <w:b/>
                <w:bCs/>
                <w:i/>
                <w:iCs/>
                <w:sz w:val="20"/>
                <w:szCs w:val="20"/>
              </w:rPr>
              <w:t>Observation 2:</w:t>
            </w:r>
            <w:r w:rsidRPr="00313E98">
              <w:rPr>
                <w:rFonts w:ascii="Times New Roman" w:hAnsi="Times New Roman" w:cs="Times New Roman"/>
                <w:i/>
                <w:iCs/>
                <w:sz w:val="20"/>
                <w:szCs w:val="20"/>
              </w:rPr>
              <w:t xml:space="preserve"> If the network has configured the s-MeasureConfig threshold (as per current specs) allowing the UE not to perform measurements on non-serving cells, there may be unused scheduling opportunities in those cases where the UE is not performing intra-frequency measurements, but the network is not aware of this, and hence obeys the defined scheduling restrictions.</w:t>
            </w:r>
          </w:p>
          <w:p w14:paraId="53262772" w14:textId="4464B883" w:rsidR="002E2C1F" w:rsidRPr="00313E98" w:rsidRDefault="002E2C1F" w:rsidP="002E2C1F">
            <w:pPr>
              <w:jc w:val="left"/>
              <w:rPr>
                <w:rFonts w:ascii="Times New Roman" w:hAnsi="Times New Roman" w:cs="Times New Roman"/>
                <w:i/>
                <w:iCs/>
                <w:sz w:val="20"/>
                <w:szCs w:val="20"/>
              </w:rPr>
            </w:pPr>
            <w:r w:rsidRPr="00313E98">
              <w:rPr>
                <w:rFonts w:ascii="Times New Roman" w:hAnsi="Times New Roman" w:cs="Times New Roman"/>
                <w:b/>
                <w:i/>
                <w:sz w:val="20"/>
                <w:szCs w:val="20"/>
              </w:rPr>
              <w:t>Proposal 4:</w:t>
            </w:r>
            <w:r w:rsidRPr="00313E98">
              <w:rPr>
                <w:rFonts w:ascii="Times New Roman" w:hAnsi="Times New Roman" w:cs="Times New Roman"/>
                <w:i/>
                <w:sz w:val="20"/>
                <w:szCs w:val="20"/>
              </w:rPr>
              <w:t xml:space="preserve"> For U</w:t>
            </w:r>
            <w:r w:rsidR="00C61BD2" w:rsidRPr="00313E98">
              <w:rPr>
                <w:rFonts w:ascii="Times New Roman" w:hAnsi="Times New Roman" w:cs="Times New Roman"/>
                <w:i/>
                <w:sz w:val="20"/>
                <w:szCs w:val="20"/>
              </w:rPr>
              <w:t>e</w:t>
            </w:r>
            <w:r w:rsidRPr="00313E98">
              <w:rPr>
                <w:rFonts w:ascii="Times New Roman" w:hAnsi="Times New Roman" w:cs="Times New Roman"/>
                <w:i/>
                <w:sz w:val="20"/>
                <w:szCs w:val="20"/>
              </w:rPr>
              <w:t>s that are configured with s-MeasureConfig, additional UE-to-gNB signaling shall be introduced to make the gNB scheduler aware of when scheduling restrictions apply. The solution may include signaling when the UE starts and stops making intra-freq measurements as per the s-MeasureConfig.</w:t>
            </w:r>
          </w:p>
          <w:p w14:paraId="79C42CAF" w14:textId="77777777" w:rsidR="002E2C1F" w:rsidRPr="00313E98" w:rsidRDefault="002E2C1F" w:rsidP="002E2C1F">
            <w:pPr>
              <w:tabs>
                <w:tab w:val="num" w:pos="720"/>
              </w:tabs>
              <w:rPr>
                <w:rFonts w:ascii="Times New Roman" w:hAnsi="Times New Roman" w:cs="Times New Roman"/>
                <w:sz w:val="20"/>
                <w:szCs w:val="20"/>
              </w:rPr>
            </w:pPr>
            <w:r w:rsidRPr="00313E98">
              <w:rPr>
                <w:rFonts w:ascii="Times New Roman" w:hAnsi="Times New Roman" w:cs="Times New Roman"/>
                <w:sz w:val="20"/>
                <w:szCs w:val="20"/>
              </w:rPr>
              <w:t xml:space="preserve">As UE evaluated the </w:t>
            </w:r>
            <w:r w:rsidRPr="00313E98">
              <w:rPr>
                <w:rFonts w:ascii="Times New Roman" w:hAnsi="Times New Roman" w:cs="Times New Roman"/>
                <w:i/>
                <w:sz w:val="20"/>
                <w:szCs w:val="20"/>
              </w:rPr>
              <w:t>s-MeasureConfig</w:t>
            </w:r>
            <w:r w:rsidRPr="00313E98">
              <w:rPr>
                <w:rFonts w:ascii="Times New Roman" w:hAnsi="Times New Roman" w:cs="Times New Roman"/>
                <w:sz w:val="20"/>
                <w:szCs w:val="20"/>
              </w:rPr>
              <w:t xml:space="preserve"> against its L3 filtered serving cell measurement, the proposed UE-2-gNB signaling does not </w:t>
            </w:r>
            <w:proofErr w:type="gramStart"/>
            <w:r w:rsidRPr="00313E98">
              <w:rPr>
                <w:rFonts w:ascii="Times New Roman" w:hAnsi="Times New Roman" w:cs="Times New Roman"/>
                <w:sz w:val="20"/>
                <w:szCs w:val="20"/>
              </w:rPr>
              <w:t>necessary</w:t>
            </w:r>
            <w:proofErr w:type="gramEnd"/>
            <w:r w:rsidRPr="00313E98">
              <w:rPr>
                <w:rFonts w:ascii="Times New Roman" w:hAnsi="Times New Roman" w:cs="Times New Roman"/>
                <w:sz w:val="20"/>
                <w:szCs w:val="20"/>
              </w:rPr>
              <w:t xml:space="preserve"> need to be very fast, and hence higher-layer signaling could be considered depending on RAN2 views as follows:</w:t>
            </w:r>
          </w:p>
          <w:p w14:paraId="75F32178" w14:textId="77777777" w:rsidR="002E2C1F" w:rsidRPr="00313E98" w:rsidRDefault="002E2C1F" w:rsidP="002E2C1F">
            <w:pPr>
              <w:tabs>
                <w:tab w:val="num" w:pos="720"/>
              </w:tabs>
              <w:rPr>
                <w:rFonts w:ascii="Times New Roman" w:hAnsi="Times New Roman" w:cs="Times New Roman"/>
                <w:i/>
                <w:sz w:val="20"/>
                <w:szCs w:val="20"/>
              </w:rPr>
            </w:pPr>
            <w:r w:rsidRPr="00313E98">
              <w:rPr>
                <w:rFonts w:ascii="Times New Roman" w:hAnsi="Times New Roman" w:cs="Times New Roman"/>
                <w:b/>
                <w:i/>
                <w:sz w:val="20"/>
                <w:szCs w:val="20"/>
              </w:rPr>
              <w:t>Proposal 5:</w:t>
            </w:r>
            <w:r w:rsidRPr="00313E98">
              <w:rPr>
                <w:rFonts w:ascii="Times New Roman" w:hAnsi="Times New Roman" w:cs="Times New Roman"/>
                <w:i/>
                <w:sz w:val="20"/>
                <w:szCs w:val="20"/>
              </w:rPr>
              <w:t xml:space="preserve"> The UE-to-gNB signaling to make the gNB scheduler aware of when s-MeasureConfig induced scheduling restrictions apply could be realized with higher-layer signaling such MAC CE or RRC signaling. RAN2 shall be asked for further guidance.</w:t>
            </w:r>
          </w:p>
          <w:p w14:paraId="466C98D3" w14:textId="77777777" w:rsidR="002E2C1F" w:rsidRPr="00313E98" w:rsidRDefault="002E2C1F" w:rsidP="002E2C1F">
            <w:pPr>
              <w:tabs>
                <w:tab w:val="num" w:pos="720"/>
              </w:tabs>
              <w:rPr>
                <w:rFonts w:ascii="Times New Roman" w:hAnsi="Times New Roman" w:cs="Times New Roman"/>
                <w:sz w:val="20"/>
                <w:szCs w:val="20"/>
              </w:rPr>
            </w:pPr>
          </w:p>
          <w:p w14:paraId="4F2FB968" w14:textId="1DDF22BB" w:rsidR="002E2C1F" w:rsidRPr="00313E98" w:rsidRDefault="002E2C1F" w:rsidP="002E2C1F">
            <w:pPr>
              <w:pStyle w:val="Heading2"/>
              <w:outlineLvl w:val="1"/>
              <w:rPr>
                <w:rFonts w:ascii="Times New Roman" w:hAnsi="Times New Roman"/>
                <w:sz w:val="20"/>
                <w:szCs w:val="20"/>
                <w:u w:val="single"/>
                <w:lang w:val="en-US"/>
              </w:rPr>
            </w:pPr>
            <w:bookmarkStart w:id="116" w:name="_Ref115097241"/>
            <w:r w:rsidRPr="00313E98">
              <w:rPr>
                <w:rFonts w:ascii="Times New Roman" w:hAnsi="Times New Roman"/>
                <w:sz w:val="20"/>
                <w:szCs w:val="20"/>
                <w:u w:val="single"/>
              </w:rPr>
              <w:t xml:space="preserve">Network based scheduling restrictions avoidance due to inter-freq meas. </w:t>
            </w:r>
            <w:r w:rsidR="00C61BD2" w:rsidRPr="00313E98">
              <w:rPr>
                <w:rFonts w:ascii="Times New Roman" w:hAnsi="Times New Roman"/>
                <w:sz w:val="20"/>
                <w:szCs w:val="20"/>
                <w:u w:val="single"/>
              </w:rPr>
              <w:t>G</w:t>
            </w:r>
            <w:r w:rsidRPr="00313E98">
              <w:rPr>
                <w:rFonts w:ascii="Times New Roman" w:hAnsi="Times New Roman"/>
                <w:sz w:val="20"/>
                <w:szCs w:val="20"/>
                <w:u w:val="single"/>
              </w:rPr>
              <w:t>aps</w:t>
            </w:r>
            <w:bookmarkEnd w:id="116"/>
          </w:p>
          <w:p w14:paraId="3082420F" w14:textId="16ABA6A6"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Observation 3:</w:t>
            </w:r>
            <w:r w:rsidRPr="00313E98">
              <w:rPr>
                <w:rFonts w:ascii="Times New Roman" w:hAnsi="Times New Roman" w:cs="Times New Roman"/>
                <w:i/>
                <w:sz w:val="20"/>
                <w:szCs w:val="20"/>
              </w:rPr>
              <w:t xml:space="preserve"> U</w:t>
            </w:r>
            <w:r w:rsidR="00C61BD2" w:rsidRPr="00313E98">
              <w:rPr>
                <w:rFonts w:ascii="Times New Roman" w:hAnsi="Times New Roman" w:cs="Times New Roman"/>
                <w:i/>
                <w:sz w:val="20"/>
                <w:szCs w:val="20"/>
              </w:rPr>
              <w:t>e</w:t>
            </w:r>
            <w:r w:rsidRPr="00313E98">
              <w:rPr>
                <w:rFonts w:ascii="Times New Roman" w:hAnsi="Times New Roman" w:cs="Times New Roman"/>
                <w:i/>
                <w:sz w:val="20"/>
                <w:szCs w:val="20"/>
              </w:rPr>
              <w:t xml:space="preserve">s that are configured with gap-assisted inter-frequency measurements are not schedulable during such gaps, and hence will impact the XR performance negatively as also reported in Section </w:t>
            </w:r>
            <w:r w:rsidRPr="00313E98">
              <w:rPr>
                <w:rFonts w:ascii="Times New Roman" w:hAnsi="Times New Roman" w:cs="Times New Roman"/>
                <w:i/>
                <w:szCs w:val="20"/>
              </w:rPr>
              <w:fldChar w:fldCharType="begin"/>
            </w:r>
            <w:r w:rsidRPr="00313E98">
              <w:rPr>
                <w:rFonts w:ascii="Times New Roman" w:hAnsi="Times New Roman" w:cs="Times New Roman"/>
                <w:i/>
                <w:sz w:val="20"/>
                <w:szCs w:val="20"/>
              </w:rPr>
              <w:instrText xml:space="preserve"> REF _Ref115268037 \r \h  \* MERGEFORMAT </w:instrText>
            </w:r>
            <w:r w:rsidRPr="00313E98">
              <w:rPr>
                <w:rFonts w:ascii="Times New Roman" w:hAnsi="Times New Roman" w:cs="Times New Roman"/>
                <w:i/>
                <w:szCs w:val="20"/>
              </w:rPr>
            </w:r>
            <w:r w:rsidRPr="00313E98">
              <w:rPr>
                <w:rFonts w:ascii="Times New Roman" w:hAnsi="Times New Roman" w:cs="Times New Roman"/>
                <w:i/>
                <w:szCs w:val="20"/>
              </w:rPr>
              <w:fldChar w:fldCharType="separate"/>
            </w:r>
            <w:r w:rsidRPr="00313E98">
              <w:rPr>
                <w:rFonts w:ascii="Times New Roman" w:hAnsi="Times New Roman" w:cs="Times New Roman"/>
                <w:i/>
                <w:sz w:val="20"/>
                <w:szCs w:val="20"/>
              </w:rPr>
              <w:t>3.1</w:t>
            </w:r>
            <w:r w:rsidRPr="00313E98">
              <w:rPr>
                <w:rFonts w:ascii="Times New Roman" w:hAnsi="Times New Roman" w:cs="Times New Roman"/>
                <w:i/>
                <w:szCs w:val="20"/>
              </w:rPr>
              <w:fldChar w:fldCharType="end"/>
            </w:r>
            <w:r w:rsidRPr="00313E98">
              <w:rPr>
                <w:rFonts w:ascii="Times New Roman" w:hAnsi="Times New Roman" w:cs="Times New Roman"/>
                <w:i/>
                <w:sz w:val="20"/>
                <w:szCs w:val="20"/>
              </w:rPr>
              <w:t>.</w:t>
            </w:r>
          </w:p>
          <w:p w14:paraId="102D07D4" w14:textId="6FA27D09"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lastRenderedPageBreak/>
              <w:t>Observation 4:</w:t>
            </w:r>
            <w:r w:rsidRPr="00313E98">
              <w:rPr>
                <w:rFonts w:ascii="Times New Roman" w:hAnsi="Times New Roman" w:cs="Times New Roman"/>
                <w:i/>
                <w:sz w:val="20"/>
                <w:szCs w:val="20"/>
              </w:rPr>
              <w:t xml:space="preserve"> Inter-frequency measurement gaps are configured more seldomly for U</w:t>
            </w:r>
            <w:r w:rsidR="00C61BD2" w:rsidRPr="00313E98">
              <w:rPr>
                <w:rFonts w:ascii="Times New Roman" w:hAnsi="Times New Roman" w:cs="Times New Roman"/>
                <w:i/>
                <w:sz w:val="20"/>
                <w:szCs w:val="20"/>
              </w:rPr>
              <w:t>e</w:t>
            </w:r>
            <w:r w:rsidRPr="00313E98">
              <w:rPr>
                <w:rFonts w:ascii="Times New Roman" w:hAnsi="Times New Roman" w:cs="Times New Roman"/>
                <w:i/>
                <w:sz w:val="20"/>
                <w:szCs w:val="20"/>
              </w:rPr>
              <w:t xml:space="preserve">s as compared to intra-frequency RRM measurements (SMTC windows), and hence the problems associated with intra-freq RRM measurements (i.e., scheduling restrictions) shall be addressed first as discussed in Section </w:t>
            </w:r>
            <w:r w:rsidRPr="00313E98">
              <w:rPr>
                <w:rFonts w:ascii="Times New Roman" w:hAnsi="Times New Roman" w:cs="Times New Roman"/>
                <w:i/>
                <w:szCs w:val="20"/>
              </w:rPr>
              <w:fldChar w:fldCharType="begin"/>
            </w:r>
            <w:r w:rsidRPr="00313E98">
              <w:rPr>
                <w:rFonts w:ascii="Times New Roman" w:hAnsi="Times New Roman" w:cs="Times New Roman"/>
                <w:i/>
                <w:sz w:val="20"/>
                <w:szCs w:val="20"/>
              </w:rPr>
              <w:instrText xml:space="preserve"> REF _Ref115268037 \r \h </w:instrText>
            </w:r>
            <w:r w:rsidR="00A1456B" w:rsidRPr="00313E98">
              <w:rPr>
                <w:rFonts w:ascii="Times New Roman" w:hAnsi="Times New Roman" w:cs="Times New Roman"/>
                <w:i/>
                <w:sz w:val="20"/>
                <w:szCs w:val="20"/>
              </w:rPr>
              <w:instrText xml:space="preserve"> \* MERGEFORMAT </w:instrText>
            </w:r>
            <w:r w:rsidRPr="00313E98">
              <w:rPr>
                <w:rFonts w:ascii="Times New Roman" w:hAnsi="Times New Roman" w:cs="Times New Roman"/>
                <w:i/>
                <w:szCs w:val="20"/>
              </w:rPr>
            </w:r>
            <w:r w:rsidRPr="00313E98">
              <w:rPr>
                <w:rFonts w:ascii="Times New Roman" w:hAnsi="Times New Roman" w:cs="Times New Roman"/>
                <w:i/>
                <w:szCs w:val="20"/>
              </w:rPr>
              <w:fldChar w:fldCharType="separate"/>
            </w:r>
            <w:r w:rsidRPr="00313E98">
              <w:rPr>
                <w:rFonts w:ascii="Times New Roman" w:hAnsi="Times New Roman" w:cs="Times New Roman"/>
                <w:i/>
                <w:sz w:val="20"/>
                <w:szCs w:val="20"/>
              </w:rPr>
              <w:t>3.1</w:t>
            </w:r>
            <w:r w:rsidRPr="00313E98">
              <w:rPr>
                <w:rFonts w:ascii="Times New Roman" w:hAnsi="Times New Roman" w:cs="Times New Roman"/>
                <w:i/>
                <w:szCs w:val="20"/>
              </w:rPr>
              <w:fldChar w:fldCharType="end"/>
            </w:r>
            <w:r w:rsidRPr="00313E98">
              <w:rPr>
                <w:rFonts w:ascii="Times New Roman" w:hAnsi="Times New Roman" w:cs="Times New Roman"/>
                <w:i/>
                <w:sz w:val="20"/>
                <w:szCs w:val="20"/>
              </w:rPr>
              <w:t>.</w:t>
            </w:r>
          </w:p>
          <w:p w14:paraId="43827D06" w14:textId="6F9C56CF"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Proposal 6:</w:t>
            </w:r>
            <w:r w:rsidRPr="00313E98">
              <w:rPr>
                <w:rFonts w:ascii="Times New Roman" w:hAnsi="Times New Roman" w:cs="Times New Roman"/>
                <w:i/>
                <w:sz w:val="20"/>
                <w:szCs w:val="20"/>
              </w:rPr>
              <w:t xml:space="preserve"> For U</w:t>
            </w:r>
            <w:r w:rsidR="00C61BD2" w:rsidRPr="00313E98">
              <w:rPr>
                <w:rFonts w:ascii="Times New Roman" w:hAnsi="Times New Roman" w:cs="Times New Roman"/>
                <w:i/>
                <w:sz w:val="20"/>
                <w:szCs w:val="20"/>
              </w:rPr>
              <w:t>e</w:t>
            </w:r>
            <w:r w:rsidRPr="00313E98">
              <w:rPr>
                <w:rFonts w:ascii="Times New Roman" w:hAnsi="Times New Roman" w:cs="Times New Roman"/>
                <w:i/>
                <w:sz w:val="20"/>
                <w:szCs w:val="20"/>
              </w:rPr>
              <w:t>s configured with inter-frequency measurement gaps, solutions where the gNB can signal the UE to skip a measurement gap (to avoid scheduling restrictions) shall be captured in the TR. The gNB-2-UE signaling for this may be realized via a compact DCI format to have fast signaling (RAN1 impact).</w:t>
            </w:r>
          </w:p>
          <w:p w14:paraId="126F2BD5" w14:textId="77777777"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 xml:space="preserve">Proposal 7: </w:t>
            </w:r>
            <w:r w:rsidRPr="00313E98">
              <w:rPr>
                <w:rFonts w:ascii="Times New Roman" w:hAnsi="Times New Roman" w:cs="Times New Roman"/>
                <w:i/>
                <w:sz w:val="20"/>
                <w:szCs w:val="20"/>
              </w:rPr>
              <w:t>FR2 solutions for the gNB to instruct the UE to prioritize PDCCH/PDSCH decoding during a sub-set of SMTC windows shall be captured in the TR such that XR payloads can be scheduled timely without unnecessary scheduling restrictions.</w:t>
            </w:r>
          </w:p>
          <w:p w14:paraId="4DF132D7" w14:textId="77777777" w:rsidR="002E2C1F" w:rsidRPr="00313E98" w:rsidRDefault="002E2C1F" w:rsidP="002E2C1F">
            <w:pPr>
              <w:rPr>
                <w:rFonts w:ascii="Times New Roman" w:hAnsi="Times New Roman" w:cs="Times New Roman"/>
                <w:iCs/>
                <w:sz w:val="20"/>
                <w:szCs w:val="20"/>
              </w:rPr>
            </w:pPr>
            <w:r w:rsidRPr="00313E98">
              <w:rPr>
                <w:rFonts w:ascii="Times New Roman" w:hAnsi="Times New Roman" w:cs="Times New Roman"/>
                <w:b/>
                <w:i/>
                <w:sz w:val="20"/>
                <w:szCs w:val="20"/>
              </w:rPr>
              <w:t xml:space="preserve">Proposal 8: </w:t>
            </w:r>
            <w:r w:rsidRPr="00313E98">
              <w:rPr>
                <w:rFonts w:ascii="Times New Roman" w:hAnsi="Times New Roman" w:cs="Times New Roman"/>
                <w:i/>
                <w:sz w:val="20"/>
                <w:szCs w:val="20"/>
              </w:rPr>
              <w:t>The gNB could use RRC signaling to instruct the UE with a time pattern where it always will have to prioritize PDCCH/PDSCH decoding even if colliding with an SMTC window. RAN1 should ask RAN2’s opinion on this.</w:t>
            </w:r>
          </w:p>
          <w:p w14:paraId="3FF156FF" w14:textId="77777777"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 xml:space="preserve">Proposal 9: </w:t>
            </w:r>
            <w:r w:rsidRPr="00313E98">
              <w:rPr>
                <w:rFonts w:ascii="Times New Roman" w:hAnsi="Times New Roman" w:cs="Times New Roman"/>
                <w:i/>
                <w:sz w:val="20"/>
                <w:szCs w:val="20"/>
              </w:rPr>
              <w:t>Fast on-demand signaling from the gNB to UE to instruct it to prioritize PDCCH/PDSCH decoding during the next SMTC window shall be supported by means of PDCCH signaling. This involves RAN1 effort to have such PDCCH signaling standardized.</w:t>
            </w:r>
          </w:p>
          <w:p w14:paraId="1E0BD8B7" w14:textId="77777777"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 xml:space="preserve">Proposal 10: </w:t>
            </w:r>
            <w:r w:rsidRPr="00313E98">
              <w:rPr>
                <w:rFonts w:ascii="Times New Roman" w:hAnsi="Times New Roman" w:cs="Times New Roman"/>
                <w:i/>
                <w:sz w:val="20"/>
                <w:szCs w:val="20"/>
              </w:rPr>
              <w:t>If a L1 RRM measurement in a measurement gap or SMTC window is skipped due to prioritization of PDCCH/PDSCH, the latest L1 RRM measurement is forwarded to the L3 filter at RRC. During the Rel-18 XR WI phase, it should be checked with RAN4 if any impact on e.g., 3GPP TS 38.133 from adopting this proposal.</w:t>
            </w:r>
          </w:p>
          <w:p w14:paraId="4785B0FB" w14:textId="77777777" w:rsidR="002E2C1F" w:rsidRPr="00313E98" w:rsidRDefault="002E2C1F" w:rsidP="004A31A7">
            <w:pPr>
              <w:jc w:val="left"/>
              <w:rPr>
                <w:rFonts w:ascii="Times New Roman" w:hAnsi="Times New Roman" w:cs="Times New Roman"/>
                <w:sz w:val="20"/>
                <w:szCs w:val="20"/>
                <w:u w:val="single"/>
              </w:rPr>
            </w:pPr>
          </w:p>
          <w:p w14:paraId="6EE3787A" w14:textId="77777777" w:rsidR="002E2C1F" w:rsidRPr="00313E98" w:rsidRDefault="002E2C1F" w:rsidP="004A31A7">
            <w:pPr>
              <w:pStyle w:val="Heading2"/>
              <w:jc w:val="left"/>
              <w:outlineLvl w:val="1"/>
              <w:rPr>
                <w:rFonts w:ascii="Times New Roman" w:hAnsi="Times New Roman"/>
                <w:sz w:val="20"/>
                <w:szCs w:val="20"/>
                <w:u w:val="single"/>
              </w:rPr>
            </w:pPr>
            <w:r w:rsidRPr="00313E98">
              <w:rPr>
                <w:rFonts w:ascii="Times New Roman" w:hAnsi="Times New Roman"/>
                <w:sz w:val="20"/>
                <w:szCs w:val="20"/>
                <w:u w:val="single"/>
              </w:rPr>
              <w:t>Summary of mechanism related to scheduling restrictions due to RRM measurements</w:t>
            </w:r>
          </w:p>
          <w:p w14:paraId="2791E4B8" w14:textId="77777777"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 xml:space="preserve">The proposed mechanism related to scheduling restrictions due to RRM measurements can be summarized as below. Note that to have those anchored in specifications during the Rel-18 XR WI phase, both RAN1 and RAN2 need to be involved, </w:t>
            </w:r>
            <w:proofErr w:type="gramStart"/>
            <w:r w:rsidRPr="00313E98">
              <w:rPr>
                <w:rFonts w:ascii="Times New Roman" w:hAnsi="Times New Roman" w:cs="Times New Roman"/>
                <w:sz w:val="20"/>
                <w:szCs w:val="20"/>
              </w:rPr>
              <w:t>and also</w:t>
            </w:r>
            <w:proofErr w:type="gramEnd"/>
            <w:r w:rsidRPr="00313E98">
              <w:rPr>
                <w:rFonts w:ascii="Times New Roman" w:hAnsi="Times New Roman" w:cs="Times New Roman"/>
                <w:sz w:val="20"/>
                <w:szCs w:val="20"/>
              </w:rPr>
              <w:t xml:space="preserve"> RAN4 needs to be asked if any impact on e.g., 3GPP TS 38.133.</w:t>
            </w:r>
          </w:p>
          <w:tbl>
            <w:tblPr>
              <w:tblStyle w:val="TableGrid"/>
              <w:tblW w:w="0" w:type="auto"/>
              <w:tblLook w:val="04A0" w:firstRow="1" w:lastRow="0" w:firstColumn="1" w:lastColumn="0" w:noHBand="0" w:noVBand="1"/>
            </w:tblPr>
            <w:tblGrid>
              <w:gridCol w:w="7706"/>
            </w:tblGrid>
            <w:tr w:rsidR="002E2C1F" w:rsidRPr="00313E98" w14:paraId="320D20F7" w14:textId="77777777" w:rsidTr="00A70B00">
              <w:trPr>
                <w:trHeight w:val="8130"/>
              </w:trPr>
              <w:tc>
                <w:tcPr>
                  <w:tcW w:w="7706" w:type="dxa"/>
                </w:tcPr>
                <w:p w14:paraId="23003F30" w14:textId="77777777" w:rsidR="002E2C1F" w:rsidRPr="00313E98" w:rsidRDefault="002E2C1F" w:rsidP="002E2C1F">
                  <w:pPr>
                    <w:rPr>
                      <w:rFonts w:ascii="Times New Roman" w:hAnsi="Times New Roman" w:cs="Times New Roman"/>
                      <w:b/>
                      <w:bCs/>
                      <w:sz w:val="20"/>
                      <w:szCs w:val="20"/>
                    </w:rPr>
                  </w:pPr>
                  <w:r w:rsidRPr="00313E98">
                    <w:rPr>
                      <w:rFonts w:ascii="Times New Roman" w:hAnsi="Times New Roman" w:cs="Times New Roman"/>
                      <w:b/>
                      <w:bCs/>
                      <w:sz w:val="20"/>
                      <w:szCs w:val="20"/>
                    </w:rPr>
                    <w:lastRenderedPageBreak/>
                    <w:t>Mechanism to overcome scheduling restrictions due to RRM measurements</w:t>
                  </w:r>
                </w:p>
                <w:p w14:paraId="5B84CDD5" w14:textId="37DF51B8"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Scheduling restrictions apply for the U</w:t>
                  </w:r>
                  <w:r w:rsidR="00C61BD2" w:rsidRPr="00313E98">
                    <w:rPr>
                      <w:rFonts w:ascii="Times New Roman" w:hAnsi="Times New Roman" w:cs="Times New Roman"/>
                      <w:sz w:val="20"/>
                      <w:szCs w:val="20"/>
                    </w:rPr>
                    <w:t>e</w:t>
                  </w:r>
                  <w:r w:rsidRPr="00313E98">
                    <w:rPr>
                      <w:rFonts w:ascii="Times New Roman" w:hAnsi="Times New Roman" w:cs="Times New Roman"/>
                      <w:sz w:val="20"/>
                      <w:szCs w:val="20"/>
                    </w:rPr>
                    <w:t xml:space="preserve">s during time-intervals where it is performing intra-frequency RRM measurements at FR2, or gap assisted inter-frequency RRM measurements as defined in 3GPP TS 38.133. Such scheduling restrictions are shown to be harmful for the XR performance, leading to significant drops in the supported XR capacity. This is e.g., the case for XR users with 60 fps according to the agreed QoS constraints in 3GPP TR 38.838, where such scheduling restrictions with SMTC windows of 5 ms every 20 ms time-period. System-level performance results confirm that this severely impacts network XR capacity. This problem can be solved by allowing the gNB to configure the UE with time-mask where it shall always prioritize PDCCH/PDSCH decoding and/or PUSCH transmission in line with XR traffic, even if colliding with SMTC windows. Such gNB-2-UE signaling could be realized with RRC, i.e., RAN2 impact. </w:t>
                  </w:r>
                </w:p>
                <w:p w14:paraId="10D94377" w14:textId="22362073"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For U</w:t>
                  </w:r>
                  <w:r w:rsidR="00C61BD2" w:rsidRPr="00313E98">
                    <w:rPr>
                      <w:rFonts w:ascii="Times New Roman" w:hAnsi="Times New Roman" w:cs="Times New Roman"/>
                      <w:sz w:val="20"/>
                      <w:szCs w:val="20"/>
                    </w:rPr>
                    <w:t>e</w:t>
                  </w:r>
                  <w:r w:rsidRPr="00313E98">
                    <w:rPr>
                      <w:rFonts w:ascii="Times New Roman" w:hAnsi="Times New Roman" w:cs="Times New Roman"/>
                      <w:sz w:val="20"/>
                      <w:szCs w:val="20"/>
                    </w:rPr>
                    <w:t>s that are configured with s-MeasureConfig, additional UE-to-gNB signaling shall be introduced to make the gNB scheduler aware of when scheduling restrictions apply. The solution may include signaling when the UE starts and stops making intra-freq measurements as per the s-MeasureConfig. The UE-to-gNB signaling to make the gNB scheduler aware of when s-MeasureConfig induced scheduling restrictions apply could be realized with higher-layer signaling such MAC CE or RRC signaling, i.e., RAN2 impact.</w:t>
                  </w:r>
                </w:p>
                <w:p w14:paraId="79FDF2F6" w14:textId="1CCB3188"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For U</w:t>
                  </w:r>
                  <w:r w:rsidR="00C61BD2" w:rsidRPr="00313E98">
                    <w:rPr>
                      <w:rFonts w:ascii="Times New Roman" w:hAnsi="Times New Roman" w:cs="Times New Roman"/>
                      <w:sz w:val="20"/>
                      <w:szCs w:val="20"/>
                    </w:rPr>
                    <w:t>e</w:t>
                  </w:r>
                  <w:r w:rsidRPr="00313E98">
                    <w:rPr>
                      <w:rFonts w:ascii="Times New Roman" w:hAnsi="Times New Roman" w:cs="Times New Roman"/>
                      <w:sz w:val="20"/>
                      <w:szCs w:val="20"/>
                    </w:rPr>
                    <w:t>s configured with inter-frequency measurement gaps, solutions where the gNB can signal the UE to skip a measurement gap shortly before that happening (to avoid scheduling restrictions) are desirable as well. The gNB-2-UE signaling for this may be realized via a compact DCI format to have fast signaling (RAN1 impact).</w:t>
                  </w:r>
                </w:p>
                <w:p w14:paraId="1E5EB331" w14:textId="77777777"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If a L1 RRM measurement in a measurement gap or SMTC window is skipped due to prioritization of PDCCH/PDSCH, the latest L1 RRM measurement is forwarded to the L3 filter at RRC. Adopting such a rule for L1/L3 RRM filtering will likely impact 3GPP TS 38.133 that is under RAN4 responsibility.</w:t>
                  </w:r>
                </w:p>
              </w:tc>
            </w:tr>
          </w:tbl>
          <w:p w14:paraId="7908C68B" w14:textId="77777777" w:rsidR="00440161" w:rsidRPr="00313E98" w:rsidRDefault="00440161" w:rsidP="00C56AF9">
            <w:pPr>
              <w:rPr>
                <w:rFonts w:ascii="Times New Roman" w:hAnsi="Times New Roman" w:cs="Times New Roman"/>
                <w:sz w:val="20"/>
                <w:szCs w:val="20"/>
                <w:lang w:eastAsia="ja-JP"/>
              </w:rPr>
            </w:pPr>
          </w:p>
        </w:tc>
      </w:tr>
      <w:tr w:rsidR="00440161" w:rsidRPr="00313E98" w14:paraId="58B957F6" w14:textId="77777777" w:rsidTr="00A83C68">
        <w:tc>
          <w:tcPr>
            <w:tcW w:w="1187" w:type="dxa"/>
          </w:tcPr>
          <w:p w14:paraId="38B3167F" w14:textId="585A773F" w:rsidR="00440161" w:rsidRPr="00313E98" w:rsidRDefault="00F620F2"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Samsung</w:t>
            </w:r>
          </w:p>
        </w:tc>
        <w:tc>
          <w:tcPr>
            <w:tcW w:w="8442" w:type="dxa"/>
          </w:tcPr>
          <w:p w14:paraId="015C2BCC" w14:textId="77777777" w:rsidR="00F620F2" w:rsidRPr="00313E98" w:rsidRDefault="00F620F2" w:rsidP="00F620F2">
            <w:pPr>
              <w:spacing w:after="0" w:line="240" w:lineRule="auto"/>
              <w:rPr>
                <w:rFonts w:ascii="Times New Roman" w:hAnsi="Times New Roman" w:cs="Times New Roman"/>
                <w:sz w:val="20"/>
                <w:szCs w:val="20"/>
                <w:highlight w:val="yellow"/>
              </w:rPr>
            </w:pPr>
          </w:p>
          <w:p w14:paraId="18BA5A38" w14:textId="0FB2EC51" w:rsidR="00F620F2" w:rsidRPr="00313E98" w:rsidRDefault="00F620F2" w:rsidP="00F620F2">
            <w:pPr>
              <w:spacing w:after="0" w:line="240" w:lineRule="auto"/>
              <w:rPr>
                <w:rFonts w:ascii="Times New Roman" w:hAnsi="Times New Roman" w:cs="Times New Roman"/>
                <w:sz w:val="20"/>
                <w:szCs w:val="20"/>
              </w:rPr>
            </w:pPr>
            <w:r w:rsidRPr="00313E98">
              <w:rPr>
                <w:rFonts w:ascii="Times New Roman" w:hAnsi="Times New Roman" w:cs="Times New Roman"/>
                <w:sz w:val="20"/>
                <w:szCs w:val="20"/>
              </w:rPr>
              <w:t xml:space="preserve">MG configuration is required to support mobility and for a UE to identify a best serving cell but causes suspension of communication </w:t>
            </w:r>
            <w:proofErr w:type="gramStart"/>
            <w:r w:rsidRPr="00313E98">
              <w:rPr>
                <w:rFonts w:ascii="Times New Roman" w:hAnsi="Times New Roman" w:cs="Times New Roman"/>
                <w:sz w:val="20"/>
                <w:szCs w:val="20"/>
              </w:rPr>
              <w:t>in order for</w:t>
            </w:r>
            <w:proofErr w:type="gramEnd"/>
            <w:r w:rsidRPr="00313E98">
              <w:rPr>
                <w:rFonts w:ascii="Times New Roman" w:hAnsi="Times New Roman" w:cs="Times New Roman"/>
                <w:sz w:val="20"/>
                <w:szCs w:val="20"/>
              </w:rPr>
              <w:t xml:space="preserve"> the UE to perform measurements such as for intra/inter-frequency handover and, in FR2, for beam management. For latency sensitive services associated with quasi-stationary U</w:t>
            </w:r>
            <w:r w:rsidR="00C61BD2" w:rsidRPr="00313E98">
              <w:rPr>
                <w:rFonts w:ascii="Times New Roman" w:hAnsi="Times New Roman" w:cs="Times New Roman"/>
                <w:sz w:val="20"/>
                <w:szCs w:val="20"/>
              </w:rPr>
              <w:t>e</w:t>
            </w:r>
            <w:r w:rsidRPr="00313E98">
              <w:rPr>
                <w:rFonts w:ascii="Times New Roman" w:hAnsi="Times New Roman" w:cs="Times New Roman"/>
                <w:sz w:val="20"/>
                <w:szCs w:val="20"/>
              </w:rPr>
              <w:t xml:space="preserve">s, such as for industrial IOT, surveillance cameras, etc., MG configuration can be avoided or can be infrequently configured. For XR applications supporting mobility, MG configuration is </w:t>
            </w:r>
            <w:proofErr w:type="gramStart"/>
            <w:r w:rsidRPr="00313E98">
              <w:rPr>
                <w:rFonts w:ascii="Times New Roman" w:hAnsi="Times New Roman" w:cs="Times New Roman"/>
                <w:sz w:val="20"/>
                <w:szCs w:val="20"/>
              </w:rPr>
              <w:t>necessary</w:t>
            </w:r>
            <w:proofErr w:type="gramEnd"/>
            <w:r w:rsidRPr="00313E98">
              <w:rPr>
                <w:rFonts w:ascii="Times New Roman" w:hAnsi="Times New Roman" w:cs="Times New Roman"/>
                <w:sz w:val="20"/>
                <w:szCs w:val="20"/>
              </w:rPr>
              <w:t xml:space="preserve"> and it is then unavoidable that XR service would be occasionally interrupted during a MG period as corresponding measurements have higher priority than PDSCH receptions or PUSCH transmissions (expect for ones associated with a random access procedure). Also, similar to C-DRX periodicity values in Rel-17, MG periodicity values are </w:t>
            </w:r>
            <w:proofErr w:type="gramStart"/>
            <w:r w:rsidRPr="00313E98">
              <w:rPr>
                <w:rFonts w:ascii="Times New Roman" w:hAnsi="Times New Roman" w:cs="Times New Roman"/>
                <w:sz w:val="20"/>
                <w:szCs w:val="20"/>
              </w:rPr>
              <w:t>integers</w:t>
            </w:r>
            <w:proofErr w:type="gramEnd"/>
            <w:r w:rsidRPr="00313E98">
              <w:rPr>
                <w:rFonts w:ascii="Times New Roman" w:hAnsi="Times New Roman" w:cs="Times New Roman"/>
                <w:sz w:val="20"/>
                <w:szCs w:val="20"/>
              </w:rPr>
              <w:t xml:space="preserve"> and a MG periodicity cannot align with the non-integer XR traffic periodicity. </w:t>
            </w:r>
          </w:p>
          <w:p w14:paraId="4023D715" w14:textId="77777777" w:rsidR="00F620F2" w:rsidRPr="00313E98" w:rsidRDefault="00F620F2" w:rsidP="00F620F2">
            <w:pPr>
              <w:spacing w:after="0" w:line="240" w:lineRule="auto"/>
              <w:rPr>
                <w:rFonts w:ascii="Times New Roman" w:hAnsi="Times New Roman" w:cs="Times New Roman"/>
                <w:sz w:val="20"/>
                <w:szCs w:val="20"/>
              </w:rPr>
            </w:pPr>
          </w:p>
          <w:p w14:paraId="39FF1812" w14:textId="1A990A26" w:rsidR="00F620F2" w:rsidRPr="00313E98" w:rsidRDefault="00F620F2" w:rsidP="00F620F2">
            <w:pPr>
              <w:spacing w:after="0" w:line="240" w:lineRule="auto"/>
              <w:rPr>
                <w:rFonts w:ascii="Times New Roman" w:hAnsi="Times New Roman" w:cs="Times New Roman"/>
                <w:sz w:val="20"/>
                <w:szCs w:val="20"/>
              </w:rPr>
            </w:pPr>
            <w:bookmarkStart w:id="117" w:name="OLE_LINK3"/>
            <w:bookmarkStart w:id="118" w:name="OLE_LINK4"/>
            <w:r w:rsidRPr="00313E98">
              <w:rPr>
                <w:rFonts w:ascii="Times New Roman" w:hAnsi="Times New Roman" w:cs="Times New Roman"/>
                <w:sz w:val="20"/>
                <w:szCs w:val="20"/>
              </w:rPr>
              <w:t xml:space="preserve">The root of the problem </w:t>
            </w:r>
            <w:r w:rsidR="00C61BD2">
              <w:rPr>
                <w:rFonts w:ascii="Times New Roman" w:hAnsi="Times New Roman" w:cs="Times New Roman"/>
                <w:sz w:val="20"/>
                <w:szCs w:val="20"/>
              </w:rPr>
              <w:t>which</w:t>
            </w:r>
            <w:r w:rsidRPr="00313E98">
              <w:rPr>
                <w:rFonts w:ascii="Times New Roman" w:hAnsi="Times New Roman" w:cs="Times New Roman"/>
                <w:sz w:val="20"/>
                <w:szCs w:val="20"/>
              </w:rPr>
              <w:t xml:space="preserve">s </w:t>
            </w:r>
            <w:r w:rsidR="00C61BD2">
              <w:rPr>
                <w:rFonts w:ascii="Times New Roman" w:hAnsi="Times New Roman" w:cs="Times New Roman"/>
                <w:sz w:val="20"/>
                <w:szCs w:val="20"/>
              </w:rPr>
              <w:t>which</w:t>
            </w:r>
            <w:r w:rsidRPr="00313E98">
              <w:rPr>
                <w:rFonts w:ascii="Times New Roman" w:hAnsi="Times New Roman" w:cs="Times New Roman"/>
                <w:sz w:val="20"/>
                <w:szCs w:val="20"/>
              </w:rPr>
              <w:t xml:space="preserve">n the RRC configuration of MG periods </w:t>
            </w:r>
            <w:r w:rsidR="00C61BD2">
              <w:rPr>
                <w:rFonts w:ascii="Times New Roman" w:hAnsi="Times New Roman" w:cs="Times New Roman"/>
                <w:sz w:val="20"/>
                <w:szCs w:val="20"/>
              </w:rPr>
              <w:t>which</w:t>
            </w:r>
            <w:r w:rsidRPr="00313E98">
              <w:rPr>
                <w:rFonts w:ascii="Times New Roman" w:hAnsi="Times New Roman" w:cs="Times New Roman"/>
                <w:sz w:val="20"/>
                <w:szCs w:val="20"/>
              </w:rPr>
              <w:t>h cannot avoid overlapping with the dynamic nature of XR PDU set arrivals and scheduling. DCI-based indication of MG periods can avoid such overlapping</w:t>
            </w:r>
            <w:bookmarkEnd w:id="117"/>
            <w:r w:rsidRPr="00313E98">
              <w:rPr>
                <w:rFonts w:ascii="Times New Roman" w:hAnsi="Times New Roman" w:cs="Times New Roman"/>
                <w:sz w:val="20"/>
                <w:szCs w:val="20"/>
              </w:rPr>
              <w:t xml:space="preserve">, for example when a MG is triggered after a last packet of a PDU set is </w:t>
            </w:r>
            <w:proofErr w:type="gramStart"/>
            <w:r w:rsidRPr="00313E98">
              <w:rPr>
                <w:rFonts w:ascii="Times New Roman" w:hAnsi="Times New Roman" w:cs="Times New Roman"/>
                <w:sz w:val="20"/>
                <w:szCs w:val="20"/>
              </w:rPr>
              <w:t>delivered, and</w:t>
            </w:r>
            <w:proofErr w:type="gramEnd"/>
            <w:r w:rsidRPr="00313E98">
              <w:rPr>
                <w:rFonts w:ascii="Times New Roman" w:hAnsi="Times New Roman" w:cs="Times New Roman"/>
                <w:sz w:val="20"/>
                <w:szCs w:val="20"/>
              </w:rPr>
              <w:t xml:space="preserve"> can therefore avoid degrading XR capacity/QoS. An impact on UE complexity and testing is expected to be marginal and the same holds for an impact on RAN1 specifications. Therefore, it would be beneficial to consider mechanisms that avoid overlapping between scheduling of XR packets and MG periods.</w:t>
            </w:r>
            <w:bookmarkEnd w:id="118"/>
          </w:p>
          <w:p w14:paraId="0A4B4368" w14:textId="77777777" w:rsidR="00F620F2" w:rsidRPr="00313E98" w:rsidRDefault="00F620F2" w:rsidP="00F620F2">
            <w:pPr>
              <w:spacing w:after="0" w:line="240" w:lineRule="auto"/>
              <w:rPr>
                <w:rFonts w:ascii="Times New Roman" w:eastAsiaTheme="minorEastAsia" w:hAnsi="Times New Roman" w:cs="Times New Roman"/>
                <w:sz w:val="20"/>
                <w:szCs w:val="20"/>
              </w:rPr>
            </w:pPr>
          </w:p>
          <w:p w14:paraId="0465B098" w14:textId="77777777" w:rsidR="00F620F2" w:rsidRPr="00313E98" w:rsidRDefault="00F620F2" w:rsidP="00F620F2">
            <w:pPr>
              <w:spacing w:after="0" w:line="240" w:lineRule="auto"/>
              <w:rPr>
                <w:rFonts w:ascii="Times New Roman" w:eastAsiaTheme="minorEastAsia" w:hAnsi="Times New Roman" w:cs="Times New Roman"/>
                <w:b/>
                <w:bCs/>
                <w:sz w:val="20"/>
                <w:szCs w:val="20"/>
                <w:u w:val="single"/>
                <w:lang w:eastAsia="zh-CN"/>
              </w:rPr>
            </w:pPr>
            <w:r w:rsidRPr="00313E98">
              <w:rPr>
                <w:rFonts w:ascii="Times New Roman" w:eastAsiaTheme="minorEastAsia" w:hAnsi="Times New Roman" w:cs="Times New Roman"/>
                <w:b/>
                <w:bCs/>
                <w:sz w:val="20"/>
                <w:szCs w:val="20"/>
                <w:u w:val="single"/>
                <w:lang w:eastAsia="zh-CN"/>
              </w:rPr>
              <w:t xml:space="preserve">Proposal 3: Consider mechanisms to </w:t>
            </w:r>
            <w:r w:rsidRPr="00313E98">
              <w:rPr>
                <w:rFonts w:ascii="Times New Roman" w:hAnsi="Times New Roman" w:cs="Times New Roman"/>
                <w:b/>
                <w:bCs/>
                <w:sz w:val="20"/>
                <w:szCs w:val="20"/>
                <w:u w:val="single"/>
              </w:rPr>
              <w:t>avoid overlapping between scheduling of XR packets and MG periods</w:t>
            </w:r>
            <w:r w:rsidRPr="00313E98">
              <w:rPr>
                <w:rFonts w:ascii="Times New Roman" w:eastAsiaTheme="minorEastAsia" w:hAnsi="Times New Roman" w:cs="Times New Roman"/>
                <w:b/>
                <w:bCs/>
                <w:sz w:val="20"/>
                <w:szCs w:val="20"/>
                <w:u w:val="single"/>
                <w:lang w:eastAsia="zh-CN"/>
              </w:rPr>
              <w:t xml:space="preserve">. </w:t>
            </w:r>
          </w:p>
          <w:p w14:paraId="4C347974" w14:textId="77777777" w:rsidR="00F620F2" w:rsidRPr="00313E98" w:rsidRDefault="00F620F2" w:rsidP="00F620F2">
            <w:pPr>
              <w:spacing w:after="0" w:line="240" w:lineRule="auto"/>
              <w:rPr>
                <w:rFonts w:ascii="Times New Roman" w:eastAsiaTheme="minorEastAsia" w:hAnsi="Times New Roman" w:cs="Times New Roman"/>
                <w:sz w:val="20"/>
                <w:szCs w:val="20"/>
                <w:lang w:eastAsia="zh-CN"/>
              </w:rPr>
            </w:pPr>
          </w:p>
          <w:p w14:paraId="4972EB4A" w14:textId="77777777" w:rsidR="00440161" w:rsidRPr="00313E98" w:rsidRDefault="00440161" w:rsidP="00C56AF9">
            <w:pPr>
              <w:rPr>
                <w:rFonts w:ascii="Times New Roman" w:hAnsi="Times New Roman" w:cs="Times New Roman"/>
                <w:sz w:val="20"/>
                <w:szCs w:val="20"/>
                <w:lang w:eastAsia="ja-JP"/>
              </w:rPr>
            </w:pPr>
          </w:p>
        </w:tc>
      </w:tr>
      <w:tr w:rsidR="00440161" w:rsidRPr="00313E98" w14:paraId="2459C885" w14:textId="77777777" w:rsidTr="00A83C68">
        <w:tc>
          <w:tcPr>
            <w:tcW w:w="1187" w:type="dxa"/>
          </w:tcPr>
          <w:p w14:paraId="59706FA7" w14:textId="57454ADC" w:rsidR="00440161" w:rsidRPr="00313E98" w:rsidRDefault="00955CCB"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QC</w:t>
            </w:r>
          </w:p>
        </w:tc>
        <w:tc>
          <w:tcPr>
            <w:tcW w:w="8442" w:type="dxa"/>
          </w:tcPr>
          <w:p w14:paraId="02F84E51" w14:textId="77777777" w:rsidR="00955CCB" w:rsidRPr="00313E98" w:rsidRDefault="00955CCB" w:rsidP="00955CCB">
            <w:pPr>
              <w:rPr>
                <w:rFonts w:ascii="Times New Roman" w:hAnsi="Times New Roman" w:cs="Times New Roman"/>
                <w:sz w:val="20"/>
                <w:szCs w:val="20"/>
                <w:lang w:val="en-US"/>
              </w:rPr>
            </w:pPr>
            <w:bookmarkStart w:id="119" w:name="o10"/>
            <w:r w:rsidRPr="00313E98">
              <w:rPr>
                <w:rFonts w:ascii="Times New Roman" w:hAnsi="Times New Roman" w:cs="Times New Roman"/>
                <w:b/>
                <w:i/>
                <w:sz w:val="20"/>
                <w:szCs w:val="20"/>
                <w:lang w:val="en-US"/>
              </w:rPr>
              <w:t xml:space="preserve">Observation </w:t>
            </w:r>
            <w:r w:rsidRPr="00313E98">
              <w:rPr>
                <w:rFonts w:ascii="Times New Roman" w:hAnsi="Times New Roman" w:cs="Times New Roman"/>
                <w:b/>
                <w:bCs/>
                <w:i/>
                <w:iCs/>
                <w:szCs w:val="20"/>
                <w:lang w:val="en-US"/>
              </w:rPr>
              <w:fldChar w:fldCharType="begin"/>
            </w:r>
            <w:r w:rsidRPr="00313E98">
              <w:rPr>
                <w:rFonts w:ascii="Times New Roman" w:hAnsi="Times New Roman" w:cs="Times New Roman"/>
                <w:b/>
                <w:bCs/>
                <w:i/>
                <w:iCs/>
                <w:sz w:val="20"/>
                <w:szCs w:val="20"/>
                <w:lang w:val="en-US"/>
              </w:rPr>
              <w:instrText xml:space="preserve"> SEQ Observation \* ARABIC </w:instrText>
            </w:r>
            <w:r w:rsidRPr="00313E98">
              <w:rPr>
                <w:rFonts w:ascii="Times New Roman" w:hAnsi="Times New Roman" w:cs="Times New Roman"/>
                <w:b/>
                <w:bCs/>
                <w:i/>
                <w:iCs/>
                <w:szCs w:val="20"/>
                <w:lang w:val="en-US"/>
              </w:rPr>
              <w:fldChar w:fldCharType="separate"/>
            </w:r>
            <w:r w:rsidRPr="00313E98">
              <w:rPr>
                <w:rFonts w:ascii="Times New Roman" w:hAnsi="Times New Roman" w:cs="Times New Roman"/>
                <w:b/>
                <w:bCs/>
                <w:i/>
                <w:iCs/>
                <w:noProof/>
                <w:sz w:val="20"/>
                <w:szCs w:val="20"/>
                <w:lang w:val="en-US"/>
              </w:rPr>
              <w:t>8</w:t>
            </w:r>
            <w:r w:rsidRPr="00313E98">
              <w:rPr>
                <w:rFonts w:ascii="Times New Roman" w:hAnsi="Times New Roman" w:cs="Times New Roman"/>
                <w:b/>
                <w:bCs/>
                <w:i/>
                <w:iCs/>
                <w:szCs w:val="20"/>
                <w:lang w:val="en-US"/>
              </w:rPr>
              <w:fldChar w:fldCharType="end"/>
            </w:r>
            <w:r w:rsidRPr="00313E98">
              <w:rPr>
                <w:rFonts w:ascii="Times New Roman" w:hAnsi="Times New Roman" w:cs="Times New Roman"/>
                <w:b/>
                <w:bCs/>
                <w:i/>
                <w:iCs/>
                <w:sz w:val="20"/>
                <w:szCs w:val="20"/>
                <w:lang w:val="en-US"/>
              </w:rPr>
              <w:t>: In R15/16/17 MG operation, all configured MGs are always activated with a higher priority than PDSCH and PUSCH except Msg2/3/4/A/B, which may cause a frequent XR traffic interruption and highly degrade the user experience.</w:t>
            </w:r>
          </w:p>
          <w:bookmarkEnd w:id="119"/>
          <w:p w14:paraId="0AE11DC5" w14:textId="77777777" w:rsidR="00955CCB" w:rsidRPr="00313E98" w:rsidRDefault="00955CCB" w:rsidP="00955CCB">
            <w:pPr>
              <w:jc w:val="center"/>
              <w:rPr>
                <w:rFonts w:ascii="Times New Roman" w:hAnsi="Times New Roman" w:cs="Times New Roman"/>
                <w:sz w:val="20"/>
                <w:szCs w:val="20"/>
                <w:lang w:val="en-US"/>
              </w:rPr>
            </w:pPr>
            <w:r w:rsidRPr="00313E98">
              <w:rPr>
                <w:rFonts w:ascii="Times New Roman" w:hAnsi="Times New Roman" w:cs="Times New Roman"/>
                <w:noProof/>
                <w:szCs w:val="20"/>
                <w:lang w:val="en-US" w:eastAsia="zh-CN"/>
              </w:rPr>
              <w:drawing>
                <wp:inline distT="0" distB="0" distL="0" distR="0" wp14:anchorId="0F3FCF6A" wp14:editId="1E04E0D0">
                  <wp:extent cx="4361688" cy="1700784"/>
                  <wp:effectExtent l="0" t="0" r="1270" b="0"/>
                  <wp:docPr id="90" name="Picture 9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90"/>
                          <a:stretch>
                            <a:fillRect/>
                          </a:stretch>
                        </pic:blipFill>
                        <pic:spPr>
                          <a:xfrm>
                            <a:off x="0" y="0"/>
                            <a:ext cx="4361688" cy="1700784"/>
                          </a:xfrm>
                          <a:prstGeom prst="rect">
                            <a:avLst/>
                          </a:prstGeom>
                        </pic:spPr>
                      </pic:pic>
                    </a:graphicData>
                  </a:graphic>
                </wp:inline>
              </w:drawing>
            </w:r>
          </w:p>
          <w:p w14:paraId="793FC5B6" w14:textId="77777777" w:rsidR="00955CCB" w:rsidRPr="00313E98" w:rsidRDefault="00955CCB" w:rsidP="00955CCB">
            <w:pPr>
              <w:pStyle w:val="Caption"/>
              <w:jc w:val="center"/>
              <w:rPr>
                <w:rFonts w:ascii="Times New Roman" w:hAnsi="Times New Roman" w:cs="Times New Roman"/>
                <w:sz w:val="20"/>
                <w:szCs w:val="20"/>
              </w:rPr>
            </w:pPr>
            <w:bookmarkStart w:id="120" w:name="_Ref101850716"/>
            <w:r w:rsidRPr="00313E98">
              <w:rPr>
                <w:rFonts w:ascii="Times New Roman" w:hAnsi="Times New Roman" w:cs="Times New Roman"/>
                <w:sz w:val="20"/>
                <w:szCs w:val="20"/>
              </w:rPr>
              <w:t xml:space="preserve">Figure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SEQ Figure \* ARABIC</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15</w:t>
            </w:r>
            <w:r w:rsidRPr="00313E98">
              <w:rPr>
                <w:rFonts w:ascii="Times New Roman" w:hAnsi="Times New Roman" w:cs="Times New Roman"/>
                <w:szCs w:val="20"/>
              </w:rPr>
              <w:fldChar w:fldCharType="end"/>
            </w:r>
            <w:bookmarkEnd w:id="120"/>
            <w:r w:rsidRPr="00313E98">
              <w:rPr>
                <w:rFonts w:ascii="Times New Roman" w:hAnsi="Times New Roman" w:cs="Times New Roman"/>
                <w:sz w:val="20"/>
                <w:szCs w:val="20"/>
              </w:rPr>
              <w:t xml:space="preserve"> XR DL traffic interrupted by measurement gaps</w:t>
            </w:r>
          </w:p>
          <w:p w14:paraId="37476797" w14:textId="77777777" w:rsidR="00955CCB" w:rsidRPr="00313E98" w:rsidRDefault="00955CCB" w:rsidP="00955CCB">
            <w:pPr>
              <w:rPr>
                <w:rFonts w:ascii="Times New Roman" w:hAnsi="Times New Roman" w:cs="Times New Roman"/>
                <w:b/>
                <w:bCs/>
                <w:i/>
                <w:iCs/>
                <w:sz w:val="20"/>
                <w:szCs w:val="20"/>
                <w:lang w:val="en-US"/>
              </w:rPr>
            </w:pPr>
            <w:bookmarkStart w:id="121" w:name="o11"/>
            <w:r w:rsidRPr="00313E98">
              <w:rPr>
                <w:rFonts w:ascii="Times New Roman" w:hAnsi="Times New Roman" w:cs="Times New Roman"/>
                <w:b/>
                <w:i/>
                <w:sz w:val="20"/>
                <w:szCs w:val="20"/>
                <w:lang w:val="en-US"/>
              </w:rPr>
              <w:t xml:space="preserve">Observation </w:t>
            </w:r>
            <w:r w:rsidRPr="00313E98">
              <w:rPr>
                <w:rFonts w:ascii="Times New Roman" w:hAnsi="Times New Roman" w:cs="Times New Roman"/>
                <w:b/>
                <w:bCs/>
                <w:i/>
                <w:iCs/>
                <w:szCs w:val="20"/>
                <w:lang w:val="en-US"/>
              </w:rPr>
              <w:fldChar w:fldCharType="begin"/>
            </w:r>
            <w:r w:rsidRPr="00313E98">
              <w:rPr>
                <w:rFonts w:ascii="Times New Roman" w:hAnsi="Times New Roman" w:cs="Times New Roman"/>
                <w:b/>
                <w:bCs/>
                <w:i/>
                <w:iCs/>
                <w:sz w:val="20"/>
                <w:szCs w:val="20"/>
                <w:lang w:val="en-US"/>
              </w:rPr>
              <w:instrText xml:space="preserve"> SEQ Observation \* ARABIC </w:instrText>
            </w:r>
            <w:r w:rsidRPr="00313E98">
              <w:rPr>
                <w:rFonts w:ascii="Times New Roman" w:hAnsi="Times New Roman" w:cs="Times New Roman"/>
                <w:b/>
                <w:bCs/>
                <w:i/>
                <w:iCs/>
                <w:szCs w:val="20"/>
                <w:lang w:val="en-US"/>
              </w:rPr>
              <w:fldChar w:fldCharType="separate"/>
            </w:r>
            <w:r w:rsidRPr="00313E98">
              <w:rPr>
                <w:rFonts w:ascii="Times New Roman" w:hAnsi="Times New Roman" w:cs="Times New Roman"/>
                <w:b/>
                <w:bCs/>
                <w:i/>
                <w:iCs/>
                <w:noProof/>
                <w:sz w:val="20"/>
                <w:szCs w:val="20"/>
                <w:lang w:val="en-US"/>
              </w:rPr>
              <w:t>9</w:t>
            </w:r>
            <w:r w:rsidRPr="00313E98">
              <w:rPr>
                <w:rFonts w:ascii="Times New Roman" w:hAnsi="Times New Roman" w:cs="Times New Roman"/>
                <w:b/>
                <w:bCs/>
                <w:i/>
                <w:iCs/>
                <w:szCs w:val="20"/>
                <w:lang w:val="en-US"/>
              </w:rPr>
              <w:fldChar w:fldCharType="end"/>
            </w:r>
            <w:r w:rsidRPr="00313E98">
              <w:rPr>
                <w:rFonts w:ascii="Times New Roman" w:hAnsi="Times New Roman" w:cs="Times New Roman"/>
                <w:b/>
                <w:bCs/>
                <w:i/>
                <w:iCs/>
                <w:sz w:val="20"/>
                <w:szCs w:val="20"/>
                <w:lang w:val="en-US"/>
              </w:rPr>
              <w:t>: When CDRX is configured with MG, UE may enter the inactivity state during MG, and the remained packets should be buffered and delivered when the next DRX on-duration cycle starts.</w:t>
            </w:r>
          </w:p>
          <w:bookmarkEnd w:id="121"/>
          <w:p w14:paraId="495DD2BD" w14:textId="77777777" w:rsidR="00955CCB" w:rsidRPr="00313E98" w:rsidRDefault="00955CCB" w:rsidP="00955CCB">
            <w:pPr>
              <w:jc w:val="center"/>
              <w:rPr>
                <w:rFonts w:ascii="Times New Roman" w:hAnsi="Times New Roman" w:cs="Times New Roman"/>
                <w:b/>
                <w:bCs/>
                <w:i/>
                <w:iCs/>
                <w:sz w:val="20"/>
                <w:szCs w:val="20"/>
                <w:lang w:val="en-US"/>
              </w:rPr>
            </w:pPr>
            <w:r w:rsidRPr="00313E98">
              <w:rPr>
                <w:rFonts w:ascii="Times New Roman" w:hAnsi="Times New Roman" w:cs="Times New Roman"/>
                <w:noProof/>
                <w:szCs w:val="20"/>
                <w:lang w:val="en-US" w:eastAsia="zh-CN"/>
              </w:rPr>
              <w:drawing>
                <wp:inline distT="0" distB="0" distL="0" distR="0" wp14:anchorId="3C315418" wp14:editId="4B73EFF7">
                  <wp:extent cx="4306824" cy="1709928"/>
                  <wp:effectExtent l="0" t="0" r="0" b="5080"/>
                  <wp:docPr id="91" name="Picture 9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with low confidence"/>
                          <pic:cNvPicPr/>
                        </pic:nvPicPr>
                        <pic:blipFill>
                          <a:blip r:embed="rId91"/>
                          <a:stretch>
                            <a:fillRect/>
                          </a:stretch>
                        </pic:blipFill>
                        <pic:spPr>
                          <a:xfrm>
                            <a:off x="0" y="0"/>
                            <a:ext cx="4306824" cy="1709928"/>
                          </a:xfrm>
                          <a:prstGeom prst="rect">
                            <a:avLst/>
                          </a:prstGeom>
                        </pic:spPr>
                      </pic:pic>
                    </a:graphicData>
                  </a:graphic>
                </wp:inline>
              </w:drawing>
            </w:r>
          </w:p>
          <w:p w14:paraId="2F6A700F" w14:textId="77777777" w:rsidR="00955CCB" w:rsidRPr="00313E98" w:rsidRDefault="00955CCB" w:rsidP="00955CCB">
            <w:pPr>
              <w:pStyle w:val="Caption"/>
              <w:jc w:val="center"/>
              <w:rPr>
                <w:rFonts w:ascii="Times New Roman" w:hAnsi="Times New Roman" w:cs="Times New Roman"/>
                <w:sz w:val="20"/>
                <w:szCs w:val="20"/>
              </w:rPr>
            </w:pPr>
            <w:bookmarkStart w:id="122" w:name="_Ref101904252"/>
            <w:r w:rsidRPr="00313E98">
              <w:rPr>
                <w:rFonts w:ascii="Times New Roman" w:hAnsi="Times New Roman" w:cs="Times New Roman"/>
                <w:sz w:val="20"/>
                <w:szCs w:val="20"/>
              </w:rPr>
              <w:t xml:space="preserve">Figure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SEQ Figure \* ARABIC</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16</w:t>
            </w:r>
            <w:r w:rsidRPr="00313E98">
              <w:rPr>
                <w:rFonts w:ascii="Times New Roman" w:hAnsi="Times New Roman" w:cs="Times New Roman"/>
                <w:szCs w:val="20"/>
              </w:rPr>
              <w:fldChar w:fldCharType="end"/>
            </w:r>
            <w:bookmarkEnd w:id="122"/>
            <w:r w:rsidRPr="00313E98">
              <w:rPr>
                <w:rFonts w:ascii="Times New Roman" w:hAnsi="Times New Roman" w:cs="Times New Roman"/>
                <w:sz w:val="20"/>
                <w:szCs w:val="20"/>
              </w:rPr>
              <w:t xml:space="preserve"> DRX inactivity state during measurement gaps due to DRX inactivity timer expiration</w:t>
            </w:r>
          </w:p>
          <w:p w14:paraId="2159A94C" w14:textId="77777777" w:rsidR="00955CCB" w:rsidRPr="00313E98" w:rsidRDefault="00955CCB" w:rsidP="00955CCB">
            <w:pPr>
              <w:jc w:val="center"/>
              <w:rPr>
                <w:rFonts w:ascii="Times New Roman" w:hAnsi="Times New Roman" w:cs="Times New Roman"/>
                <w:b/>
                <w:bCs/>
                <w:i/>
                <w:iCs/>
                <w:sz w:val="20"/>
                <w:szCs w:val="20"/>
                <w:lang w:val="en-US"/>
              </w:rPr>
            </w:pPr>
          </w:p>
          <w:p w14:paraId="07C084C8" w14:textId="77777777" w:rsidR="00955CCB" w:rsidRPr="00313E98" w:rsidRDefault="00955CCB" w:rsidP="00955CCB">
            <w:pPr>
              <w:jc w:val="center"/>
              <w:rPr>
                <w:rFonts w:ascii="Times New Roman" w:hAnsi="Times New Roman" w:cs="Times New Roman"/>
                <w:sz w:val="20"/>
                <w:szCs w:val="20"/>
                <w:lang w:val="en-US"/>
              </w:rPr>
            </w:pPr>
            <w:r w:rsidRPr="00313E98">
              <w:rPr>
                <w:rFonts w:ascii="Times New Roman" w:hAnsi="Times New Roman" w:cs="Times New Roman"/>
                <w:noProof/>
                <w:szCs w:val="20"/>
                <w:lang w:val="en-US" w:eastAsia="zh-CN"/>
              </w:rPr>
              <w:drawing>
                <wp:inline distT="0" distB="0" distL="0" distR="0" wp14:anchorId="39C9A901" wp14:editId="08654FC7">
                  <wp:extent cx="4306824" cy="1691640"/>
                  <wp:effectExtent l="0" t="0" r="0" b="3810"/>
                  <wp:docPr id="92" name="Picture 92"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imeline&#10;&#10;Description automatically generated"/>
                          <pic:cNvPicPr/>
                        </pic:nvPicPr>
                        <pic:blipFill>
                          <a:blip r:embed="rId92"/>
                          <a:stretch>
                            <a:fillRect/>
                          </a:stretch>
                        </pic:blipFill>
                        <pic:spPr>
                          <a:xfrm>
                            <a:off x="0" y="0"/>
                            <a:ext cx="4306824" cy="1691640"/>
                          </a:xfrm>
                          <a:prstGeom prst="rect">
                            <a:avLst/>
                          </a:prstGeom>
                        </pic:spPr>
                      </pic:pic>
                    </a:graphicData>
                  </a:graphic>
                </wp:inline>
              </w:drawing>
            </w:r>
          </w:p>
          <w:p w14:paraId="7FB29AA9" w14:textId="77777777" w:rsidR="00955CCB" w:rsidRPr="00313E98" w:rsidRDefault="00955CCB" w:rsidP="00955CCB">
            <w:pPr>
              <w:pStyle w:val="Caption"/>
              <w:jc w:val="center"/>
              <w:rPr>
                <w:rFonts w:ascii="Times New Roman" w:hAnsi="Times New Roman" w:cs="Times New Roman"/>
                <w:sz w:val="20"/>
                <w:szCs w:val="20"/>
              </w:rPr>
            </w:pPr>
            <w:bookmarkStart w:id="123" w:name="_Ref101904254"/>
            <w:r w:rsidRPr="00313E98">
              <w:rPr>
                <w:rFonts w:ascii="Times New Roman" w:hAnsi="Times New Roman" w:cs="Times New Roman"/>
                <w:sz w:val="20"/>
                <w:szCs w:val="20"/>
              </w:rPr>
              <w:t xml:space="preserve">Figure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SEQ Figure \* ARABIC</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17</w:t>
            </w:r>
            <w:r w:rsidRPr="00313E98">
              <w:rPr>
                <w:rFonts w:ascii="Times New Roman" w:hAnsi="Times New Roman" w:cs="Times New Roman"/>
                <w:szCs w:val="20"/>
              </w:rPr>
              <w:fldChar w:fldCharType="end"/>
            </w:r>
            <w:bookmarkEnd w:id="123"/>
            <w:r w:rsidRPr="00313E98">
              <w:rPr>
                <w:rFonts w:ascii="Times New Roman" w:hAnsi="Times New Roman" w:cs="Times New Roman"/>
                <w:sz w:val="20"/>
                <w:szCs w:val="20"/>
              </w:rPr>
              <w:t xml:space="preserve"> DRX inactivity state during measurement gaps due to DRX on-duration timer expiration</w:t>
            </w:r>
          </w:p>
          <w:p w14:paraId="2A972FA1" w14:textId="77777777" w:rsidR="00955CCB" w:rsidRPr="00313E98" w:rsidRDefault="00955CCB" w:rsidP="00955CCB">
            <w:pPr>
              <w:rPr>
                <w:rFonts w:ascii="Times New Roman" w:hAnsi="Times New Roman" w:cs="Times New Roman"/>
                <w:b/>
                <w:bCs/>
                <w:i/>
                <w:iCs/>
                <w:sz w:val="20"/>
                <w:szCs w:val="20"/>
                <w:lang w:val="en-US"/>
              </w:rPr>
            </w:pPr>
            <w:bookmarkStart w:id="124" w:name="p14"/>
            <w:bookmarkStart w:id="125" w:name="p13"/>
            <w:r w:rsidRPr="00313E98">
              <w:rPr>
                <w:rFonts w:ascii="Times New Roman" w:hAnsi="Times New Roman" w:cs="Times New Roman"/>
                <w:b/>
                <w:bCs/>
                <w:i/>
                <w:iCs/>
                <w:sz w:val="20"/>
                <w:szCs w:val="20"/>
                <w:lang w:val="en-US"/>
              </w:rPr>
              <w:t xml:space="preserve">Proposal </w:t>
            </w:r>
            <w:r w:rsidRPr="00313E98">
              <w:rPr>
                <w:rFonts w:ascii="Times New Roman" w:hAnsi="Times New Roman" w:cs="Times New Roman"/>
                <w:b/>
                <w:bCs/>
                <w:i/>
                <w:iCs/>
                <w:szCs w:val="20"/>
                <w:lang w:val="en-US"/>
              </w:rPr>
              <w:fldChar w:fldCharType="begin"/>
            </w:r>
            <w:r w:rsidRPr="00313E98">
              <w:rPr>
                <w:rFonts w:ascii="Times New Roman" w:hAnsi="Times New Roman" w:cs="Times New Roman"/>
                <w:b/>
                <w:bCs/>
                <w:i/>
                <w:iCs/>
                <w:sz w:val="20"/>
                <w:szCs w:val="20"/>
                <w:lang w:val="en-US"/>
              </w:rPr>
              <w:instrText xml:space="preserve"> SEQ Proposal \* ARABIC </w:instrText>
            </w:r>
            <w:r w:rsidRPr="00313E98">
              <w:rPr>
                <w:rFonts w:ascii="Times New Roman" w:hAnsi="Times New Roman" w:cs="Times New Roman"/>
                <w:b/>
                <w:bCs/>
                <w:i/>
                <w:iCs/>
                <w:szCs w:val="20"/>
                <w:lang w:val="en-US"/>
              </w:rPr>
              <w:fldChar w:fldCharType="separate"/>
            </w:r>
            <w:r w:rsidRPr="00313E98">
              <w:rPr>
                <w:rFonts w:ascii="Times New Roman" w:hAnsi="Times New Roman" w:cs="Times New Roman"/>
                <w:b/>
                <w:bCs/>
                <w:i/>
                <w:iCs/>
                <w:noProof/>
                <w:sz w:val="20"/>
                <w:szCs w:val="20"/>
                <w:lang w:val="en-US"/>
              </w:rPr>
              <w:t>13</w:t>
            </w:r>
            <w:r w:rsidRPr="00313E98">
              <w:rPr>
                <w:rFonts w:ascii="Times New Roman" w:hAnsi="Times New Roman" w:cs="Times New Roman"/>
                <w:b/>
                <w:bCs/>
                <w:i/>
                <w:iCs/>
                <w:szCs w:val="20"/>
                <w:lang w:val="en-US"/>
              </w:rPr>
              <w:fldChar w:fldCharType="end"/>
            </w:r>
            <w:r w:rsidRPr="00313E98">
              <w:rPr>
                <w:rFonts w:ascii="Times New Roman" w:hAnsi="Times New Roman" w:cs="Times New Roman"/>
                <w:b/>
                <w:bCs/>
                <w:i/>
                <w:iCs/>
                <w:sz w:val="20"/>
                <w:szCs w:val="20"/>
                <w:lang w:val="en-US"/>
              </w:rPr>
              <w:t>: For XR traffic, MG should be enhanced by handling the priority of data packets or dynamically activating/deactivating the MG occasions from gNB.</w:t>
            </w:r>
          </w:p>
          <w:bookmarkEnd w:id="124"/>
          <w:bookmarkEnd w:id="125"/>
          <w:p w14:paraId="49783A1A" w14:textId="77777777" w:rsidR="00440161" w:rsidRPr="00313E98" w:rsidRDefault="00440161" w:rsidP="00C56AF9">
            <w:pPr>
              <w:rPr>
                <w:rFonts w:ascii="Times New Roman" w:hAnsi="Times New Roman" w:cs="Times New Roman"/>
                <w:sz w:val="20"/>
                <w:szCs w:val="20"/>
                <w:lang w:eastAsia="ja-JP"/>
              </w:rPr>
            </w:pPr>
          </w:p>
        </w:tc>
      </w:tr>
      <w:tr w:rsidR="00955CCB" w:rsidRPr="00313E98" w14:paraId="0C68C0E7" w14:textId="77777777" w:rsidTr="00A83C68">
        <w:tc>
          <w:tcPr>
            <w:tcW w:w="1187" w:type="dxa"/>
          </w:tcPr>
          <w:p w14:paraId="368EEBCA" w14:textId="37A7C14B" w:rsidR="00955CCB" w:rsidRPr="00313E98" w:rsidRDefault="00D17403"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MTK</w:t>
            </w:r>
          </w:p>
        </w:tc>
        <w:tc>
          <w:tcPr>
            <w:tcW w:w="8442" w:type="dxa"/>
          </w:tcPr>
          <w:p w14:paraId="5364D887" w14:textId="19D66C8F" w:rsidR="00D17403" w:rsidRPr="00313E98" w:rsidRDefault="00D17403" w:rsidP="00D17403">
            <w:pPr>
              <w:overflowPunct w:val="0"/>
              <w:autoSpaceDE w:val="0"/>
              <w:autoSpaceDN w:val="0"/>
              <w:rPr>
                <w:rFonts w:ascii="Times New Roman" w:hAnsi="Times New Roman" w:cs="Times New Roman"/>
                <w:sz w:val="20"/>
                <w:szCs w:val="20"/>
                <w:lang w:eastAsia="fi-FI"/>
              </w:rPr>
            </w:pPr>
            <w:r w:rsidRPr="00313E98">
              <w:rPr>
                <w:rFonts w:ascii="Times New Roman" w:hAnsi="Times New Roman" w:cs="Times New Roman"/>
                <w:sz w:val="20"/>
                <w:szCs w:val="20"/>
                <w:lang w:eastAsia="fi-FI"/>
              </w:rPr>
              <w:t>In 5G NR system, measurement gaps are configured to allow UE to do inter-frequency neighbour cell measurement and the corresponding RF tuning for RRM purposes (</w:t>
            </w:r>
            <w:proofErr w:type="gramStart"/>
            <w:r w:rsidRPr="00313E98">
              <w:rPr>
                <w:rFonts w:ascii="Times New Roman" w:hAnsi="Times New Roman" w:cs="Times New Roman"/>
                <w:sz w:val="20"/>
                <w:szCs w:val="20"/>
                <w:lang w:eastAsia="fi-FI"/>
              </w:rPr>
              <w:t>e.g.</w:t>
            </w:r>
            <w:proofErr w:type="gramEnd"/>
            <w:r w:rsidRPr="00313E98">
              <w:rPr>
                <w:rFonts w:ascii="Times New Roman" w:hAnsi="Times New Roman" w:cs="Times New Roman"/>
                <w:sz w:val="20"/>
                <w:szCs w:val="20"/>
                <w:lang w:eastAsia="fi-FI"/>
              </w:rPr>
              <w:t xml:space="preserve"> mobility, load balancing, CA </w:t>
            </w:r>
            <w:r w:rsidRPr="00313E98">
              <w:rPr>
                <w:rFonts w:ascii="Times New Roman" w:hAnsi="Times New Roman" w:cs="Times New Roman"/>
                <w:sz w:val="20"/>
                <w:szCs w:val="20"/>
                <w:lang w:eastAsia="fi-FI"/>
              </w:rPr>
              <w:lastRenderedPageBreak/>
              <w:t>set-up). MG is a feature specific to mobile network, which is different fr</w:t>
            </w:r>
            <w:r w:rsidRPr="00313E98">
              <w:rPr>
                <w:rFonts w:ascii="Times New Roman" w:hAnsi="Times New Roman" w:cs="Times New Roman"/>
                <w:sz w:val="20"/>
                <w:szCs w:val="20"/>
              </w:rPr>
              <w:t>om WiFi.</w:t>
            </w:r>
            <w:r w:rsidRPr="00313E98">
              <w:rPr>
                <w:rFonts w:ascii="Times New Roman" w:hAnsi="Times New Roman" w:cs="Times New Roman"/>
                <w:sz w:val="20"/>
                <w:szCs w:val="20"/>
                <w:lang w:eastAsia="fi-FI"/>
              </w:rPr>
              <w:t xml:space="preserve"> </w:t>
            </w:r>
            <w:r w:rsidRPr="00313E98">
              <w:rPr>
                <w:rFonts w:ascii="Times New Roman" w:hAnsi="Times New Roman" w:cs="Times New Roman"/>
                <w:b/>
                <w:bCs/>
                <w:sz w:val="20"/>
                <w:szCs w:val="20"/>
                <w:lang w:eastAsia="fi-FI"/>
              </w:rPr>
              <w:t>In measurement gap, NW cannot schedule UE to transmit/receive data</w:t>
            </w:r>
            <w:r w:rsidRPr="00313E98">
              <w:rPr>
                <w:rFonts w:ascii="Times New Roman" w:hAnsi="Times New Roman" w:cs="Times New Roman"/>
                <w:sz w:val="20"/>
                <w:szCs w:val="20"/>
                <w:lang w:eastAsia="fi-FI"/>
              </w:rPr>
              <w:t xml:space="preserve">. </w:t>
            </w:r>
          </w:p>
          <w:p w14:paraId="5ED38E01"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4"/>
              <w:gridCol w:w="4441"/>
            </w:tblGrid>
            <w:tr w:rsidR="00D17403" w:rsidRPr="00313E98" w14:paraId="5C995CE4" w14:textId="77777777" w:rsidTr="00C56AF9">
              <w:tc>
                <w:tcPr>
                  <w:tcW w:w="4675" w:type="dxa"/>
                </w:tcPr>
                <w:p w14:paraId="74FBA9D5"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r w:rsidRPr="00313E98">
                    <w:rPr>
                      <w:rFonts w:ascii="Times New Roman" w:hAnsi="Times New Roman" w:cs="Times New Roman"/>
                      <w:sz w:val="20"/>
                      <w:szCs w:val="20"/>
                      <w:lang w:eastAsia="fi-FI"/>
                    </w:rPr>
                    <w:t xml:space="preserve">Gap Patterns: </w:t>
                  </w:r>
                </w:p>
                <w:p w14:paraId="75AF38AD" w14:textId="77777777" w:rsidR="00D17403" w:rsidRPr="00313E98" w:rsidRDefault="00D17403" w:rsidP="00313E98">
                  <w:pPr>
                    <w:pStyle w:val="ListParagraph"/>
                    <w:numPr>
                      <w:ilvl w:val="0"/>
                      <w:numId w:val="75"/>
                    </w:numPr>
                    <w:overflowPunct w:val="0"/>
                    <w:autoSpaceDE w:val="0"/>
                    <w:autoSpaceDN w:val="0"/>
                    <w:spacing w:line="276" w:lineRule="auto"/>
                    <w:contextualSpacing/>
                    <w:rPr>
                      <w:rFonts w:ascii="Times New Roman" w:eastAsia="PMingLiU" w:hAnsi="Times New Roman" w:cs="Times New Roman"/>
                      <w:sz w:val="20"/>
                      <w:szCs w:val="20"/>
                      <w:lang w:val="en-GB"/>
                    </w:rPr>
                  </w:pPr>
                  <w:r w:rsidRPr="00313E98">
                    <w:rPr>
                      <w:rFonts w:ascii="Times New Roman" w:eastAsia="PMingLiU" w:hAnsi="Times New Roman" w:cs="Times New Roman"/>
                      <w:sz w:val="20"/>
                      <w:szCs w:val="20"/>
                      <w:lang w:val="en-GB"/>
                    </w:rPr>
                    <w:t>MGL: more values to accommodate</w:t>
                  </w:r>
                </w:p>
                <w:p w14:paraId="5E1E3F0E" w14:textId="77777777" w:rsidR="00D17403" w:rsidRPr="00313E98" w:rsidRDefault="00D17403" w:rsidP="00313E98">
                  <w:pPr>
                    <w:pStyle w:val="ListParagraph"/>
                    <w:numPr>
                      <w:ilvl w:val="1"/>
                      <w:numId w:val="75"/>
                    </w:numPr>
                    <w:overflowPunct w:val="0"/>
                    <w:autoSpaceDE w:val="0"/>
                    <w:autoSpaceDN w:val="0"/>
                    <w:spacing w:line="276" w:lineRule="auto"/>
                    <w:contextualSpacing/>
                    <w:rPr>
                      <w:rFonts w:ascii="Times New Roman" w:eastAsia="PMingLiU" w:hAnsi="Times New Roman" w:cs="Times New Roman"/>
                      <w:sz w:val="20"/>
                      <w:szCs w:val="20"/>
                      <w:lang w:val="en-GB"/>
                    </w:rPr>
                  </w:pPr>
                  <w:r w:rsidRPr="00313E98">
                    <w:rPr>
                      <w:rFonts w:ascii="Times New Roman" w:eastAsia="PMingLiU" w:hAnsi="Times New Roman" w:cs="Times New Roman"/>
                      <w:sz w:val="20"/>
                      <w:szCs w:val="20"/>
                      <w:lang w:val="en-GB"/>
                    </w:rPr>
                    <w:t>Different SMTC durations (1,2,3,4,5 ms)</w:t>
                  </w:r>
                </w:p>
                <w:p w14:paraId="4965DFD1" w14:textId="77777777" w:rsidR="00D17403" w:rsidRPr="00313E98" w:rsidRDefault="00D17403" w:rsidP="00313E98">
                  <w:pPr>
                    <w:pStyle w:val="ListParagraph"/>
                    <w:numPr>
                      <w:ilvl w:val="1"/>
                      <w:numId w:val="75"/>
                    </w:numPr>
                    <w:overflowPunct w:val="0"/>
                    <w:autoSpaceDE w:val="0"/>
                    <w:autoSpaceDN w:val="0"/>
                    <w:spacing w:line="276" w:lineRule="auto"/>
                    <w:contextualSpacing/>
                    <w:rPr>
                      <w:rFonts w:ascii="Times New Roman" w:eastAsia="PMingLiU" w:hAnsi="Times New Roman" w:cs="Times New Roman"/>
                      <w:sz w:val="20"/>
                      <w:szCs w:val="20"/>
                      <w:lang w:val="en-GB"/>
                    </w:rPr>
                  </w:pPr>
                  <w:r w:rsidRPr="00313E98">
                    <w:rPr>
                      <w:rFonts w:ascii="Times New Roman" w:eastAsia="PMingLiU" w:hAnsi="Times New Roman" w:cs="Times New Roman"/>
                      <w:sz w:val="20"/>
                      <w:szCs w:val="20"/>
                      <w:lang w:val="en-GB"/>
                    </w:rPr>
                    <w:t>Different RF switch time for FR1 (0.5ms) and FR2 (0.25ms)</w:t>
                  </w:r>
                </w:p>
                <w:p w14:paraId="644825B2" w14:textId="77777777" w:rsidR="00D17403" w:rsidRPr="00313E98" w:rsidRDefault="00D17403" w:rsidP="00D17403">
                  <w:pPr>
                    <w:overflowPunct w:val="0"/>
                    <w:autoSpaceDE w:val="0"/>
                    <w:autoSpaceDN w:val="0"/>
                    <w:rPr>
                      <w:rFonts w:ascii="Times New Roman" w:hAnsi="Times New Roman" w:cs="Times New Roman"/>
                      <w:sz w:val="20"/>
                      <w:szCs w:val="20"/>
                    </w:rPr>
                  </w:pPr>
                </w:p>
                <w:p w14:paraId="3EDB1686"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r w:rsidRPr="00313E98">
                    <w:rPr>
                      <w:rFonts w:ascii="Times New Roman" w:hAnsi="Times New Roman" w:cs="Times New Roman"/>
                      <w:sz w:val="20"/>
                      <w:szCs w:val="20"/>
                    </w:rPr>
                    <w:t>Note: GP stands for Gap pattern</w:t>
                  </w:r>
                </w:p>
              </w:tc>
              <w:tc>
                <w:tcPr>
                  <w:tcW w:w="4675" w:type="dxa"/>
                </w:tcPr>
                <w:p w14:paraId="75FBEBFE"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r w:rsidRPr="00313E98">
                    <w:rPr>
                      <w:rFonts w:ascii="Times New Roman" w:hAnsi="Times New Roman" w:cs="Times New Roman"/>
                      <w:noProof/>
                      <w:szCs w:val="20"/>
                      <w:lang w:val="en-US" w:eastAsia="zh-CN"/>
                    </w:rPr>
                    <w:drawing>
                      <wp:inline distT="0" distB="0" distL="0" distR="0" wp14:anchorId="435A0262" wp14:editId="7FD862C1">
                        <wp:extent cx="2438400" cy="1999696"/>
                        <wp:effectExtent l="0" t="0" r="0" b="635"/>
                        <wp:docPr id="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449590" cy="2008872"/>
                                </a:xfrm>
                                <a:prstGeom prst="rect">
                                  <a:avLst/>
                                </a:prstGeom>
                              </pic:spPr>
                            </pic:pic>
                          </a:graphicData>
                        </a:graphic>
                      </wp:inline>
                    </w:drawing>
                  </w:r>
                </w:p>
              </w:tc>
            </w:tr>
          </w:tbl>
          <w:p w14:paraId="0B6C70A7" w14:textId="77777777" w:rsidR="00D17403" w:rsidRPr="00313E98" w:rsidRDefault="00D17403" w:rsidP="0072176C">
            <w:pPr>
              <w:overflowPunct w:val="0"/>
              <w:autoSpaceDE w:val="0"/>
              <w:autoSpaceDN w:val="0"/>
              <w:jc w:val="center"/>
              <w:rPr>
                <w:rFonts w:ascii="Times New Roman" w:hAnsi="Times New Roman" w:cs="Times New Roman"/>
                <w:b/>
                <w:sz w:val="20"/>
                <w:szCs w:val="20"/>
                <w:lang w:eastAsia="fi-FI"/>
              </w:rPr>
            </w:pPr>
            <w:r w:rsidRPr="00313E98">
              <w:rPr>
                <w:rFonts w:ascii="Times New Roman" w:hAnsi="Times New Roman" w:cs="Times New Roman"/>
                <w:b/>
                <w:sz w:val="20"/>
                <w:szCs w:val="20"/>
                <w:lang w:eastAsia="fi-FI"/>
              </w:rPr>
              <w:t>Figure 1. Possible measurement gap length (MGL) and Measurement gap repetition period (MGRP) values in 5G NR</w:t>
            </w:r>
          </w:p>
          <w:p w14:paraId="5A2A7097"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p>
          <w:p w14:paraId="40B74302" w14:textId="77777777" w:rsidR="00D17403" w:rsidRPr="00313E98" w:rsidRDefault="00D17403" w:rsidP="00EB4BDB">
            <w:pPr>
              <w:overflowPunct w:val="0"/>
              <w:autoSpaceDE w:val="0"/>
              <w:autoSpaceDN w:val="0"/>
              <w:jc w:val="center"/>
              <w:rPr>
                <w:rFonts w:ascii="Times New Roman" w:hAnsi="Times New Roman" w:cs="Times New Roman"/>
                <w:sz w:val="20"/>
                <w:szCs w:val="20"/>
                <w:lang w:eastAsia="fi-FI"/>
              </w:rPr>
            </w:pPr>
            <w:r w:rsidRPr="00313E98">
              <w:rPr>
                <w:rFonts w:ascii="Times New Roman" w:hAnsi="Times New Roman" w:cs="Times New Roman"/>
                <w:noProof/>
                <w:szCs w:val="20"/>
                <w:lang w:val="en-US" w:eastAsia="zh-CN"/>
              </w:rPr>
              <w:drawing>
                <wp:inline distT="0" distB="0" distL="0" distR="0" wp14:anchorId="5FFB7C4E" wp14:editId="46CB071C">
                  <wp:extent cx="4220851" cy="1168400"/>
                  <wp:effectExtent l="0" t="0" r="8255" b="0"/>
                  <wp:docPr id="94"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pic:cNvPicPr>
                            <a:picLocks noChangeAspect="1"/>
                          </pic:cNvPicPr>
                        </pic:nvPicPr>
                        <pic:blipFill>
                          <a:blip r:embed="rId94"/>
                          <a:stretch>
                            <a:fillRect/>
                          </a:stretch>
                        </pic:blipFill>
                        <pic:spPr>
                          <a:xfrm>
                            <a:off x="0" y="0"/>
                            <a:ext cx="4237002" cy="1172871"/>
                          </a:xfrm>
                          <a:prstGeom prst="rect">
                            <a:avLst/>
                          </a:prstGeom>
                        </pic:spPr>
                      </pic:pic>
                    </a:graphicData>
                  </a:graphic>
                </wp:inline>
              </w:drawing>
            </w:r>
          </w:p>
          <w:p w14:paraId="79E84C5D" w14:textId="14294CF2" w:rsidR="00D17403" w:rsidRPr="00313E98" w:rsidRDefault="00D17403" w:rsidP="00AD0CDE">
            <w:pPr>
              <w:overflowPunct w:val="0"/>
              <w:autoSpaceDE w:val="0"/>
              <w:autoSpaceDN w:val="0"/>
              <w:jc w:val="center"/>
              <w:rPr>
                <w:rFonts w:ascii="Times New Roman" w:hAnsi="Times New Roman" w:cs="Times New Roman"/>
                <w:b/>
                <w:bCs/>
                <w:sz w:val="20"/>
                <w:szCs w:val="20"/>
                <w:lang w:eastAsia="fi-FI"/>
              </w:rPr>
            </w:pPr>
            <w:r w:rsidRPr="00313E98">
              <w:rPr>
                <w:rFonts w:ascii="Times New Roman" w:hAnsi="Times New Roman" w:cs="Times New Roman"/>
                <w:b/>
                <w:bCs/>
                <w:sz w:val="20"/>
                <w:szCs w:val="20"/>
              </w:rPr>
              <w:t>Figure 2</w:t>
            </w:r>
            <w:r w:rsidRPr="00313E98">
              <w:rPr>
                <w:rFonts w:ascii="Times New Roman" w:hAnsi="Times New Roman" w:cs="Times New Roman"/>
                <w:b/>
                <w:bCs/>
                <w:noProof/>
                <w:sz w:val="20"/>
                <w:szCs w:val="20"/>
              </w:rPr>
              <w:t>: An example for measurement gap configuration</w:t>
            </w:r>
          </w:p>
          <w:p w14:paraId="203F4945" w14:textId="77777777" w:rsidR="00D17403" w:rsidRPr="00313E98" w:rsidRDefault="00D17403" w:rsidP="00D17403">
            <w:pPr>
              <w:keepNext/>
              <w:overflowPunct w:val="0"/>
              <w:autoSpaceDE w:val="0"/>
              <w:autoSpaceDN w:val="0"/>
              <w:jc w:val="center"/>
              <w:rPr>
                <w:rFonts w:ascii="Times New Roman" w:hAnsi="Times New Roman" w:cs="Times New Roman"/>
                <w:sz w:val="20"/>
                <w:szCs w:val="20"/>
              </w:rPr>
            </w:pPr>
            <w:bookmarkStart w:id="126" w:name="_Hlk101345735"/>
            <w:r w:rsidRPr="00313E98">
              <w:rPr>
                <w:rFonts w:ascii="Times New Roman" w:hAnsi="Times New Roman" w:cs="Times New Roman"/>
                <w:noProof/>
                <w:szCs w:val="20"/>
                <w:lang w:val="en-US" w:eastAsia="zh-CN"/>
              </w:rPr>
              <w:drawing>
                <wp:inline distT="0" distB="0" distL="0" distR="0" wp14:anchorId="23BBFF89" wp14:editId="633055CE">
                  <wp:extent cx="2343150" cy="2041244"/>
                  <wp:effectExtent l="0" t="0" r="0" b="0"/>
                  <wp:docPr id="95"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367392" cy="2062363"/>
                          </a:xfrm>
                          <a:prstGeom prst="rect">
                            <a:avLst/>
                          </a:prstGeom>
                        </pic:spPr>
                      </pic:pic>
                    </a:graphicData>
                  </a:graphic>
                </wp:inline>
              </w:drawing>
            </w:r>
          </w:p>
          <w:p w14:paraId="36EA94CA" w14:textId="77777777" w:rsidR="00D17403" w:rsidRPr="00313E98" w:rsidRDefault="00D17403" w:rsidP="00D17403">
            <w:pPr>
              <w:pStyle w:val="Caption"/>
              <w:jc w:val="center"/>
              <w:rPr>
                <w:rFonts w:ascii="Times New Roman" w:hAnsi="Times New Roman" w:cs="Times New Roman"/>
                <w:noProof/>
                <w:sz w:val="20"/>
                <w:szCs w:val="20"/>
              </w:rPr>
            </w:pPr>
            <w:bookmarkStart w:id="127" w:name="_Ref101358358"/>
            <w:bookmarkStart w:id="128" w:name="OLE_LINK97"/>
            <w:r w:rsidRPr="00313E98">
              <w:rPr>
                <w:rFonts w:ascii="Times New Roman" w:hAnsi="Times New Roman" w:cs="Times New Roman"/>
                <w:sz w:val="20"/>
                <w:szCs w:val="20"/>
              </w:rPr>
              <w:t xml:space="preserve">Figure </w:t>
            </w:r>
            <w:bookmarkEnd w:id="127"/>
            <w:r w:rsidRPr="00313E98">
              <w:rPr>
                <w:rFonts w:ascii="Times New Roman" w:hAnsi="Times New Roman" w:cs="Times New Roman"/>
                <w:sz w:val="20"/>
                <w:szCs w:val="20"/>
              </w:rPr>
              <w:t>3</w:t>
            </w:r>
            <w:r w:rsidRPr="00313E98">
              <w:rPr>
                <w:rFonts w:ascii="Times New Roman" w:hAnsi="Times New Roman" w:cs="Times New Roman"/>
                <w:noProof/>
                <w:sz w:val="20"/>
                <w:szCs w:val="20"/>
              </w:rPr>
              <w:t>: Capacity – max user number with (90% User @ “99% frame Tx done &lt; 10ms”)</w:t>
            </w:r>
          </w:p>
          <w:bookmarkEnd w:id="128"/>
          <w:p w14:paraId="1C3F87A2" w14:textId="77777777" w:rsidR="00D17403" w:rsidRPr="00313E98" w:rsidRDefault="00D17403" w:rsidP="00D17403">
            <w:pPr>
              <w:rPr>
                <w:rFonts w:ascii="Times New Roman" w:hAnsi="Times New Roman" w:cs="Times New Roman"/>
                <w:sz w:val="20"/>
                <w:szCs w:val="20"/>
              </w:rPr>
            </w:pPr>
          </w:p>
          <w:p w14:paraId="4C43216D" w14:textId="77777777" w:rsidR="00D17403" w:rsidRPr="00313E98" w:rsidRDefault="00D17403" w:rsidP="00D17403">
            <w:pPr>
              <w:rPr>
                <w:rFonts w:ascii="Times New Roman" w:hAnsi="Times New Roman" w:cs="Times New Roman"/>
                <w:b/>
                <w:bCs/>
                <w:i/>
                <w:iCs/>
                <w:sz w:val="20"/>
                <w:szCs w:val="20"/>
              </w:rPr>
            </w:pPr>
            <w:bookmarkStart w:id="129" w:name="OLE_LINK808"/>
            <w:bookmarkStart w:id="130" w:name="OLE_LINK115"/>
            <w:r w:rsidRPr="00313E98">
              <w:rPr>
                <w:rFonts w:ascii="Times New Roman" w:hAnsi="Times New Roman" w:cs="Times New Roman"/>
                <w:b/>
                <w:bCs/>
                <w:i/>
                <w:iCs/>
                <w:sz w:val="20"/>
                <w:szCs w:val="20"/>
                <w:u w:val="single"/>
              </w:rPr>
              <w:t>Observation 1</w:t>
            </w:r>
            <w:r w:rsidRPr="00313E98">
              <w:rPr>
                <w:rFonts w:ascii="Times New Roman" w:hAnsi="Times New Roman" w:cs="Times New Roman"/>
                <w:b/>
                <w:bCs/>
                <w:i/>
                <w:iCs/>
                <w:sz w:val="20"/>
                <w:szCs w:val="20"/>
              </w:rPr>
              <w:t xml:space="preserve">: </w:t>
            </w:r>
            <w:r w:rsidRPr="00313E98">
              <w:rPr>
                <w:rFonts w:ascii="Times New Roman" w:hAnsi="Times New Roman" w:cs="Times New Roman"/>
                <w:b/>
                <w:bCs/>
                <w:i/>
                <w:iCs/>
                <w:sz w:val="20"/>
                <w:szCs w:val="20"/>
                <w:lang w:eastAsia="fi-FI"/>
              </w:rPr>
              <w:t>In 5G NR system, measurement gaps (MG) are configured to allow UE to do inter-frequency neighbour cell measurement and the corresponding RF tuning for RRM purposes (</w:t>
            </w:r>
            <w:proofErr w:type="gramStart"/>
            <w:r w:rsidRPr="00313E98">
              <w:rPr>
                <w:rFonts w:ascii="Times New Roman" w:hAnsi="Times New Roman" w:cs="Times New Roman"/>
                <w:b/>
                <w:bCs/>
                <w:i/>
                <w:iCs/>
                <w:sz w:val="20"/>
                <w:szCs w:val="20"/>
                <w:lang w:eastAsia="fi-FI"/>
              </w:rPr>
              <w:t>e.g.</w:t>
            </w:r>
            <w:proofErr w:type="gramEnd"/>
            <w:r w:rsidRPr="00313E98">
              <w:rPr>
                <w:rFonts w:ascii="Times New Roman" w:hAnsi="Times New Roman" w:cs="Times New Roman"/>
                <w:b/>
                <w:bCs/>
                <w:i/>
                <w:iCs/>
                <w:sz w:val="20"/>
                <w:szCs w:val="20"/>
                <w:lang w:eastAsia="fi-FI"/>
              </w:rPr>
              <w:t xml:space="preserve"> mobility, load balancing, CA set-up). MG is a feature specific to mobile network, which is different from WiFi. </w:t>
            </w:r>
            <w:r w:rsidRPr="00313E98">
              <w:rPr>
                <w:rFonts w:ascii="Times New Roman" w:hAnsi="Times New Roman" w:cs="Times New Roman"/>
                <w:b/>
                <w:bCs/>
                <w:i/>
                <w:iCs/>
                <w:sz w:val="20"/>
                <w:szCs w:val="20"/>
                <w:highlight w:val="yellow"/>
                <w:lang w:eastAsia="fi-FI"/>
              </w:rPr>
              <w:t>In measurement gap, NW cannot schedule UE to transmit/receive data</w:t>
            </w:r>
            <w:r w:rsidRPr="00313E98">
              <w:rPr>
                <w:rFonts w:ascii="Times New Roman" w:hAnsi="Times New Roman" w:cs="Times New Roman"/>
                <w:b/>
                <w:bCs/>
                <w:i/>
                <w:iCs/>
                <w:sz w:val="20"/>
                <w:szCs w:val="20"/>
                <w:lang w:eastAsia="fi-FI"/>
              </w:rPr>
              <w:t>.</w:t>
            </w:r>
          </w:p>
          <w:p w14:paraId="466628B1" w14:textId="77777777" w:rsidR="00D17403" w:rsidRPr="00313E98" w:rsidRDefault="00D17403" w:rsidP="00313E98">
            <w:pPr>
              <w:pStyle w:val="ListParagraph"/>
              <w:numPr>
                <w:ilvl w:val="0"/>
                <w:numId w:val="22"/>
              </w:numPr>
              <w:spacing w:after="200" w:line="276" w:lineRule="auto"/>
              <w:contextualSpacing/>
              <w:jc w:val="left"/>
              <w:rPr>
                <w:rFonts w:ascii="Times New Roman" w:hAnsi="Times New Roman" w:cs="Times New Roman"/>
                <w:b/>
                <w:bCs/>
                <w:i/>
                <w:iCs/>
                <w:sz w:val="20"/>
                <w:szCs w:val="20"/>
                <w:lang w:val="en-GB"/>
              </w:rPr>
            </w:pPr>
            <w:r w:rsidRPr="00313E98">
              <w:rPr>
                <w:rFonts w:ascii="Times New Roman" w:eastAsiaTheme="minorEastAsia" w:hAnsi="Times New Roman" w:cs="Times New Roman"/>
                <w:b/>
                <w:bCs/>
                <w:i/>
                <w:iCs/>
                <w:sz w:val="20"/>
                <w:szCs w:val="20"/>
                <w:lang w:val="en-GB"/>
              </w:rPr>
              <w:t>System level simulation in Figure 3 shows that</w:t>
            </w:r>
          </w:p>
          <w:p w14:paraId="5833DCD3" w14:textId="01773983" w:rsidR="00D17403" w:rsidRPr="00313E98" w:rsidRDefault="00D17403" w:rsidP="00313E98">
            <w:pPr>
              <w:pStyle w:val="ListParagraph"/>
              <w:numPr>
                <w:ilvl w:val="1"/>
                <w:numId w:val="22"/>
              </w:numPr>
              <w:spacing w:after="200" w:line="276" w:lineRule="auto"/>
              <w:contextualSpacing/>
              <w:jc w:val="left"/>
              <w:rPr>
                <w:rFonts w:ascii="Times New Roman" w:hAnsi="Times New Roman" w:cs="Times New Roman"/>
                <w:b/>
                <w:bCs/>
                <w:i/>
                <w:iCs/>
                <w:sz w:val="20"/>
                <w:szCs w:val="20"/>
                <w:lang w:val="en-GB"/>
              </w:rPr>
            </w:pPr>
            <w:r w:rsidRPr="00313E98">
              <w:rPr>
                <w:rFonts w:ascii="Times New Roman" w:eastAsiaTheme="minorEastAsia" w:hAnsi="Times New Roman" w:cs="Times New Roman"/>
                <w:b/>
                <w:bCs/>
                <w:i/>
                <w:iCs/>
                <w:sz w:val="20"/>
                <w:szCs w:val="20"/>
                <w:lang w:val="en-GB"/>
              </w:rPr>
              <w:t>XR DL Capacity falls from 10 (no MG) to less than 2 (MGRP=80, MGL=6) and less than 1 (MGRP=40, MGL=6), if all U</w:t>
            </w:r>
            <w:r w:rsidR="00C61BD2" w:rsidRPr="00313E98">
              <w:rPr>
                <w:rFonts w:ascii="Times New Roman" w:eastAsiaTheme="minorEastAsia" w:hAnsi="Times New Roman" w:cs="Times New Roman"/>
                <w:b/>
                <w:bCs/>
                <w:i/>
                <w:iCs/>
                <w:sz w:val="20"/>
                <w:szCs w:val="20"/>
                <w:lang w:val="en-GB"/>
              </w:rPr>
              <w:t>e</w:t>
            </w:r>
            <w:r w:rsidRPr="00313E98">
              <w:rPr>
                <w:rFonts w:ascii="Times New Roman" w:eastAsiaTheme="minorEastAsia" w:hAnsi="Times New Roman" w:cs="Times New Roman"/>
                <w:b/>
                <w:bCs/>
                <w:i/>
                <w:iCs/>
                <w:sz w:val="20"/>
                <w:szCs w:val="20"/>
                <w:lang w:val="en-GB"/>
              </w:rPr>
              <w:t>s are configured with MG</w:t>
            </w:r>
          </w:p>
          <w:p w14:paraId="58AB7247" w14:textId="74AFC4C3" w:rsidR="00D17403" w:rsidRPr="00313E98" w:rsidRDefault="00D17403" w:rsidP="00313E98">
            <w:pPr>
              <w:pStyle w:val="ListParagraph"/>
              <w:numPr>
                <w:ilvl w:val="1"/>
                <w:numId w:val="22"/>
              </w:numPr>
              <w:spacing w:after="200" w:line="276" w:lineRule="auto"/>
              <w:contextualSpacing/>
              <w:jc w:val="left"/>
              <w:rPr>
                <w:rFonts w:ascii="Times New Roman" w:hAnsi="Times New Roman" w:cs="Times New Roman"/>
                <w:b/>
                <w:bCs/>
                <w:i/>
                <w:iCs/>
                <w:sz w:val="20"/>
                <w:szCs w:val="20"/>
                <w:lang w:val="en-GB"/>
              </w:rPr>
            </w:pPr>
            <w:r w:rsidRPr="00313E98">
              <w:rPr>
                <w:rFonts w:ascii="Times New Roman" w:hAnsi="Times New Roman" w:cs="Times New Roman"/>
                <w:b/>
                <w:bCs/>
                <w:i/>
                <w:iCs/>
                <w:sz w:val="20"/>
                <w:szCs w:val="20"/>
                <w:lang w:val="en-GB"/>
              </w:rPr>
              <w:lastRenderedPageBreak/>
              <w:t xml:space="preserve">XR DL Capacity falls from 10 (no MG) to 6 (MGRP=80, MGL=6) and less than 2 (MGRP=40, MGL=6), if </w:t>
            </w:r>
            <w:r w:rsidRPr="00313E98">
              <w:rPr>
                <w:rFonts w:ascii="Times New Roman" w:hAnsi="Times New Roman" w:cs="Times New Roman"/>
                <w:b/>
                <w:bCs/>
                <w:i/>
                <w:iCs/>
                <w:sz w:val="20"/>
                <w:szCs w:val="20"/>
                <w:highlight w:val="yellow"/>
                <w:lang w:val="en-GB"/>
              </w:rPr>
              <w:t>only the 20% cell-edge U</w:t>
            </w:r>
            <w:r w:rsidR="00C61BD2" w:rsidRPr="00313E98">
              <w:rPr>
                <w:rFonts w:ascii="Times New Roman" w:hAnsi="Times New Roman" w:cs="Times New Roman"/>
                <w:b/>
                <w:bCs/>
                <w:i/>
                <w:iCs/>
                <w:sz w:val="20"/>
                <w:szCs w:val="20"/>
                <w:highlight w:val="yellow"/>
                <w:lang w:val="en-GB"/>
              </w:rPr>
              <w:t>e</w:t>
            </w:r>
            <w:r w:rsidRPr="00313E98">
              <w:rPr>
                <w:rFonts w:ascii="Times New Roman" w:hAnsi="Times New Roman" w:cs="Times New Roman"/>
                <w:b/>
                <w:bCs/>
                <w:i/>
                <w:iCs/>
                <w:sz w:val="20"/>
                <w:szCs w:val="20"/>
                <w:highlight w:val="yellow"/>
                <w:lang w:val="en-GB"/>
              </w:rPr>
              <w:t>s are configured with MG</w:t>
            </w:r>
          </w:p>
          <w:p w14:paraId="5C0AD775" w14:textId="55371462" w:rsidR="00D17403" w:rsidRPr="00313E98" w:rsidRDefault="00D17403" w:rsidP="00313E98">
            <w:pPr>
              <w:pStyle w:val="ListParagraph"/>
              <w:numPr>
                <w:ilvl w:val="2"/>
                <w:numId w:val="22"/>
              </w:numPr>
              <w:spacing w:after="200" w:line="276" w:lineRule="auto"/>
              <w:contextualSpacing/>
              <w:jc w:val="left"/>
              <w:rPr>
                <w:rFonts w:ascii="Times New Roman" w:hAnsi="Times New Roman" w:cs="Times New Roman"/>
                <w:b/>
                <w:bCs/>
                <w:i/>
                <w:iCs/>
                <w:sz w:val="20"/>
                <w:szCs w:val="20"/>
                <w:lang w:val="en-GB"/>
              </w:rPr>
            </w:pPr>
            <w:r w:rsidRPr="00313E98">
              <w:rPr>
                <w:rFonts w:ascii="Times New Roman" w:hAnsi="Times New Roman" w:cs="Times New Roman"/>
                <w:b/>
                <w:bCs/>
                <w:i/>
                <w:iCs/>
                <w:sz w:val="20"/>
                <w:szCs w:val="20"/>
                <w:highlight w:val="yellow"/>
                <w:lang w:val="en-GB"/>
              </w:rPr>
              <w:t>The capacity loss is much more than 20%</w:t>
            </w:r>
          </w:p>
          <w:bookmarkEnd w:id="126"/>
          <w:p w14:paraId="26F89C71" w14:textId="77777777" w:rsidR="00D17403" w:rsidRPr="00313E98" w:rsidRDefault="00D17403" w:rsidP="00D17403">
            <w:pPr>
              <w:rPr>
                <w:rFonts w:ascii="Times New Roman" w:hAnsi="Times New Roman" w:cs="Times New Roman"/>
                <w:b/>
                <w:bCs/>
                <w:i/>
                <w:iCs/>
                <w:sz w:val="20"/>
                <w:szCs w:val="20"/>
                <w:lang w:eastAsia="fi-FI"/>
              </w:rPr>
            </w:pPr>
            <w:r w:rsidRPr="00313E98">
              <w:rPr>
                <w:rFonts w:ascii="Times New Roman" w:hAnsi="Times New Roman" w:cs="Times New Roman"/>
                <w:b/>
                <w:bCs/>
                <w:i/>
                <w:iCs/>
                <w:sz w:val="20"/>
                <w:szCs w:val="20"/>
                <w:u w:val="single"/>
              </w:rPr>
              <w:t>Observation 2</w:t>
            </w:r>
            <w:r w:rsidRPr="00313E98">
              <w:rPr>
                <w:rFonts w:ascii="Times New Roman" w:hAnsi="Times New Roman" w:cs="Times New Roman"/>
                <w:b/>
                <w:bCs/>
                <w:i/>
                <w:iCs/>
                <w:sz w:val="20"/>
                <w:szCs w:val="20"/>
              </w:rPr>
              <w:t xml:space="preserve">: </w:t>
            </w:r>
            <w:r w:rsidRPr="00313E98">
              <w:rPr>
                <w:rFonts w:ascii="Times New Roman" w:hAnsi="Times New Roman" w:cs="Times New Roman"/>
                <w:b/>
                <w:bCs/>
                <w:i/>
                <w:iCs/>
                <w:sz w:val="20"/>
                <w:szCs w:val="20"/>
                <w:lang w:eastAsia="fi-FI"/>
              </w:rPr>
              <w:t xml:space="preserve">It should be exploited to enhance measurement gap for XR with orchestrated gNB/UE coordination, say more dynamic NW-controlled MG activation/deactivation or MG </w:t>
            </w:r>
            <w:bookmarkStart w:id="131" w:name="OLE_LINK104"/>
            <w:r w:rsidRPr="00313E98">
              <w:rPr>
                <w:rFonts w:ascii="Times New Roman" w:hAnsi="Times New Roman" w:cs="Times New Roman"/>
                <w:b/>
                <w:bCs/>
                <w:i/>
                <w:iCs/>
                <w:sz w:val="20"/>
                <w:szCs w:val="20"/>
                <w:lang w:eastAsia="fi-FI"/>
              </w:rPr>
              <w:t>setting (including duration and period) change</w:t>
            </w:r>
            <w:bookmarkEnd w:id="131"/>
          </w:p>
          <w:p w14:paraId="64469797" w14:textId="61761DCE" w:rsidR="00D17403" w:rsidRPr="00313E98" w:rsidRDefault="00D17403" w:rsidP="00313E98">
            <w:pPr>
              <w:pStyle w:val="ListParagraph"/>
              <w:numPr>
                <w:ilvl w:val="0"/>
                <w:numId w:val="23"/>
              </w:numPr>
              <w:spacing w:after="200" w:line="276" w:lineRule="auto"/>
              <w:contextualSpacing/>
              <w:rPr>
                <w:rFonts w:ascii="Times New Roman" w:eastAsia="SimSun" w:hAnsi="Times New Roman" w:cs="Times New Roman"/>
                <w:kern w:val="2"/>
                <w:sz w:val="20"/>
                <w:szCs w:val="20"/>
                <w:lang w:val="en-AU" w:eastAsia="zh-CN"/>
              </w:rPr>
            </w:pPr>
            <w:r w:rsidRPr="00B6030D">
              <w:rPr>
                <w:rFonts w:ascii="Times New Roman" w:hAnsi="Times New Roman" w:cs="Times New Roman"/>
                <w:b/>
                <w:bCs/>
                <w:i/>
                <w:iCs/>
                <w:sz w:val="20"/>
                <w:szCs w:val="20"/>
                <w:lang w:val="en-US" w:eastAsia="fi-FI"/>
              </w:rPr>
              <w:t>current spec only allows RRC reconfiguration to change the MG settings or enable/disable MG.</w:t>
            </w:r>
          </w:p>
          <w:p w14:paraId="254A5CF2" w14:textId="1EF9F645" w:rsidR="00D17403" w:rsidRPr="00313E98" w:rsidRDefault="00D17403" w:rsidP="00D17403">
            <w:pPr>
              <w:rPr>
                <w:rFonts w:ascii="Times New Roman" w:hAnsi="Times New Roman" w:cs="Times New Roman"/>
                <w:b/>
                <w:i/>
                <w:sz w:val="20"/>
                <w:szCs w:val="20"/>
                <w:lang w:val="en-AU"/>
              </w:rPr>
            </w:pPr>
            <w:r w:rsidRPr="00313E98">
              <w:rPr>
                <w:rFonts w:ascii="Times New Roman" w:hAnsi="Times New Roman" w:cs="Times New Roman"/>
                <w:b/>
                <w:i/>
                <w:sz w:val="20"/>
                <w:szCs w:val="20"/>
                <w:u w:val="single"/>
                <w:lang w:val="en-AU"/>
              </w:rPr>
              <w:t>Proposal 1</w:t>
            </w:r>
            <w:r w:rsidRPr="00313E98">
              <w:rPr>
                <w:rFonts w:ascii="Times New Roman" w:hAnsi="Times New Roman" w:cs="Times New Roman"/>
                <w:b/>
                <w:i/>
                <w:sz w:val="20"/>
                <w:szCs w:val="20"/>
                <w:lang w:val="en-AU"/>
              </w:rPr>
              <w:t xml:space="preserve">: Support a more dynamic NW-controlled DCI/MAC-CE based MG activation/deactivation or MG </w:t>
            </w:r>
            <w:r w:rsidRPr="00313E98">
              <w:rPr>
                <w:rFonts w:ascii="Times New Roman" w:hAnsi="Times New Roman" w:cs="Times New Roman"/>
                <w:b/>
                <w:bCs/>
                <w:i/>
                <w:iCs/>
                <w:sz w:val="20"/>
                <w:szCs w:val="20"/>
                <w:lang w:eastAsia="fi-FI"/>
              </w:rPr>
              <w:t>setting (including duration and period) change</w:t>
            </w:r>
            <w:r w:rsidRPr="00313E98">
              <w:rPr>
                <w:rFonts w:ascii="Times New Roman" w:hAnsi="Times New Roman" w:cs="Times New Roman"/>
                <w:b/>
                <w:i/>
                <w:sz w:val="20"/>
                <w:szCs w:val="20"/>
                <w:lang w:val="en-AU"/>
              </w:rPr>
              <w:t xml:space="preserve"> for XR capacity enhancement. </w:t>
            </w:r>
          </w:p>
          <w:p w14:paraId="30DC6903" w14:textId="77777777" w:rsidR="00D17403" w:rsidRPr="00313E98" w:rsidRDefault="00D17403" w:rsidP="00D17403">
            <w:pPr>
              <w:rPr>
                <w:rFonts w:ascii="Times New Roman" w:hAnsi="Times New Roman" w:cs="Times New Roman"/>
                <w:b/>
                <w:bCs/>
                <w:i/>
                <w:iCs/>
                <w:sz w:val="20"/>
                <w:szCs w:val="20"/>
              </w:rPr>
            </w:pPr>
            <w:bookmarkStart w:id="132" w:name="OLE_LINK94"/>
            <w:bookmarkStart w:id="133" w:name="OLE_LINK96"/>
            <w:r w:rsidRPr="00313E98">
              <w:rPr>
                <w:rFonts w:ascii="Times New Roman" w:hAnsi="Times New Roman" w:cs="Times New Roman"/>
                <w:b/>
                <w:bCs/>
                <w:i/>
                <w:iCs/>
                <w:sz w:val="20"/>
                <w:szCs w:val="20"/>
                <w:u w:val="single"/>
              </w:rPr>
              <w:t>Observation 3</w:t>
            </w:r>
            <w:r w:rsidRPr="00313E98">
              <w:rPr>
                <w:rFonts w:ascii="Times New Roman" w:hAnsi="Times New Roman" w:cs="Times New Roman"/>
                <w:b/>
                <w:bCs/>
                <w:i/>
                <w:iCs/>
                <w:sz w:val="20"/>
                <w:szCs w:val="20"/>
              </w:rPr>
              <w:t>: F</w:t>
            </w:r>
            <w:bookmarkEnd w:id="132"/>
            <w:r w:rsidRPr="00313E98">
              <w:rPr>
                <w:rFonts w:ascii="Times New Roman" w:hAnsi="Times New Roman" w:cs="Times New Roman"/>
                <w:b/>
                <w:bCs/>
                <w:i/>
                <w:iCs/>
                <w:sz w:val="20"/>
                <w:szCs w:val="20"/>
              </w:rPr>
              <w:t>rom NW side, th</w:t>
            </w:r>
            <w:bookmarkEnd w:id="133"/>
            <w:r w:rsidRPr="00313E98">
              <w:rPr>
                <w:rFonts w:ascii="Times New Roman" w:hAnsi="Times New Roman" w:cs="Times New Roman"/>
                <w:b/>
                <w:bCs/>
                <w:i/>
                <w:iCs/>
                <w:sz w:val="20"/>
                <w:szCs w:val="20"/>
              </w:rPr>
              <w:t>e Rel-16/Rel-17 defined RRM relaxation criteria</w:t>
            </w:r>
          </w:p>
          <w:p w14:paraId="12B55B4E" w14:textId="77777777" w:rsidR="00D17403" w:rsidRPr="00B6030D" w:rsidRDefault="00D17403" w:rsidP="00313E98">
            <w:pPr>
              <w:pStyle w:val="ListParagraph"/>
              <w:numPr>
                <w:ilvl w:val="1"/>
                <w:numId w:val="22"/>
              </w:numPr>
              <w:spacing w:after="200" w:line="276" w:lineRule="auto"/>
              <w:contextualSpacing/>
              <w:rPr>
                <w:rFonts w:ascii="Times New Roman" w:hAnsi="Times New Roman" w:cs="Times New Roman"/>
                <w:b/>
                <w:bCs/>
                <w:i/>
                <w:iCs/>
                <w:sz w:val="20"/>
                <w:szCs w:val="20"/>
                <w:lang w:val="en-US"/>
              </w:rPr>
            </w:pPr>
            <w:r w:rsidRPr="00313E98">
              <w:rPr>
                <w:rFonts w:ascii="Times New Roman" w:hAnsi="Times New Roman" w:cs="Times New Roman"/>
                <w:b/>
                <w:bCs/>
                <w:i/>
                <w:iCs/>
                <w:sz w:val="20"/>
                <w:szCs w:val="20"/>
                <w:lang w:val="en-US"/>
              </w:rPr>
              <w:t>lowMobilityEvaluation or not-at-cell-edge criteria defined in 5G NR Rel-16</w:t>
            </w:r>
          </w:p>
          <w:p w14:paraId="527C7030" w14:textId="77777777" w:rsidR="00D17403" w:rsidRPr="00B6030D" w:rsidRDefault="00D17403" w:rsidP="00313E98">
            <w:pPr>
              <w:pStyle w:val="ListParagraph"/>
              <w:numPr>
                <w:ilvl w:val="1"/>
                <w:numId w:val="22"/>
              </w:numPr>
              <w:spacing w:after="200" w:line="276" w:lineRule="auto"/>
              <w:contextualSpacing/>
              <w:rPr>
                <w:rFonts w:ascii="Times New Roman" w:hAnsi="Times New Roman" w:cs="Times New Roman"/>
                <w:b/>
                <w:bCs/>
                <w:i/>
                <w:iCs/>
                <w:sz w:val="20"/>
                <w:szCs w:val="20"/>
                <w:lang w:val="en-US"/>
              </w:rPr>
            </w:pPr>
            <w:r w:rsidRPr="00313E98">
              <w:rPr>
                <w:rFonts w:ascii="Times New Roman" w:hAnsi="Times New Roman" w:cs="Times New Roman"/>
                <w:b/>
                <w:bCs/>
                <w:i/>
                <w:iCs/>
                <w:sz w:val="20"/>
                <w:szCs w:val="20"/>
                <w:lang w:val="en-US"/>
              </w:rPr>
              <w:t>stationary or not-at-cell-edge criteria defined in 5G NR Rel-17</w:t>
            </w:r>
          </w:p>
          <w:p w14:paraId="1FDDC804" w14:textId="1BE96984" w:rsidR="00D17403" w:rsidRPr="00313E98" w:rsidRDefault="00D17403" w:rsidP="00D17403">
            <w:pPr>
              <w:rPr>
                <w:rFonts w:ascii="Times New Roman" w:hAnsi="Times New Roman" w:cs="Times New Roman"/>
                <w:b/>
                <w:bCs/>
                <w:i/>
                <w:iCs/>
                <w:sz w:val="20"/>
                <w:szCs w:val="20"/>
              </w:rPr>
            </w:pPr>
            <w:r w:rsidRPr="00313E98">
              <w:rPr>
                <w:rFonts w:ascii="Times New Roman" w:hAnsi="Times New Roman" w:cs="Times New Roman"/>
                <w:b/>
                <w:bCs/>
                <w:i/>
                <w:iCs/>
                <w:sz w:val="20"/>
                <w:szCs w:val="20"/>
              </w:rPr>
              <w:t>and the link condition can be used to determine how to do the MG activation/deactivation.</w:t>
            </w:r>
          </w:p>
          <w:bookmarkEnd w:id="129"/>
          <w:p w14:paraId="1247D9D8" w14:textId="77777777" w:rsidR="00D17403" w:rsidRPr="00313E98" w:rsidRDefault="00D17403" w:rsidP="00D17403">
            <w:pPr>
              <w:jc w:val="center"/>
              <w:rPr>
                <w:rFonts w:ascii="Times New Roman" w:eastAsiaTheme="minorEastAsia"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05496931" wp14:editId="295E658C">
                  <wp:extent cx="2470150" cy="1968994"/>
                  <wp:effectExtent l="0" t="0" r="6350" b="0"/>
                  <wp:docPr id="9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478841" cy="1975922"/>
                          </a:xfrm>
                          <a:prstGeom prst="rect">
                            <a:avLst/>
                          </a:prstGeom>
                        </pic:spPr>
                      </pic:pic>
                    </a:graphicData>
                  </a:graphic>
                </wp:inline>
              </w:drawing>
            </w:r>
          </w:p>
          <w:p w14:paraId="7A6F2428" w14:textId="4E50EFD5" w:rsidR="00D17403" w:rsidRPr="00313E98" w:rsidRDefault="00D17403" w:rsidP="00AD0CDE">
            <w:pPr>
              <w:pStyle w:val="Caption"/>
              <w:jc w:val="center"/>
              <w:rPr>
                <w:rFonts w:ascii="Times New Roman" w:hAnsi="Times New Roman" w:cs="Times New Roman"/>
                <w:noProof/>
                <w:sz w:val="20"/>
                <w:szCs w:val="20"/>
              </w:rPr>
            </w:pPr>
            <w:bookmarkStart w:id="134" w:name="OLE_LINK798"/>
            <w:r w:rsidRPr="00313E98">
              <w:rPr>
                <w:rFonts w:ascii="Times New Roman" w:hAnsi="Times New Roman" w:cs="Times New Roman"/>
                <w:sz w:val="20"/>
                <w:szCs w:val="20"/>
              </w:rPr>
              <w:t>Figure 4</w:t>
            </w:r>
            <w:r w:rsidRPr="00313E98">
              <w:rPr>
                <w:rFonts w:ascii="Times New Roman" w:hAnsi="Times New Roman" w:cs="Times New Roman"/>
                <w:noProof/>
                <w:sz w:val="20"/>
                <w:szCs w:val="20"/>
              </w:rPr>
              <w:t>: DL Capacity – max user number with (90% User @ “99% frame Tx done &lt; 10ms”) with MG enhancement (Case 1 &amp; Case 2)</w:t>
            </w:r>
            <w:bookmarkEnd w:id="134"/>
          </w:p>
          <w:p w14:paraId="0754F193" w14:textId="77777777" w:rsidR="00D17403" w:rsidRPr="00313E98" w:rsidRDefault="00D17403" w:rsidP="00D17403">
            <w:pPr>
              <w:rPr>
                <w:rFonts w:ascii="Times New Roman" w:eastAsiaTheme="minorEastAsia" w:hAnsi="Times New Roman" w:cs="Times New Roman"/>
                <w:sz w:val="20"/>
                <w:szCs w:val="20"/>
                <w:lang w:val="x-none"/>
              </w:rPr>
            </w:pPr>
          </w:p>
          <w:p w14:paraId="60C4537E" w14:textId="77777777" w:rsidR="00D17403" w:rsidRPr="00313E98" w:rsidRDefault="00D17403" w:rsidP="00D17403">
            <w:pPr>
              <w:rPr>
                <w:rFonts w:ascii="Times New Roman" w:hAnsi="Times New Roman" w:cs="Times New Roman"/>
                <w:b/>
                <w:bCs/>
                <w:i/>
                <w:iCs/>
                <w:sz w:val="20"/>
                <w:szCs w:val="20"/>
              </w:rPr>
            </w:pPr>
            <w:bookmarkStart w:id="135" w:name="OLE_LINK761"/>
            <w:bookmarkStart w:id="136" w:name="OLE_LINK809"/>
            <w:r w:rsidRPr="00313E98">
              <w:rPr>
                <w:rFonts w:ascii="Times New Roman" w:hAnsi="Times New Roman" w:cs="Times New Roman"/>
                <w:b/>
                <w:bCs/>
                <w:i/>
                <w:iCs/>
                <w:sz w:val="20"/>
                <w:szCs w:val="20"/>
                <w:u w:val="single"/>
              </w:rPr>
              <w:t>Observation 4</w:t>
            </w:r>
            <w:r w:rsidRPr="00313E98">
              <w:rPr>
                <w:rFonts w:ascii="Times New Roman" w:hAnsi="Times New Roman" w:cs="Times New Roman"/>
                <w:b/>
                <w:bCs/>
                <w:i/>
                <w:iCs/>
                <w:sz w:val="20"/>
                <w:szCs w:val="20"/>
              </w:rPr>
              <w:t>: Assuming</w:t>
            </w:r>
            <w:bookmarkEnd w:id="135"/>
            <w:r w:rsidRPr="00313E98">
              <w:rPr>
                <w:rFonts w:ascii="Times New Roman" w:hAnsi="Times New Roman" w:cs="Times New Roman"/>
                <w:b/>
                <w:bCs/>
                <w:i/>
                <w:iCs/>
                <w:sz w:val="20"/>
                <w:szCs w:val="20"/>
              </w:rPr>
              <w:t xml:space="preserve"> NW can dynamically change the MG period using some link condition criteria (Case 1 and Case 2 described below), SLS results (mobility simulation is based on 30km/h UE speed and FR1 with 200m ISD) in Figure 4 show that </w:t>
            </w:r>
            <w:r w:rsidRPr="00313E98">
              <w:rPr>
                <w:rFonts w:ascii="Times New Roman" w:eastAsiaTheme="minorEastAsia" w:hAnsi="Times New Roman" w:cs="Times New Roman"/>
                <w:b/>
                <w:bCs/>
                <w:i/>
                <w:iCs/>
                <w:sz w:val="20"/>
                <w:szCs w:val="20"/>
              </w:rPr>
              <w:t>with Rel-15 mandatory gap pattern (GP) 0</w:t>
            </w:r>
          </w:p>
          <w:p w14:paraId="66C3E05D" w14:textId="77777777" w:rsidR="00D17403" w:rsidRPr="00313E98" w:rsidRDefault="00D17403" w:rsidP="00313E98">
            <w:pPr>
              <w:pStyle w:val="ListParagraph"/>
              <w:numPr>
                <w:ilvl w:val="0"/>
                <w:numId w:val="41"/>
              </w:numPr>
              <w:spacing w:after="200" w:line="276" w:lineRule="auto"/>
              <w:contextualSpacing/>
              <w:jc w:val="left"/>
              <w:rPr>
                <w:rFonts w:ascii="Times New Roman" w:eastAsiaTheme="minorEastAsia" w:hAnsi="Times New Roman" w:cs="Times New Roman"/>
                <w:b/>
                <w:bCs/>
                <w:sz w:val="20"/>
                <w:szCs w:val="20"/>
                <w:lang w:val="en-GB"/>
              </w:rPr>
            </w:pPr>
            <w:bookmarkStart w:id="137" w:name="OLE_LINK100"/>
            <w:r w:rsidRPr="00313E98">
              <w:rPr>
                <w:rFonts w:ascii="Times New Roman" w:eastAsiaTheme="minorEastAsia" w:hAnsi="Times New Roman" w:cs="Times New Roman"/>
                <w:b/>
                <w:bCs/>
                <w:sz w:val="20"/>
                <w:szCs w:val="20"/>
                <w:lang w:val="en-GB"/>
              </w:rPr>
              <w:t xml:space="preserve">The XR capacity increases </w:t>
            </w:r>
            <w:r w:rsidRPr="00313E98">
              <w:rPr>
                <w:rFonts w:ascii="Times New Roman" w:eastAsiaTheme="minorEastAsia" w:hAnsi="Times New Roman" w:cs="Times New Roman"/>
                <w:b/>
                <w:bCs/>
                <w:sz w:val="20"/>
                <w:szCs w:val="20"/>
                <w:highlight w:val="yellow"/>
                <w:lang w:val="en-GB"/>
              </w:rPr>
              <w:t>from 2 to 6</w:t>
            </w:r>
            <w:r w:rsidRPr="00313E98">
              <w:rPr>
                <w:rFonts w:ascii="Times New Roman" w:eastAsiaTheme="minorEastAsia" w:hAnsi="Times New Roman" w:cs="Times New Roman"/>
                <w:b/>
                <w:bCs/>
                <w:sz w:val="20"/>
                <w:szCs w:val="20"/>
                <w:lang w:val="en-GB"/>
              </w:rPr>
              <w:t xml:space="preserve"> under Case 1</w:t>
            </w:r>
            <w:bookmarkEnd w:id="137"/>
          </w:p>
          <w:p w14:paraId="03833697" w14:textId="77777777" w:rsidR="00D17403" w:rsidRPr="00313E98" w:rsidRDefault="00D17403" w:rsidP="00313E98">
            <w:pPr>
              <w:pStyle w:val="ListParagraph"/>
              <w:numPr>
                <w:ilvl w:val="0"/>
                <w:numId w:val="41"/>
              </w:numPr>
              <w:spacing w:after="200" w:line="276" w:lineRule="auto"/>
              <w:contextualSpacing/>
              <w:jc w:val="left"/>
              <w:rPr>
                <w:rFonts w:ascii="Times New Roman" w:eastAsiaTheme="minorEastAsia" w:hAnsi="Times New Roman" w:cs="Times New Roman"/>
                <w:b/>
                <w:bCs/>
                <w:sz w:val="20"/>
                <w:szCs w:val="20"/>
                <w:lang w:val="en-GB"/>
              </w:rPr>
            </w:pPr>
            <w:r w:rsidRPr="00313E98">
              <w:rPr>
                <w:rFonts w:ascii="Times New Roman" w:eastAsiaTheme="minorEastAsia" w:hAnsi="Times New Roman" w:cs="Times New Roman"/>
                <w:b/>
                <w:bCs/>
                <w:sz w:val="20"/>
                <w:szCs w:val="20"/>
                <w:lang w:val="en-GB"/>
              </w:rPr>
              <w:t xml:space="preserve">The XR capacity increases </w:t>
            </w:r>
            <w:r w:rsidRPr="00313E98">
              <w:rPr>
                <w:rFonts w:ascii="Times New Roman" w:eastAsiaTheme="minorEastAsia" w:hAnsi="Times New Roman" w:cs="Times New Roman"/>
                <w:b/>
                <w:bCs/>
                <w:sz w:val="20"/>
                <w:szCs w:val="20"/>
                <w:highlight w:val="yellow"/>
                <w:lang w:val="en-GB"/>
              </w:rPr>
              <w:t>from 2 to 8</w:t>
            </w:r>
            <w:r w:rsidRPr="00313E98">
              <w:rPr>
                <w:rFonts w:ascii="Times New Roman" w:eastAsiaTheme="minorEastAsia" w:hAnsi="Times New Roman" w:cs="Times New Roman"/>
                <w:b/>
                <w:bCs/>
                <w:sz w:val="20"/>
                <w:szCs w:val="20"/>
                <w:lang w:val="en-GB"/>
              </w:rPr>
              <w:t xml:space="preserve"> under Case 2</w:t>
            </w:r>
          </w:p>
          <w:p w14:paraId="5BD1FA6C" w14:textId="77777777" w:rsidR="00D17403" w:rsidRPr="00313E98" w:rsidRDefault="00D17403" w:rsidP="00D17403">
            <w:pPr>
              <w:pStyle w:val="ListParagraph"/>
              <w:ind w:leftChars="18" w:left="36"/>
              <w:rPr>
                <w:rFonts w:ascii="Times New Roman" w:eastAsiaTheme="minorEastAsia" w:hAnsi="Times New Roman" w:cs="Times New Roman"/>
                <w:b/>
                <w:bCs/>
                <w:sz w:val="20"/>
                <w:szCs w:val="20"/>
                <w:lang w:val="en-GB"/>
              </w:rPr>
            </w:pPr>
            <w:proofErr w:type="gramStart"/>
            <w:r w:rsidRPr="00313E98">
              <w:rPr>
                <w:rFonts w:ascii="Times New Roman" w:eastAsiaTheme="minorEastAsia" w:hAnsi="Times New Roman" w:cs="Times New Roman"/>
                <w:b/>
                <w:bCs/>
                <w:sz w:val="20"/>
                <w:szCs w:val="20"/>
                <w:lang w:val="en-GB"/>
              </w:rPr>
              <w:t>where</w:t>
            </w:r>
            <w:proofErr w:type="gramEnd"/>
          </w:p>
          <w:p w14:paraId="2180EA96" w14:textId="34B3C353" w:rsidR="00D17403" w:rsidRPr="00B6030D" w:rsidRDefault="00D17403" w:rsidP="00313E98">
            <w:pPr>
              <w:pStyle w:val="ListParagraph"/>
              <w:numPr>
                <w:ilvl w:val="0"/>
                <w:numId w:val="42"/>
              </w:numPr>
              <w:spacing w:after="200" w:line="276" w:lineRule="auto"/>
              <w:contextualSpacing/>
              <w:jc w:val="left"/>
              <w:rPr>
                <w:rFonts w:ascii="Times New Roman" w:eastAsiaTheme="minorEastAsia" w:hAnsi="Times New Roman" w:cs="Times New Roman"/>
                <w:b/>
                <w:bCs/>
                <w:sz w:val="20"/>
                <w:szCs w:val="20"/>
                <w:lang w:val="en-US"/>
              </w:rPr>
            </w:pPr>
            <w:r w:rsidRPr="00B6030D">
              <w:rPr>
                <w:rFonts w:ascii="Times New Roman" w:eastAsiaTheme="minorEastAsia" w:hAnsi="Times New Roman" w:cs="Times New Roman"/>
                <w:b/>
                <w:bCs/>
                <w:sz w:val="20"/>
                <w:szCs w:val="20"/>
                <w:lang w:val="en-US"/>
              </w:rPr>
              <w:t xml:space="preserve">Case 1: The MG </w:t>
            </w:r>
            <w:r w:rsidRPr="00313E98">
              <w:rPr>
                <w:rFonts w:ascii="Times New Roman" w:eastAsiaTheme="minorEastAsia" w:hAnsi="Times New Roman" w:cs="Times New Roman"/>
                <w:b/>
                <w:bCs/>
                <w:sz w:val="20"/>
                <w:szCs w:val="20"/>
                <w:lang w:val="en-GB"/>
              </w:rPr>
              <w:t xml:space="preserve">period is adapted to be </w:t>
            </w:r>
            <w:r w:rsidRPr="00313E98">
              <w:rPr>
                <w:rFonts w:ascii="Times New Roman" w:eastAsiaTheme="minorEastAsia" w:hAnsi="Times New Roman" w:cs="Times New Roman"/>
                <w:b/>
                <w:bCs/>
                <w:sz w:val="20"/>
                <w:szCs w:val="20"/>
                <w:highlight w:val="cyan"/>
                <w:lang w:val="en-GB"/>
              </w:rPr>
              <w:t>2</w:t>
            </w:r>
            <w:r w:rsidRPr="00313E98">
              <w:rPr>
                <w:rFonts w:ascii="Times New Roman" w:eastAsiaTheme="minorEastAsia" w:hAnsi="Times New Roman" w:cs="Times New Roman"/>
                <w:b/>
                <w:bCs/>
                <w:sz w:val="20"/>
                <w:szCs w:val="20"/>
                <w:lang w:val="en-GB"/>
              </w:rPr>
              <w:t xml:space="preserve"> times when P</w:t>
            </w:r>
            <w:r w:rsidR="00C61BD2" w:rsidRPr="00313E98">
              <w:rPr>
                <w:rFonts w:ascii="Times New Roman" w:eastAsiaTheme="minorEastAsia" w:hAnsi="Times New Roman" w:cs="Times New Roman"/>
                <w:b/>
                <w:bCs/>
                <w:sz w:val="20"/>
                <w:szCs w:val="20"/>
                <w:lang w:val="en-GB"/>
              </w:rPr>
              <w:t>c</w:t>
            </w:r>
            <w:r w:rsidRPr="00313E98">
              <w:rPr>
                <w:rFonts w:ascii="Times New Roman" w:eastAsiaTheme="minorEastAsia" w:hAnsi="Times New Roman" w:cs="Times New Roman"/>
                <w:b/>
                <w:bCs/>
                <w:sz w:val="20"/>
                <w:szCs w:val="20"/>
                <w:lang w:val="en-GB"/>
              </w:rPr>
              <w:t>ell RSRP is </w:t>
            </w:r>
            <w:r w:rsidRPr="00313E98">
              <w:rPr>
                <w:rFonts w:ascii="Times New Roman" w:eastAsiaTheme="minorEastAsia" w:hAnsi="Times New Roman" w:cs="Times New Roman"/>
                <w:b/>
                <w:bCs/>
                <w:sz w:val="20"/>
                <w:szCs w:val="20"/>
                <w:highlight w:val="cyan"/>
                <w:lang w:val="en-GB"/>
              </w:rPr>
              <w:t>2</w:t>
            </w:r>
            <w:r w:rsidRPr="00313E98">
              <w:rPr>
                <w:rFonts w:ascii="Times New Roman" w:eastAsiaTheme="minorEastAsia" w:hAnsi="Times New Roman" w:cs="Times New Roman"/>
                <w:b/>
                <w:bCs/>
                <w:sz w:val="20"/>
                <w:szCs w:val="20"/>
                <w:lang w:val="en-GB"/>
              </w:rPr>
              <w:t xml:space="preserve">dB better than the best neighbor cell and </w:t>
            </w:r>
            <w:r w:rsidRPr="00313E98">
              <w:rPr>
                <w:rFonts w:ascii="Times New Roman" w:eastAsiaTheme="minorEastAsia" w:hAnsi="Times New Roman" w:cs="Times New Roman"/>
                <w:b/>
                <w:bCs/>
                <w:sz w:val="20"/>
                <w:szCs w:val="20"/>
                <w:highlight w:val="cyan"/>
                <w:lang w:val="en-GB"/>
              </w:rPr>
              <w:t>4</w:t>
            </w:r>
            <w:r w:rsidRPr="00313E98">
              <w:rPr>
                <w:rFonts w:ascii="Times New Roman" w:eastAsiaTheme="minorEastAsia" w:hAnsi="Times New Roman" w:cs="Times New Roman"/>
                <w:b/>
                <w:bCs/>
                <w:sz w:val="20"/>
                <w:szCs w:val="20"/>
                <w:lang w:val="en-GB"/>
              </w:rPr>
              <w:t xml:space="preserve"> times when P</w:t>
            </w:r>
            <w:r w:rsidR="00C61BD2" w:rsidRPr="00313E98">
              <w:rPr>
                <w:rFonts w:ascii="Times New Roman" w:eastAsiaTheme="minorEastAsia" w:hAnsi="Times New Roman" w:cs="Times New Roman"/>
                <w:b/>
                <w:bCs/>
                <w:sz w:val="20"/>
                <w:szCs w:val="20"/>
                <w:lang w:val="en-GB"/>
              </w:rPr>
              <w:t>c</w:t>
            </w:r>
            <w:r w:rsidRPr="00313E98">
              <w:rPr>
                <w:rFonts w:ascii="Times New Roman" w:eastAsiaTheme="minorEastAsia" w:hAnsi="Times New Roman" w:cs="Times New Roman"/>
                <w:b/>
                <w:bCs/>
                <w:sz w:val="20"/>
                <w:szCs w:val="20"/>
                <w:lang w:val="en-GB"/>
              </w:rPr>
              <w:t>ell RSRP is </w:t>
            </w:r>
            <w:r w:rsidRPr="00313E98">
              <w:rPr>
                <w:rFonts w:ascii="Times New Roman" w:eastAsiaTheme="minorEastAsia" w:hAnsi="Times New Roman" w:cs="Times New Roman"/>
                <w:b/>
                <w:bCs/>
                <w:sz w:val="20"/>
                <w:szCs w:val="20"/>
                <w:highlight w:val="cyan"/>
                <w:lang w:val="en-GB"/>
              </w:rPr>
              <w:t>4</w:t>
            </w:r>
            <w:r w:rsidRPr="00313E98">
              <w:rPr>
                <w:rFonts w:ascii="Times New Roman" w:eastAsiaTheme="minorEastAsia" w:hAnsi="Times New Roman" w:cs="Times New Roman"/>
                <w:b/>
                <w:bCs/>
                <w:sz w:val="20"/>
                <w:szCs w:val="20"/>
                <w:lang w:val="en-GB"/>
              </w:rPr>
              <w:t>dB better than the best neighbour cell</w:t>
            </w:r>
          </w:p>
          <w:p w14:paraId="69B43ECD" w14:textId="77777777" w:rsidR="00D17403" w:rsidRPr="00313E98" w:rsidRDefault="00D17403" w:rsidP="00313E98">
            <w:pPr>
              <w:pStyle w:val="ListParagraph"/>
              <w:numPr>
                <w:ilvl w:val="1"/>
                <w:numId w:val="42"/>
              </w:numPr>
              <w:spacing w:after="200" w:line="276" w:lineRule="auto"/>
              <w:contextualSpacing/>
              <w:jc w:val="left"/>
              <w:rPr>
                <w:rFonts w:ascii="Times New Roman" w:eastAsiaTheme="minorEastAsia" w:hAnsi="Times New Roman" w:cs="Times New Roman"/>
                <w:b/>
                <w:bCs/>
                <w:sz w:val="20"/>
                <w:szCs w:val="20"/>
                <w:lang w:val="en-GB"/>
              </w:rPr>
            </w:pPr>
            <w:r w:rsidRPr="00B6030D">
              <w:rPr>
                <w:rFonts w:ascii="Times New Roman" w:eastAsiaTheme="minorEastAsia" w:hAnsi="Times New Roman" w:cs="Times New Roman"/>
                <w:b/>
                <w:bCs/>
                <w:sz w:val="20"/>
                <w:szCs w:val="20"/>
                <w:lang w:val="en-US"/>
              </w:rPr>
              <w:t xml:space="preserve">Performance impact (handover fail rate): 2.08% </w:t>
            </w:r>
            <w:r w:rsidRPr="00313E98">
              <w:rPr>
                <w:rFonts w:ascii="Times New Roman" w:eastAsiaTheme="minorEastAsia" w:hAnsi="Times New Roman" w:cs="Times New Roman"/>
                <w:b/>
                <w:bCs/>
                <w:sz w:val="20"/>
                <w:szCs w:val="20"/>
              </w:rPr>
              <w:sym w:font="Wingdings" w:char="F0E0"/>
            </w:r>
            <w:r w:rsidRPr="00B6030D">
              <w:rPr>
                <w:rFonts w:ascii="Times New Roman" w:eastAsiaTheme="minorEastAsia" w:hAnsi="Times New Roman" w:cs="Times New Roman"/>
                <w:b/>
                <w:bCs/>
                <w:sz w:val="20"/>
                <w:szCs w:val="20"/>
                <w:lang w:val="en-US"/>
              </w:rPr>
              <w:t xml:space="preserve"> 2.81%</w:t>
            </w:r>
          </w:p>
          <w:p w14:paraId="42DA3529" w14:textId="03A73605" w:rsidR="00D17403" w:rsidRPr="00B6030D" w:rsidRDefault="00D17403" w:rsidP="00313E98">
            <w:pPr>
              <w:pStyle w:val="ListParagraph"/>
              <w:numPr>
                <w:ilvl w:val="0"/>
                <w:numId w:val="42"/>
              </w:numPr>
              <w:spacing w:after="200" w:line="276" w:lineRule="auto"/>
              <w:contextualSpacing/>
              <w:jc w:val="left"/>
              <w:rPr>
                <w:rFonts w:ascii="Times New Roman" w:eastAsiaTheme="minorEastAsia" w:hAnsi="Times New Roman" w:cs="Times New Roman"/>
                <w:b/>
                <w:bCs/>
                <w:sz w:val="20"/>
                <w:szCs w:val="20"/>
                <w:lang w:val="en-US"/>
              </w:rPr>
            </w:pPr>
            <w:r w:rsidRPr="00313E98">
              <w:rPr>
                <w:rFonts w:ascii="Times New Roman" w:eastAsiaTheme="minorEastAsia" w:hAnsi="Times New Roman" w:cs="Times New Roman"/>
                <w:b/>
                <w:bCs/>
                <w:sz w:val="20"/>
                <w:szCs w:val="20"/>
                <w:lang w:val="en-GB"/>
              </w:rPr>
              <w:t xml:space="preserve">Case 2: </w:t>
            </w:r>
            <w:r w:rsidRPr="00B6030D">
              <w:rPr>
                <w:rFonts w:ascii="Times New Roman" w:eastAsiaTheme="minorEastAsia" w:hAnsi="Times New Roman" w:cs="Times New Roman"/>
                <w:b/>
                <w:bCs/>
                <w:sz w:val="20"/>
                <w:szCs w:val="20"/>
                <w:lang w:val="en-US"/>
              </w:rPr>
              <w:t xml:space="preserve">The MG </w:t>
            </w:r>
            <w:r w:rsidRPr="00313E98">
              <w:rPr>
                <w:rFonts w:ascii="Times New Roman" w:eastAsiaTheme="minorEastAsia" w:hAnsi="Times New Roman" w:cs="Times New Roman"/>
                <w:b/>
                <w:bCs/>
                <w:sz w:val="20"/>
                <w:szCs w:val="20"/>
                <w:lang w:val="en-GB"/>
              </w:rPr>
              <w:t xml:space="preserve">period is adapted to be </w:t>
            </w:r>
            <w:r w:rsidRPr="00313E98">
              <w:rPr>
                <w:rFonts w:ascii="Times New Roman" w:eastAsiaTheme="minorEastAsia" w:hAnsi="Times New Roman" w:cs="Times New Roman"/>
                <w:b/>
                <w:bCs/>
                <w:sz w:val="20"/>
                <w:szCs w:val="20"/>
                <w:highlight w:val="cyan"/>
                <w:lang w:val="en-GB"/>
              </w:rPr>
              <w:t>4</w:t>
            </w:r>
            <w:r w:rsidRPr="00313E98">
              <w:rPr>
                <w:rFonts w:ascii="Times New Roman" w:eastAsiaTheme="minorEastAsia" w:hAnsi="Times New Roman" w:cs="Times New Roman"/>
                <w:b/>
                <w:bCs/>
                <w:sz w:val="20"/>
                <w:szCs w:val="20"/>
                <w:lang w:val="en-GB"/>
              </w:rPr>
              <w:t xml:space="preserve"> times when P</w:t>
            </w:r>
            <w:r w:rsidR="00C61BD2" w:rsidRPr="00313E98">
              <w:rPr>
                <w:rFonts w:ascii="Times New Roman" w:eastAsiaTheme="minorEastAsia" w:hAnsi="Times New Roman" w:cs="Times New Roman"/>
                <w:b/>
                <w:bCs/>
                <w:sz w:val="20"/>
                <w:szCs w:val="20"/>
                <w:lang w:val="en-GB"/>
              </w:rPr>
              <w:t>c</w:t>
            </w:r>
            <w:r w:rsidRPr="00313E98">
              <w:rPr>
                <w:rFonts w:ascii="Times New Roman" w:eastAsiaTheme="minorEastAsia" w:hAnsi="Times New Roman" w:cs="Times New Roman"/>
                <w:b/>
                <w:bCs/>
                <w:sz w:val="20"/>
                <w:szCs w:val="20"/>
                <w:lang w:val="en-GB"/>
              </w:rPr>
              <w:t>ell RSRP is </w:t>
            </w:r>
            <w:r w:rsidRPr="00313E98">
              <w:rPr>
                <w:rFonts w:ascii="Times New Roman" w:eastAsiaTheme="minorEastAsia" w:hAnsi="Times New Roman" w:cs="Times New Roman"/>
                <w:b/>
                <w:bCs/>
                <w:sz w:val="20"/>
                <w:szCs w:val="20"/>
                <w:highlight w:val="cyan"/>
                <w:lang w:val="en-GB"/>
              </w:rPr>
              <w:t>2</w:t>
            </w:r>
            <w:r w:rsidRPr="00313E98">
              <w:rPr>
                <w:rFonts w:ascii="Times New Roman" w:eastAsiaTheme="minorEastAsia" w:hAnsi="Times New Roman" w:cs="Times New Roman"/>
                <w:b/>
                <w:bCs/>
                <w:sz w:val="20"/>
                <w:szCs w:val="20"/>
                <w:lang w:val="en-GB"/>
              </w:rPr>
              <w:t xml:space="preserve">dB better than the best neighbor cell and </w:t>
            </w:r>
            <w:r w:rsidRPr="00313E98">
              <w:rPr>
                <w:rFonts w:ascii="Times New Roman" w:eastAsiaTheme="minorEastAsia" w:hAnsi="Times New Roman" w:cs="Times New Roman"/>
                <w:b/>
                <w:bCs/>
                <w:sz w:val="20"/>
                <w:szCs w:val="20"/>
                <w:highlight w:val="cyan"/>
                <w:lang w:val="en-GB"/>
              </w:rPr>
              <w:t>8</w:t>
            </w:r>
            <w:r w:rsidRPr="00313E98">
              <w:rPr>
                <w:rFonts w:ascii="Times New Roman" w:eastAsiaTheme="minorEastAsia" w:hAnsi="Times New Roman" w:cs="Times New Roman"/>
                <w:b/>
                <w:bCs/>
                <w:sz w:val="20"/>
                <w:szCs w:val="20"/>
                <w:lang w:val="en-GB"/>
              </w:rPr>
              <w:t xml:space="preserve"> times when P</w:t>
            </w:r>
            <w:r w:rsidR="00C61BD2" w:rsidRPr="00313E98">
              <w:rPr>
                <w:rFonts w:ascii="Times New Roman" w:eastAsiaTheme="minorEastAsia" w:hAnsi="Times New Roman" w:cs="Times New Roman"/>
                <w:b/>
                <w:bCs/>
                <w:sz w:val="20"/>
                <w:szCs w:val="20"/>
                <w:lang w:val="en-GB"/>
              </w:rPr>
              <w:t>c</w:t>
            </w:r>
            <w:r w:rsidRPr="00313E98">
              <w:rPr>
                <w:rFonts w:ascii="Times New Roman" w:eastAsiaTheme="minorEastAsia" w:hAnsi="Times New Roman" w:cs="Times New Roman"/>
                <w:b/>
                <w:bCs/>
                <w:sz w:val="20"/>
                <w:szCs w:val="20"/>
                <w:lang w:val="en-GB"/>
              </w:rPr>
              <w:t>ell RSRP is </w:t>
            </w:r>
            <w:r w:rsidRPr="00313E98">
              <w:rPr>
                <w:rFonts w:ascii="Times New Roman" w:eastAsiaTheme="minorEastAsia" w:hAnsi="Times New Roman" w:cs="Times New Roman"/>
                <w:b/>
                <w:bCs/>
                <w:sz w:val="20"/>
                <w:szCs w:val="20"/>
                <w:highlight w:val="cyan"/>
                <w:lang w:val="en-GB"/>
              </w:rPr>
              <w:t>4</w:t>
            </w:r>
            <w:r w:rsidRPr="00313E98">
              <w:rPr>
                <w:rFonts w:ascii="Times New Roman" w:eastAsiaTheme="minorEastAsia" w:hAnsi="Times New Roman" w:cs="Times New Roman"/>
                <w:b/>
                <w:bCs/>
                <w:sz w:val="20"/>
                <w:szCs w:val="20"/>
                <w:lang w:val="en-GB"/>
              </w:rPr>
              <w:t>dB better than the best neighbour cell</w:t>
            </w:r>
          </w:p>
          <w:p w14:paraId="483634F2" w14:textId="77777777" w:rsidR="00D17403" w:rsidRPr="00B6030D" w:rsidRDefault="00D17403" w:rsidP="00313E98">
            <w:pPr>
              <w:pStyle w:val="ListParagraph"/>
              <w:numPr>
                <w:ilvl w:val="1"/>
                <w:numId w:val="42"/>
              </w:numPr>
              <w:spacing w:after="200" w:line="276" w:lineRule="auto"/>
              <w:contextualSpacing/>
              <w:jc w:val="left"/>
              <w:rPr>
                <w:rFonts w:ascii="Times New Roman" w:eastAsiaTheme="minorEastAsia" w:hAnsi="Times New Roman" w:cs="Times New Roman"/>
                <w:b/>
                <w:bCs/>
                <w:sz w:val="20"/>
                <w:szCs w:val="20"/>
                <w:lang w:val="en-US"/>
              </w:rPr>
            </w:pPr>
            <w:r w:rsidRPr="00B6030D">
              <w:rPr>
                <w:rFonts w:ascii="Times New Roman" w:eastAsiaTheme="minorEastAsia" w:hAnsi="Times New Roman" w:cs="Times New Roman"/>
                <w:b/>
                <w:bCs/>
                <w:sz w:val="20"/>
                <w:szCs w:val="20"/>
                <w:lang w:val="en-US"/>
              </w:rPr>
              <w:t xml:space="preserve">Performance impact (handover fail rate): 2.08% </w:t>
            </w:r>
            <w:r w:rsidRPr="00313E98">
              <w:rPr>
                <w:rFonts w:ascii="Times New Roman" w:eastAsiaTheme="minorEastAsia" w:hAnsi="Times New Roman" w:cs="Times New Roman"/>
                <w:b/>
                <w:bCs/>
                <w:sz w:val="20"/>
                <w:szCs w:val="20"/>
              </w:rPr>
              <w:sym w:font="Wingdings" w:char="F0E0"/>
            </w:r>
            <w:r w:rsidRPr="00B6030D">
              <w:rPr>
                <w:rFonts w:ascii="Times New Roman" w:eastAsiaTheme="minorEastAsia" w:hAnsi="Times New Roman" w:cs="Times New Roman"/>
                <w:b/>
                <w:bCs/>
                <w:sz w:val="20"/>
                <w:szCs w:val="20"/>
                <w:lang w:val="en-US"/>
              </w:rPr>
              <w:t xml:space="preserve"> 4.37%</w:t>
            </w:r>
          </w:p>
          <w:p w14:paraId="6299F397" w14:textId="0561D689" w:rsidR="00D17403" w:rsidRPr="00313E98" w:rsidRDefault="00D17403" w:rsidP="00D17403">
            <w:pPr>
              <w:pStyle w:val="Heading2"/>
              <w:ind w:left="0" w:firstLine="0"/>
              <w:outlineLvl w:val="1"/>
              <w:rPr>
                <w:rFonts w:ascii="Times New Roman" w:hAnsi="Times New Roman"/>
                <w:b/>
                <w:bCs/>
                <w:sz w:val="20"/>
                <w:szCs w:val="20"/>
                <w:lang w:val="en-US"/>
              </w:rPr>
            </w:pPr>
            <w:bookmarkStart w:id="138" w:name="OLE_LINK746"/>
            <w:r w:rsidRPr="00313E98">
              <w:rPr>
                <w:rFonts w:ascii="Times New Roman" w:hAnsi="Times New Roman"/>
                <w:b/>
                <w:bCs/>
                <w:sz w:val="20"/>
                <w:szCs w:val="20"/>
                <w:lang w:val="en-US"/>
              </w:rPr>
              <w:t>Applicable scenarios and MG configurations</w:t>
            </w:r>
          </w:p>
          <w:p w14:paraId="62A56386" w14:textId="0A706DB2" w:rsidR="00D17403" w:rsidRPr="00313E98" w:rsidRDefault="00D17403" w:rsidP="00D17403">
            <w:pPr>
              <w:tabs>
                <w:tab w:val="num" w:pos="720"/>
              </w:tabs>
              <w:rPr>
                <w:rFonts w:ascii="Times New Roman" w:hAnsi="Times New Roman" w:cs="Times New Roman"/>
                <w:b/>
                <w:bCs/>
                <w:i/>
                <w:iCs/>
                <w:sz w:val="20"/>
                <w:szCs w:val="20"/>
              </w:rPr>
            </w:pPr>
            <w:bookmarkStart w:id="139" w:name="OLE_LINK773"/>
            <w:bookmarkEnd w:id="138"/>
            <w:r w:rsidRPr="00313E98">
              <w:rPr>
                <w:rFonts w:ascii="Times New Roman" w:hAnsi="Times New Roman" w:cs="Times New Roman"/>
                <w:b/>
                <w:bCs/>
                <w:i/>
                <w:iCs/>
                <w:sz w:val="20"/>
                <w:szCs w:val="20"/>
                <w:u w:val="single"/>
              </w:rPr>
              <w:t>Observation 5</w:t>
            </w:r>
            <w:r w:rsidRPr="00313E98">
              <w:rPr>
                <w:rFonts w:ascii="Times New Roman" w:hAnsi="Times New Roman" w:cs="Times New Roman"/>
                <w:b/>
                <w:bCs/>
                <w:i/>
                <w:iCs/>
                <w:sz w:val="20"/>
                <w:szCs w:val="20"/>
              </w:rPr>
              <w:t>: MG enhance</w:t>
            </w:r>
            <w:bookmarkEnd w:id="139"/>
            <w:r w:rsidRPr="00313E98">
              <w:rPr>
                <w:rFonts w:ascii="Times New Roman" w:hAnsi="Times New Roman" w:cs="Times New Roman"/>
                <w:b/>
                <w:bCs/>
                <w:i/>
                <w:iCs/>
                <w:sz w:val="20"/>
                <w:szCs w:val="20"/>
              </w:rPr>
              <w:t xml:space="preserve">ment is most applicable to XR application (see Observation </w:t>
            </w:r>
            <w:r w:rsidR="00C61BD2">
              <w:rPr>
                <w:rFonts w:ascii="Times New Roman" w:hAnsi="Times New Roman" w:cs="Times New Roman"/>
                <w:b/>
                <w:bCs/>
                <w:i/>
                <w:iCs/>
                <w:sz w:val="20"/>
                <w:szCs w:val="20"/>
              </w:rPr>
              <w:t>¼</w:t>
            </w:r>
            <w:r w:rsidRPr="00313E98">
              <w:rPr>
                <w:rFonts w:ascii="Times New Roman" w:hAnsi="Times New Roman" w:cs="Times New Roman"/>
                <w:b/>
                <w:bCs/>
                <w:i/>
                <w:iCs/>
                <w:sz w:val="20"/>
                <w:szCs w:val="20"/>
              </w:rPr>
              <w:t>). XR capacity suffers from large degradation due to the very tight delay budget (say 10ms) and large data size.</w:t>
            </w:r>
          </w:p>
          <w:p w14:paraId="7DE7EB5C" w14:textId="77777777" w:rsidR="00D17403" w:rsidRPr="00313E98" w:rsidRDefault="00D17403" w:rsidP="00313E98">
            <w:pPr>
              <w:pStyle w:val="ListParagraph"/>
              <w:numPr>
                <w:ilvl w:val="0"/>
                <w:numId w:val="76"/>
              </w:numPr>
              <w:tabs>
                <w:tab w:val="num" w:pos="720"/>
              </w:tabs>
              <w:spacing w:after="200" w:line="276" w:lineRule="auto"/>
              <w:contextualSpacing/>
              <w:rPr>
                <w:rFonts w:ascii="Times New Roman" w:hAnsi="Times New Roman" w:cs="Times New Roman"/>
                <w:b/>
                <w:bCs/>
                <w:i/>
                <w:iCs/>
                <w:sz w:val="20"/>
                <w:szCs w:val="20"/>
                <w:lang w:val="en-GB"/>
              </w:rPr>
            </w:pPr>
            <w:r w:rsidRPr="00313E98">
              <w:rPr>
                <w:rFonts w:ascii="Times New Roman" w:eastAsia="PMingLiU" w:hAnsi="Times New Roman" w:cs="Times New Roman"/>
                <w:b/>
                <w:bCs/>
                <w:i/>
                <w:iCs/>
                <w:sz w:val="20"/>
                <w:szCs w:val="20"/>
                <w:lang w:val="en-GB"/>
              </w:rPr>
              <w:lastRenderedPageBreak/>
              <w:t>F</w:t>
            </w:r>
            <w:r w:rsidRPr="00313E98">
              <w:rPr>
                <w:rFonts w:ascii="Times New Roman" w:hAnsi="Times New Roman" w:cs="Times New Roman"/>
                <w:b/>
                <w:bCs/>
                <w:i/>
                <w:iCs/>
                <w:sz w:val="20"/>
                <w:szCs w:val="20"/>
                <w:lang w:val="en-GB"/>
              </w:rPr>
              <w:t>or eMBB, the PDB is normally about 800ms, and the impact of MG pattern 0 is less than 15% (6/40) on throughput.</w:t>
            </w:r>
          </w:p>
          <w:p w14:paraId="560A36C5" w14:textId="1E41C4BA" w:rsidR="00D17403" w:rsidRPr="00313E98" w:rsidRDefault="00D17403" w:rsidP="00313E98">
            <w:pPr>
              <w:pStyle w:val="ListParagraph"/>
              <w:numPr>
                <w:ilvl w:val="0"/>
                <w:numId w:val="76"/>
              </w:numPr>
              <w:tabs>
                <w:tab w:val="num" w:pos="720"/>
              </w:tabs>
              <w:spacing w:after="200" w:line="276" w:lineRule="auto"/>
              <w:contextualSpacing/>
              <w:rPr>
                <w:rFonts w:ascii="Times New Roman" w:hAnsi="Times New Roman" w:cs="Times New Roman"/>
                <w:b/>
                <w:bCs/>
                <w:i/>
                <w:iCs/>
                <w:sz w:val="20"/>
                <w:szCs w:val="20"/>
                <w:lang w:val="en-GB"/>
              </w:rPr>
            </w:pPr>
            <w:r w:rsidRPr="00313E98">
              <w:rPr>
                <w:rFonts w:ascii="Times New Roman" w:hAnsi="Times New Roman" w:cs="Times New Roman"/>
                <w:b/>
                <w:bCs/>
                <w:i/>
                <w:iCs/>
                <w:sz w:val="20"/>
                <w:szCs w:val="20"/>
                <w:lang w:val="en-GB"/>
              </w:rPr>
              <w:t>For URLLC, the delay budget is also very small. However, URLLC normally does not require mobility (say sensor) and is targeting a lower data rate than eMBB; hence MG does not have such large impact</w:t>
            </w:r>
          </w:p>
          <w:p w14:paraId="2820D210" w14:textId="575BA05E" w:rsidR="00D17403" w:rsidRPr="00313E98" w:rsidRDefault="00D17403" w:rsidP="00D17403">
            <w:pPr>
              <w:tabs>
                <w:tab w:val="num" w:pos="720"/>
              </w:tabs>
              <w:rPr>
                <w:rFonts w:ascii="Times New Roman" w:hAnsi="Times New Roman" w:cs="Times New Roman"/>
                <w:sz w:val="20"/>
                <w:szCs w:val="20"/>
                <w:lang w:eastAsia="ja-JP"/>
              </w:rPr>
            </w:pPr>
            <w:bookmarkStart w:id="140" w:name="OLE_LINK774"/>
            <w:r w:rsidRPr="00313E98">
              <w:rPr>
                <w:rFonts w:ascii="Times New Roman" w:hAnsi="Times New Roman" w:cs="Times New Roman"/>
                <w:sz w:val="20"/>
                <w:szCs w:val="20"/>
                <w:lang w:eastAsia="ja-JP"/>
              </w:rPr>
              <w:t xml:space="preserve">As 5G NR is a mobile network, MG is necessary under some mobility scenarios. Moreover, in [3], Nokia mentions FR2 SMTC scheduling restriction due to beam-based </w:t>
            </w:r>
            <w:r w:rsidRPr="00313E98">
              <w:rPr>
                <w:rFonts w:ascii="Times New Roman" w:hAnsi="Times New Roman" w:cs="Times New Roman"/>
                <w:sz w:val="20"/>
                <w:szCs w:val="20"/>
              </w:rPr>
              <w:t>intra-frequency RRM measurements</w:t>
            </w:r>
            <w:r w:rsidRPr="00313E98">
              <w:rPr>
                <w:rFonts w:ascii="Times New Roman" w:hAnsi="Times New Roman" w:cs="Times New Roman"/>
                <w:sz w:val="20"/>
                <w:szCs w:val="20"/>
                <w:lang w:eastAsia="ja-JP"/>
              </w:rPr>
              <w:t xml:space="preserve"> which also has strong impact on XR capacity. </w:t>
            </w:r>
            <w:r w:rsidRPr="00313E98">
              <w:rPr>
                <w:rFonts w:ascii="Times New Roman" w:hAnsi="Times New Roman" w:cs="Times New Roman"/>
                <w:sz w:val="20"/>
                <w:szCs w:val="20"/>
              </w:rPr>
              <w:t xml:space="preserve">In </w:t>
            </w:r>
            <w:bookmarkStart w:id="141" w:name="OLE_LINK789"/>
            <w:r w:rsidRPr="00313E98">
              <w:rPr>
                <w:rFonts w:ascii="Times New Roman" w:hAnsi="Times New Roman" w:cs="Times New Roman"/>
                <w:sz w:val="20"/>
                <w:szCs w:val="20"/>
              </w:rPr>
              <w:t>38.133 [4] Section 9.5.6.3</w:t>
            </w:r>
            <w:bookmarkEnd w:id="141"/>
            <w:r w:rsidRPr="00313E98">
              <w:rPr>
                <w:rFonts w:ascii="Times New Roman" w:hAnsi="Times New Roman" w:cs="Times New Roman"/>
                <w:sz w:val="20"/>
                <w:szCs w:val="20"/>
              </w:rPr>
              <w:t xml:space="preserve">, for FR2 L1-RSRP measurement based on SSB, the scheduling restriction is described by </w:t>
            </w:r>
            <w:r w:rsidRPr="00313E98">
              <w:rPr>
                <w:rFonts w:ascii="Times New Roman" w:hAnsi="Times New Roman" w:cs="Times New Roman"/>
                <w:i/>
                <w:sz w:val="20"/>
                <w:szCs w:val="20"/>
              </w:rPr>
              <w:t>“The UE is not expected to transmit PUCCH/PUSCH/SRS or receive PDCCH/PDSCH/CSI-RS….”</w:t>
            </w:r>
            <w:r w:rsidRPr="00313E98">
              <w:rPr>
                <w:rFonts w:ascii="Times New Roman" w:hAnsi="Times New Roman" w:cs="Times New Roman"/>
                <w:sz w:val="20"/>
                <w:szCs w:val="20"/>
              </w:rPr>
              <w:t xml:space="preserve"> </w:t>
            </w:r>
            <w:bookmarkStart w:id="142" w:name="OLE_LINK791"/>
            <w:r w:rsidR="00C61BD2" w:rsidRPr="00313E98">
              <w:rPr>
                <w:rFonts w:ascii="Times New Roman" w:hAnsi="Times New Roman" w:cs="Times New Roman"/>
                <w:sz w:val="20"/>
                <w:szCs w:val="20"/>
              </w:rPr>
              <w:t>A</w:t>
            </w:r>
            <w:r w:rsidRPr="00313E98">
              <w:rPr>
                <w:rFonts w:ascii="Times New Roman" w:hAnsi="Times New Roman" w:cs="Times New Roman"/>
                <w:sz w:val="20"/>
                <w:szCs w:val="20"/>
              </w:rPr>
              <w:t>s copied below</w:t>
            </w:r>
            <w:bookmarkEnd w:id="142"/>
            <w:r w:rsidRPr="00313E98">
              <w:rPr>
                <w:rFonts w:ascii="Times New Roman" w:hAnsi="Times New Roman" w:cs="Times New Roman"/>
                <w:sz w:val="20"/>
                <w:szCs w:val="20"/>
              </w:rPr>
              <w:t xml:space="preserve">. Typical network configures SMTC windows of 5 ms every 20 ms (aligned to SSB periodicity), meaning that this imposes serious scheduling restrictions (25% of the time) which degrades XR capacity </w:t>
            </w:r>
            <w:proofErr w:type="gramStart"/>
            <w:r w:rsidRPr="00313E98">
              <w:rPr>
                <w:rFonts w:ascii="Times New Roman" w:hAnsi="Times New Roman" w:cs="Times New Roman"/>
                <w:sz w:val="20"/>
                <w:szCs w:val="20"/>
              </w:rPr>
              <w:t>similar to</w:t>
            </w:r>
            <w:proofErr w:type="gramEnd"/>
            <w:r w:rsidRPr="00313E98">
              <w:rPr>
                <w:rFonts w:ascii="Times New Roman" w:hAnsi="Times New Roman" w:cs="Times New Roman"/>
                <w:sz w:val="20"/>
                <w:szCs w:val="20"/>
              </w:rPr>
              <w:t xml:space="preserve"> our analysis in Section 2.1.</w:t>
            </w:r>
            <w:r w:rsidRPr="00313E98">
              <w:rPr>
                <w:rFonts w:ascii="Times New Roman" w:eastAsia="MS Mincho" w:hAnsi="Times New Roman" w:cs="Times New Roman"/>
                <w:sz w:val="20"/>
                <w:szCs w:val="20"/>
                <w:lang w:eastAsia="ja-JP"/>
              </w:rPr>
              <w:t xml:space="preserve"> </w:t>
            </w:r>
            <w:r w:rsidRPr="00313E98">
              <w:rPr>
                <w:rFonts w:ascii="Times New Roman" w:hAnsi="Times New Roman" w:cs="Times New Roman"/>
                <w:sz w:val="20"/>
                <w:szCs w:val="20"/>
                <w:lang w:eastAsia="ja-JP"/>
              </w:rPr>
              <w:t>To support XR with mobile user or FR2 user, an enhancement to scheduling availability for MG/SMTC seems important.</w:t>
            </w:r>
            <w:bookmarkStart w:id="143" w:name="OLE_LINK792"/>
            <w:bookmarkEnd w:id="140"/>
          </w:p>
          <w:p w14:paraId="0E277FD7" w14:textId="77777777" w:rsidR="00D17403" w:rsidRPr="00313E98" w:rsidRDefault="00D17403" w:rsidP="00D17403">
            <w:pPr>
              <w:tabs>
                <w:tab w:val="num" w:pos="720"/>
              </w:tabs>
              <w:rPr>
                <w:rFonts w:ascii="Times New Roman" w:hAnsi="Times New Roman" w:cs="Times New Roman"/>
                <w:b/>
                <w:bCs/>
                <w:sz w:val="20"/>
                <w:szCs w:val="20"/>
              </w:rPr>
            </w:pPr>
            <w:r w:rsidRPr="00313E98">
              <w:rPr>
                <w:rFonts w:ascii="Times New Roman" w:hAnsi="Times New Roman" w:cs="Times New Roman"/>
                <w:b/>
                <w:bCs/>
                <w:sz w:val="20"/>
                <w:szCs w:val="20"/>
              </w:rPr>
              <w:t xml:space="preserve">            38.133 [4] Section 9.5.6.3</w:t>
            </w:r>
          </w:p>
          <w:p w14:paraId="1C600E49" w14:textId="77777777" w:rsidR="00D17403" w:rsidRPr="00313E98" w:rsidRDefault="00D17403" w:rsidP="00D17403">
            <w:pPr>
              <w:tabs>
                <w:tab w:val="num" w:pos="720"/>
              </w:tabs>
              <w:jc w:val="center"/>
              <w:rPr>
                <w:rFonts w:ascii="Times New Roman"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1D2F4E30" wp14:editId="3AD75417">
                  <wp:extent cx="5262033" cy="1795050"/>
                  <wp:effectExtent l="0" t="0" r="0" b="0"/>
                  <wp:docPr id="9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271320" cy="1798218"/>
                          </a:xfrm>
                          <a:prstGeom prst="rect">
                            <a:avLst/>
                          </a:prstGeom>
                        </pic:spPr>
                      </pic:pic>
                    </a:graphicData>
                  </a:graphic>
                </wp:inline>
              </w:drawing>
            </w:r>
          </w:p>
          <w:p w14:paraId="49ABD552" w14:textId="1299CB26" w:rsidR="00D17403" w:rsidRPr="00313E98" w:rsidRDefault="00D17403" w:rsidP="00D17403">
            <w:pPr>
              <w:tabs>
                <w:tab w:val="num" w:pos="720"/>
              </w:tabs>
              <w:rPr>
                <w:rFonts w:ascii="Times New Roman" w:hAnsi="Times New Roman" w:cs="Times New Roman"/>
                <w:b/>
                <w:bCs/>
                <w:i/>
                <w:iCs/>
                <w:sz w:val="20"/>
                <w:szCs w:val="20"/>
              </w:rPr>
            </w:pPr>
            <w:bookmarkStart w:id="144" w:name="OLE_LINK776"/>
            <w:bookmarkEnd w:id="143"/>
            <w:r w:rsidRPr="00313E98">
              <w:rPr>
                <w:rFonts w:ascii="Times New Roman" w:hAnsi="Times New Roman" w:cs="Times New Roman"/>
                <w:b/>
                <w:bCs/>
                <w:i/>
                <w:iCs/>
                <w:sz w:val="20"/>
                <w:szCs w:val="20"/>
                <w:u w:val="single"/>
              </w:rPr>
              <w:t>Observation 6</w:t>
            </w:r>
            <w:r w:rsidRPr="00313E98">
              <w:rPr>
                <w:rFonts w:ascii="Times New Roman" w:hAnsi="Times New Roman" w:cs="Times New Roman"/>
                <w:b/>
                <w:bCs/>
                <w:i/>
                <w:iCs/>
                <w:sz w:val="20"/>
                <w:szCs w:val="20"/>
              </w:rPr>
              <w:t>: As 5G NR is a m</w:t>
            </w:r>
            <w:bookmarkEnd w:id="144"/>
            <w:r w:rsidRPr="00313E98">
              <w:rPr>
                <w:rFonts w:ascii="Times New Roman" w:hAnsi="Times New Roman" w:cs="Times New Roman"/>
                <w:b/>
                <w:bCs/>
                <w:i/>
                <w:iCs/>
                <w:sz w:val="20"/>
                <w:szCs w:val="20"/>
              </w:rPr>
              <w:t xml:space="preserve">obile network, MG is necessary under some mobility scenarios. Moreover, in [3], Nokia mentions FR2 SMTC scheduling restriction due to beam-based intra-frequency L1-RSRP measurements which also has strong impact on XR capacity. In </w:t>
            </w:r>
            <w:bookmarkStart w:id="145" w:name="OLE_LINK782"/>
            <w:r w:rsidRPr="00313E98">
              <w:rPr>
                <w:rFonts w:ascii="Times New Roman" w:hAnsi="Times New Roman" w:cs="Times New Roman"/>
                <w:b/>
                <w:bCs/>
                <w:i/>
                <w:iCs/>
                <w:sz w:val="20"/>
                <w:szCs w:val="20"/>
              </w:rPr>
              <w:t>38.133 [4] Section</w:t>
            </w:r>
            <w:bookmarkEnd w:id="145"/>
            <w:r w:rsidRPr="00313E98">
              <w:rPr>
                <w:rFonts w:ascii="Times New Roman" w:hAnsi="Times New Roman" w:cs="Times New Roman"/>
                <w:b/>
                <w:bCs/>
                <w:i/>
                <w:iCs/>
                <w:sz w:val="20"/>
                <w:szCs w:val="20"/>
              </w:rPr>
              <w:t xml:space="preserve"> 9.5.6.3, for FR2 L1-RSRP measurement based on SSB, the scheduling restriction is described by “The UE is not expected to transmit PUCCH/PUSCH/SRS or receive PDCCH/PDSCH/CSI-RS….” </w:t>
            </w:r>
            <w:r w:rsidR="00C61BD2" w:rsidRPr="00313E98">
              <w:rPr>
                <w:rFonts w:ascii="Times New Roman" w:hAnsi="Times New Roman" w:cs="Times New Roman"/>
                <w:b/>
                <w:bCs/>
                <w:i/>
                <w:iCs/>
                <w:sz w:val="20"/>
                <w:szCs w:val="20"/>
              </w:rPr>
              <w:t>A</w:t>
            </w:r>
            <w:r w:rsidRPr="00313E98">
              <w:rPr>
                <w:rFonts w:ascii="Times New Roman" w:hAnsi="Times New Roman" w:cs="Times New Roman"/>
                <w:b/>
                <w:bCs/>
                <w:i/>
                <w:iCs/>
                <w:sz w:val="20"/>
                <w:szCs w:val="20"/>
              </w:rPr>
              <w:t xml:space="preserve">s shown above. Typical network configures SMTC windows of 5 ms every 20 ms (aligned to SSB periodicity), meaning that this imposes serious scheduling restrictions (25% of the time) which degrades XR capacity </w:t>
            </w:r>
            <w:proofErr w:type="gramStart"/>
            <w:r w:rsidRPr="00313E98">
              <w:rPr>
                <w:rFonts w:ascii="Times New Roman" w:hAnsi="Times New Roman" w:cs="Times New Roman"/>
                <w:b/>
                <w:bCs/>
                <w:i/>
                <w:iCs/>
                <w:sz w:val="20"/>
                <w:szCs w:val="20"/>
              </w:rPr>
              <w:t>similar to</w:t>
            </w:r>
            <w:proofErr w:type="gramEnd"/>
            <w:r w:rsidRPr="00313E98">
              <w:rPr>
                <w:rFonts w:ascii="Times New Roman" w:hAnsi="Times New Roman" w:cs="Times New Roman"/>
                <w:b/>
                <w:bCs/>
                <w:i/>
                <w:iCs/>
                <w:sz w:val="20"/>
                <w:szCs w:val="20"/>
              </w:rPr>
              <w:t xml:space="preserve"> our analysis in Section 2.1. To support XR with mobile user or FR2 user, an enhancement to scheduling availability for MG/SMTC seems important.</w:t>
            </w:r>
          </w:p>
          <w:p w14:paraId="090A9A85" w14:textId="77777777" w:rsidR="00CA3A35" w:rsidRPr="00313E98" w:rsidRDefault="00CA3A35" w:rsidP="00D17403">
            <w:pPr>
              <w:tabs>
                <w:tab w:val="num" w:pos="720"/>
              </w:tabs>
              <w:rPr>
                <w:rFonts w:ascii="Times New Roman" w:hAnsi="Times New Roman" w:cs="Times New Roman"/>
                <w:sz w:val="20"/>
                <w:szCs w:val="20"/>
              </w:rPr>
            </w:pPr>
          </w:p>
          <w:p w14:paraId="4D9866AD" w14:textId="156B1FDD" w:rsidR="00D17403" w:rsidRPr="00313E98" w:rsidRDefault="00D17403" w:rsidP="00D17403">
            <w:pPr>
              <w:tabs>
                <w:tab w:val="num" w:pos="720"/>
              </w:tabs>
              <w:rPr>
                <w:rFonts w:ascii="Times New Roman" w:hAnsi="Times New Roman" w:cs="Times New Roman"/>
                <w:sz w:val="20"/>
                <w:szCs w:val="20"/>
              </w:rPr>
            </w:pPr>
            <w:bookmarkStart w:id="146" w:name="OLE_LINK785"/>
            <w:r w:rsidRPr="00313E98">
              <w:rPr>
                <w:rFonts w:ascii="Times New Roman" w:hAnsi="Times New Roman" w:cs="Times New Roman"/>
                <w:b/>
                <w:bCs/>
                <w:i/>
                <w:iCs/>
                <w:sz w:val="20"/>
                <w:szCs w:val="20"/>
                <w:u w:val="single"/>
              </w:rPr>
              <w:t>Observation 7</w:t>
            </w:r>
            <w:r w:rsidRPr="00313E98">
              <w:rPr>
                <w:rFonts w:ascii="Times New Roman" w:hAnsi="Times New Roman" w:cs="Times New Roman"/>
                <w:b/>
                <w:bCs/>
                <w:i/>
                <w:iCs/>
                <w:sz w:val="20"/>
                <w:szCs w:val="20"/>
              </w:rPr>
              <w:t>: On applicable scen</w:t>
            </w:r>
            <w:bookmarkEnd w:id="146"/>
            <w:r w:rsidRPr="00313E98">
              <w:rPr>
                <w:rFonts w:ascii="Times New Roman" w:hAnsi="Times New Roman" w:cs="Times New Roman"/>
                <w:b/>
                <w:bCs/>
                <w:i/>
                <w:iCs/>
                <w:sz w:val="20"/>
                <w:szCs w:val="20"/>
              </w:rPr>
              <w:t>arios</w:t>
            </w:r>
            <w:bookmarkStart w:id="147" w:name="OLE_LINK784"/>
            <w:r w:rsidRPr="00313E98">
              <w:rPr>
                <w:rFonts w:ascii="Times New Roman" w:hAnsi="Times New Roman" w:cs="Times New Roman"/>
                <w:b/>
                <w:bCs/>
                <w:i/>
                <w:iCs/>
                <w:sz w:val="20"/>
                <w:szCs w:val="20"/>
              </w:rPr>
              <w:t xml:space="preserve"> for MG/SMTC scheduling availability enhancement</w:t>
            </w:r>
            <w:bookmarkEnd w:id="147"/>
            <w:r w:rsidRPr="00313E98">
              <w:rPr>
                <w:rFonts w:ascii="Times New Roman" w:hAnsi="Times New Roman" w:cs="Times New Roman"/>
                <w:b/>
                <w:bCs/>
                <w:i/>
                <w:iCs/>
                <w:sz w:val="20"/>
                <w:szCs w:val="20"/>
              </w:rPr>
              <w:t>, it can be XR applications with mobility demands. For example, cloud gaming on bus, AR applications with mobile users (say pokemon go).</w:t>
            </w:r>
            <w:bookmarkEnd w:id="136"/>
          </w:p>
          <w:p w14:paraId="200909EC" w14:textId="7AF5C03E" w:rsidR="00D17403" w:rsidRPr="00313E98" w:rsidRDefault="00D17403" w:rsidP="00A4485C">
            <w:pPr>
              <w:pStyle w:val="Heading2"/>
              <w:ind w:left="0" w:firstLine="0"/>
              <w:outlineLvl w:val="1"/>
              <w:rPr>
                <w:rFonts w:ascii="Times New Roman" w:hAnsi="Times New Roman"/>
                <w:b/>
                <w:bCs/>
                <w:sz w:val="20"/>
                <w:szCs w:val="20"/>
                <w:lang w:val="en-US"/>
              </w:rPr>
            </w:pPr>
            <w:r w:rsidRPr="00313E98">
              <w:rPr>
                <w:rFonts w:ascii="Times New Roman" w:hAnsi="Times New Roman"/>
                <w:b/>
                <w:bCs/>
                <w:sz w:val="20"/>
                <w:szCs w:val="20"/>
                <w:lang w:val="en-US"/>
              </w:rPr>
              <w:t>RAN4 impact analysis</w:t>
            </w:r>
            <w:bookmarkStart w:id="148" w:name="OLE_LINK682"/>
          </w:p>
          <w:p w14:paraId="15CE6E7D" w14:textId="77777777" w:rsidR="00D17403" w:rsidRPr="00313E98" w:rsidRDefault="00D17403" w:rsidP="00D17403">
            <w:pPr>
              <w:tabs>
                <w:tab w:val="num" w:pos="720"/>
              </w:tabs>
              <w:rPr>
                <w:rFonts w:ascii="Times New Roman" w:hAnsi="Times New Roman" w:cs="Times New Roman"/>
                <w:bCs/>
                <w:sz w:val="20"/>
                <w:szCs w:val="20"/>
              </w:rPr>
            </w:pPr>
            <w:bookmarkStart w:id="149" w:name="OLE_LINK793"/>
            <w:bookmarkStart w:id="150" w:name="OLE_LINK810"/>
            <w:r w:rsidRPr="00313E98">
              <w:rPr>
                <w:rFonts w:ascii="Times New Roman" w:hAnsi="Times New Roman" w:cs="Times New Roman"/>
                <w:b/>
                <w:bCs/>
                <w:i/>
                <w:iCs/>
                <w:sz w:val="20"/>
                <w:szCs w:val="20"/>
                <w:u w:val="single"/>
              </w:rPr>
              <w:t>Observation 8</w:t>
            </w:r>
            <w:r w:rsidRPr="00313E98">
              <w:rPr>
                <w:rFonts w:ascii="Times New Roman" w:hAnsi="Times New Roman" w:cs="Times New Roman"/>
                <w:b/>
                <w:bCs/>
                <w:i/>
                <w:iCs/>
                <w:sz w:val="20"/>
                <w:szCs w:val="20"/>
              </w:rPr>
              <w:t>: During RAN</w:t>
            </w:r>
            <w:bookmarkEnd w:id="149"/>
            <w:r w:rsidRPr="00313E98">
              <w:rPr>
                <w:rFonts w:ascii="Times New Roman" w:hAnsi="Times New Roman" w:cs="Times New Roman"/>
                <w:b/>
                <w:bCs/>
                <w:i/>
                <w:iCs/>
                <w:sz w:val="20"/>
                <w:szCs w:val="20"/>
              </w:rPr>
              <w:t>1 #110-bis-e [2, Sec 4.4.3], some companies mention concerns on RAN4 impact like:</w:t>
            </w:r>
          </w:p>
          <w:p w14:paraId="2B717D64" w14:textId="77777777" w:rsidR="00D17403" w:rsidRPr="00B6030D" w:rsidRDefault="00D17403" w:rsidP="00313E98">
            <w:pPr>
              <w:pStyle w:val="ListParagraph"/>
              <w:numPr>
                <w:ilvl w:val="0"/>
                <w:numId w:val="77"/>
              </w:numPr>
              <w:tabs>
                <w:tab w:val="num" w:pos="720"/>
              </w:tabs>
              <w:spacing w:after="200" w:line="276" w:lineRule="auto"/>
              <w:contextualSpacing/>
              <w:rPr>
                <w:rFonts w:ascii="Times New Roman" w:hAnsi="Times New Roman" w:cs="Times New Roman"/>
                <w:b/>
                <w:bCs/>
                <w:i/>
                <w:iCs/>
                <w:sz w:val="20"/>
                <w:szCs w:val="20"/>
                <w:lang w:val="en-US" w:eastAsia="ja-JP"/>
              </w:rPr>
            </w:pPr>
            <w:r w:rsidRPr="00B6030D">
              <w:rPr>
                <w:rFonts w:ascii="Times New Roman" w:hAnsi="Times New Roman" w:cs="Times New Roman"/>
                <w:b/>
                <w:bCs/>
                <w:i/>
                <w:iCs/>
                <w:sz w:val="20"/>
                <w:szCs w:val="20"/>
                <w:lang w:val="en-US" w:eastAsia="ja-JP"/>
              </w:rPr>
              <w:t>It is not right for RAN1 to conclude on something without RAN4’s involvement</w:t>
            </w:r>
          </w:p>
          <w:p w14:paraId="3BE41FD9" w14:textId="77777777" w:rsidR="00D17403" w:rsidRPr="00B6030D" w:rsidRDefault="00D17403" w:rsidP="00313E98">
            <w:pPr>
              <w:pStyle w:val="ListParagraph"/>
              <w:numPr>
                <w:ilvl w:val="0"/>
                <w:numId w:val="77"/>
              </w:numPr>
              <w:tabs>
                <w:tab w:val="num" w:pos="720"/>
              </w:tabs>
              <w:spacing w:after="200" w:line="276" w:lineRule="auto"/>
              <w:contextualSpacing/>
              <w:rPr>
                <w:rFonts w:ascii="Times New Roman" w:hAnsi="Times New Roman" w:cs="Times New Roman"/>
                <w:b/>
                <w:bCs/>
                <w:i/>
                <w:iCs/>
                <w:sz w:val="20"/>
                <w:szCs w:val="20"/>
                <w:lang w:val="en-US" w:eastAsia="ja-JP"/>
              </w:rPr>
            </w:pPr>
            <w:r w:rsidRPr="00B6030D">
              <w:rPr>
                <w:rFonts w:ascii="Times New Roman" w:hAnsi="Times New Roman" w:cs="Times New Roman"/>
                <w:b/>
                <w:bCs/>
                <w:i/>
                <w:iCs/>
                <w:sz w:val="20"/>
                <w:szCs w:val="20"/>
                <w:lang w:val="en-US" w:eastAsia="ja-JP"/>
              </w:rPr>
              <w:t>This needs discussion and expertise from RAN2 and RAN4, especially RAN4</w:t>
            </w:r>
          </w:p>
          <w:p w14:paraId="39A69C5A" w14:textId="77777777" w:rsidR="00D17403" w:rsidRPr="00313E98" w:rsidRDefault="00D17403" w:rsidP="00D17403">
            <w:pPr>
              <w:tabs>
                <w:tab w:val="num" w:pos="720"/>
              </w:tabs>
              <w:rPr>
                <w:rFonts w:ascii="Times New Roman" w:hAnsi="Times New Roman" w:cs="Times New Roman"/>
                <w:b/>
                <w:bCs/>
                <w:i/>
                <w:iCs/>
                <w:sz w:val="20"/>
                <w:szCs w:val="20"/>
              </w:rPr>
            </w:pPr>
            <w:r w:rsidRPr="00313E98">
              <w:rPr>
                <w:rFonts w:ascii="Times New Roman" w:hAnsi="Times New Roman" w:cs="Times New Roman"/>
                <w:b/>
                <w:bCs/>
                <w:i/>
                <w:iCs/>
                <w:sz w:val="20"/>
                <w:szCs w:val="20"/>
              </w:rPr>
              <w:t>Since new 5G features can have impact on multiple RAN working groups, there needs to be one WG doing the evaluation and recommendation first. For MG/SMTC scheduling availability enhancement, we think RAN1 is the proper WG to do this job with extensive experience on XR capacity analysis in R17/R18. Whether RAN4 needs to be involved in WI phase can be discussed in RAN.</w:t>
            </w:r>
          </w:p>
          <w:p w14:paraId="0B568591" w14:textId="77777777" w:rsidR="00D17403" w:rsidRPr="00313E98" w:rsidRDefault="00D17403" w:rsidP="00D17403">
            <w:pPr>
              <w:tabs>
                <w:tab w:val="num" w:pos="720"/>
              </w:tabs>
              <w:rPr>
                <w:rFonts w:ascii="Times New Roman" w:hAnsi="Times New Roman" w:cs="Times New Roman"/>
                <w:sz w:val="20"/>
                <w:szCs w:val="20"/>
              </w:rPr>
            </w:pPr>
          </w:p>
          <w:p w14:paraId="114EC4ED" w14:textId="77777777" w:rsidR="00D17403" w:rsidRPr="00313E98" w:rsidRDefault="00D17403" w:rsidP="00D17403">
            <w:pPr>
              <w:tabs>
                <w:tab w:val="num" w:pos="720"/>
              </w:tabs>
              <w:rPr>
                <w:rFonts w:ascii="Times New Roman" w:hAnsi="Times New Roman" w:cs="Times New Roman"/>
                <w:b/>
                <w:bCs/>
                <w:sz w:val="20"/>
                <w:szCs w:val="20"/>
              </w:rPr>
            </w:pPr>
            <w:r w:rsidRPr="00313E98">
              <w:rPr>
                <w:rFonts w:ascii="Times New Roman" w:hAnsi="Times New Roman" w:cs="Times New Roman"/>
                <w:b/>
                <w:bCs/>
                <w:sz w:val="20"/>
                <w:szCs w:val="20"/>
              </w:rPr>
              <w:t xml:space="preserve">            38.133 [4] Section 8.19 </w:t>
            </w:r>
          </w:p>
          <w:p w14:paraId="15E562E2" w14:textId="77777777" w:rsidR="00D17403" w:rsidRPr="00313E98" w:rsidRDefault="00D17403" w:rsidP="00D17403">
            <w:pPr>
              <w:tabs>
                <w:tab w:val="num" w:pos="720"/>
              </w:tabs>
              <w:jc w:val="center"/>
              <w:rPr>
                <w:rFonts w:ascii="Times New Roman"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71C1C939" wp14:editId="32518BDD">
                  <wp:extent cx="5103174" cy="1960033"/>
                  <wp:effectExtent l="0" t="0" r="2540" b="2540"/>
                  <wp:docPr id="98"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123966" cy="1968019"/>
                          </a:xfrm>
                          <a:prstGeom prst="rect">
                            <a:avLst/>
                          </a:prstGeom>
                        </pic:spPr>
                      </pic:pic>
                    </a:graphicData>
                  </a:graphic>
                </wp:inline>
              </w:drawing>
            </w:r>
          </w:p>
          <w:bookmarkEnd w:id="148"/>
          <w:p w14:paraId="0F47D5F4" w14:textId="77777777" w:rsidR="00D17403" w:rsidRPr="00313E98" w:rsidRDefault="00D17403" w:rsidP="00D17403">
            <w:pPr>
              <w:tabs>
                <w:tab w:val="num" w:pos="720"/>
              </w:tabs>
              <w:rPr>
                <w:rFonts w:ascii="Times New Roman" w:hAnsi="Times New Roman" w:cs="Times New Roman"/>
                <w:sz w:val="20"/>
                <w:szCs w:val="20"/>
              </w:rPr>
            </w:pPr>
          </w:p>
          <w:p w14:paraId="51E7AFE8" w14:textId="77777777" w:rsidR="00D17403" w:rsidRPr="00313E98" w:rsidRDefault="00D17403" w:rsidP="00D17403">
            <w:pPr>
              <w:tabs>
                <w:tab w:val="num" w:pos="720"/>
              </w:tabs>
              <w:rPr>
                <w:rFonts w:ascii="Times New Roman" w:hAnsi="Times New Roman" w:cs="Times New Roman"/>
                <w:sz w:val="20"/>
                <w:szCs w:val="20"/>
              </w:rPr>
            </w:pPr>
            <w:bookmarkStart w:id="151" w:name="OLE_LINK795"/>
            <w:r w:rsidRPr="00313E98">
              <w:rPr>
                <w:rFonts w:ascii="Times New Roman" w:hAnsi="Times New Roman" w:cs="Times New Roman"/>
                <w:b/>
                <w:bCs/>
                <w:i/>
                <w:iCs/>
                <w:sz w:val="20"/>
                <w:szCs w:val="20"/>
                <w:u w:val="single"/>
              </w:rPr>
              <w:t>Observation 9</w:t>
            </w:r>
            <w:r w:rsidRPr="00313E98">
              <w:rPr>
                <w:rFonts w:ascii="Times New Roman" w:hAnsi="Times New Roman" w:cs="Times New Roman"/>
                <w:b/>
                <w:bCs/>
                <w:i/>
                <w:iCs/>
                <w:sz w:val="20"/>
                <w:szCs w:val="20"/>
              </w:rPr>
              <w:t>: In</w:t>
            </w:r>
            <w:bookmarkEnd w:id="151"/>
            <w:r w:rsidRPr="00313E98">
              <w:rPr>
                <w:rFonts w:ascii="Times New Roman" w:hAnsi="Times New Roman" w:cs="Times New Roman"/>
                <w:b/>
                <w:bCs/>
                <w:i/>
                <w:iCs/>
                <w:sz w:val="20"/>
                <w:szCs w:val="20"/>
              </w:rPr>
              <w:t xml:space="preserve"> Rel-17, RAN4 was working on BWP based MG enhancement to address the issue of MG for intra-band measurement where the active BWP does not contain the SSB. The MG can be turned on when UE switches to a BWP which does not contain </w:t>
            </w:r>
            <w:proofErr w:type="gramStart"/>
            <w:r w:rsidRPr="00313E98">
              <w:rPr>
                <w:rFonts w:ascii="Times New Roman" w:hAnsi="Times New Roman" w:cs="Times New Roman"/>
                <w:b/>
                <w:bCs/>
                <w:i/>
                <w:iCs/>
                <w:sz w:val="20"/>
                <w:szCs w:val="20"/>
              </w:rPr>
              <w:t>SSB, and</w:t>
            </w:r>
            <w:proofErr w:type="gramEnd"/>
            <w:r w:rsidRPr="00313E98">
              <w:rPr>
                <w:rFonts w:ascii="Times New Roman" w:hAnsi="Times New Roman" w:cs="Times New Roman"/>
                <w:b/>
                <w:bCs/>
                <w:i/>
                <w:iCs/>
                <w:sz w:val="20"/>
                <w:szCs w:val="20"/>
              </w:rPr>
              <w:t xml:space="preserve"> turned off when UE switches to a BWP which contains SSB. The basic functionality is described in 38.133 [4] Section 9.1.7 “Pre-configured measurement gap”. Its requirement is described in 38.133 [4] Section 8.19 “Pre-configured measurement gap activation/deactivation delay” as copied above.</w:t>
            </w:r>
          </w:p>
          <w:p w14:paraId="40542EF3" w14:textId="77777777" w:rsidR="00D17403" w:rsidRPr="00313E98" w:rsidRDefault="00D17403" w:rsidP="00D17403">
            <w:pPr>
              <w:tabs>
                <w:tab w:val="num" w:pos="720"/>
              </w:tabs>
              <w:rPr>
                <w:rFonts w:ascii="Times New Roman" w:eastAsia="MS Mincho" w:hAnsi="Times New Roman" w:cs="Times New Roman"/>
                <w:bCs/>
                <w:sz w:val="20"/>
                <w:szCs w:val="20"/>
                <w:lang w:eastAsia="ja-JP"/>
              </w:rPr>
            </w:pPr>
          </w:p>
          <w:p w14:paraId="23F86C8A" w14:textId="4B87445C" w:rsidR="00955CCB" w:rsidRPr="00313E98" w:rsidRDefault="00D17403" w:rsidP="00CA3A35">
            <w:pPr>
              <w:tabs>
                <w:tab w:val="num" w:pos="720"/>
              </w:tabs>
              <w:rPr>
                <w:rFonts w:ascii="Times New Roman" w:eastAsia="MS Mincho" w:hAnsi="Times New Roman" w:cs="Times New Roman"/>
                <w:sz w:val="20"/>
                <w:szCs w:val="20"/>
              </w:rPr>
            </w:pPr>
            <w:r w:rsidRPr="00313E98">
              <w:rPr>
                <w:rFonts w:ascii="Times New Roman" w:hAnsi="Times New Roman" w:cs="Times New Roman"/>
                <w:b/>
                <w:bCs/>
                <w:i/>
                <w:iCs/>
                <w:sz w:val="20"/>
                <w:szCs w:val="20"/>
                <w:u w:val="single"/>
              </w:rPr>
              <w:t>Observation 10</w:t>
            </w:r>
            <w:r w:rsidRPr="00313E98">
              <w:rPr>
                <w:rFonts w:ascii="Times New Roman" w:hAnsi="Times New Roman" w:cs="Times New Roman"/>
                <w:b/>
                <w:bCs/>
                <w:i/>
                <w:iCs/>
                <w:sz w:val="20"/>
                <w:szCs w:val="20"/>
              </w:rPr>
              <w:t>: It seems dynamic MG activation/deactivation would not impose strong efforts to RAN4 with the experience from R17.  RAN4 can step in later to define requirements after RAN1/RAN2 finish the design, just like other RAN1/RAN2 features.</w:t>
            </w:r>
            <w:bookmarkEnd w:id="130"/>
            <w:bookmarkEnd w:id="150"/>
          </w:p>
        </w:tc>
      </w:tr>
    </w:tbl>
    <w:p w14:paraId="6289E3ED" w14:textId="41C2BEC0" w:rsidR="003632E1" w:rsidRPr="00313E98" w:rsidRDefault="003632E1" w:rsidP="00D90FF8">
      <w:pPr>
        <w:pStyle w:val="B2"/>
        <w:rPr>
          <w:rFonts w:cs="Times New Roman"/>
          <w:lang w:val="en-US"/>
        </w:rPr>
      </w:pPr>
    </w:p>
    <w:p w14:paraId="1FE96031" w14:textId="77777777" w:rsidR="00751051" w:rsidRPr="00313E98" w:rsidRDefault="00751051" w:rsidP="00751051">
      <w:pPr>
        <w:rPr>
          <w:rFonts w:ascii="Times New Roman" w:hAnsi="Times New Roman" w:cs="Times New Roman"/>
          <w:b/>
          <w:bCs/>
          <w:szCs w:val="18"/>
          <w:lang w:eastAsia="ja-JP"/>
        </w:rPr>
      </w:pPr>
    </w:p>
    <w:p w14:paraId="571C0679" w14:textId="6A1BD979" w:rsidR="00751051" w:rsidRPr="00313E98" w:rsidRDefault="001337F2" w:rsidP="00751051">
      <w:pPr>
        <w:pStyle w:val="Heading2"/>
        <w:rPr>
          <w:rFonts w:ascii="Times New Roman" w:hAnsi="Times New Roman"/>
          <w:lang w:val="en-US"/>
        </w:rPr>
      </w:pPr>
      <w:r w:rsidRPr="00313E98">
        <w:rPr>
          <w:rFonts w:ascii="Times New Roman" w:hAnsi="Times New Roman"/>
          <w:lang w:val="en-US"/>
        </w:rPr>
        <w:t>4</w:t>
      </w:r>
      <w:r w:rsidR="00751051" w:rsidRPr="00313E98">
        <w:rPr>
          <w:rFonts w:ascii="Times New Roman" w:hAnsi="Times New Roman"/>
          <w:lang w:val="en-US"/>
        </w:rPr>
        <w:t>.1 Initial Discussion</w:t>
      </w:r>
    </w:p>
    <w:p w14:paraId="69314584" w14:textId="22AFDC5D" w:rsidR="00751051" w:rsidRPr="00313E98" w:rsidRDefault="00751051" w:rsidP="00751051">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B91A50"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2244D8EF" w14:textId="4D722063" w:rsidR="00751051" w:rsidRPr="006D4266" w:rsidRDefault="00751051" w:rsidP="00313472">
      <w:pPr>
        <w:pStyle w:val="ListParagraph"/>
        <w:numPr>
          <w:ilvl w:val="0"/>
          <w:numId w:val="88"/>
        </w:numPr>
        <w:ind w:left="360"/>
        <w:jc w:val="left"/>
        <w:rPr>
          <w:rFonts w:ascii="Times New Roman" w:hAnsi="Times New Roman" w:cs="Times New Roman"/>
          <w:b/>
          <w:bCs/>
          <w:sz w:val="20"/>
          <w:szCs w:val="20"/>
          <w:lang w:val="en-US" w:eastAsia="ja-JP"/>
        </w:rPr>
      </w:pPr>
      <w:r w:rsidRPr="006D4266">
        <w:rPr>
          <w:rFonts w:ascii="Times New Roman" w:hAnsi="Times New Roman" w:cs="Times New Roman"/>
          <w:b/>
          <w:bCs/>
          <w:sz w:val="20"/>
          <w:szCs w:val="20"/>
          <w:lang w:val="en-US" w:eastAsia="ja-JP"/>
        </w:rPr>
        <w:t>Q1: On evalu</w:t>
      </w:r>
      <w:r w:rsidR="00836ADC" w:rsidRPr="006D4266">
        <w:rPr>
          <w:rFonts w:ascii="Times New Roman" w:hAnsi="Times New Roman" w:cs="Times New Roman"/>
          <w:b/>
          <w:bCs/>
          <w:sz w:val="20"/>
          <w:szCs w:val="20"/>
          <w:lang w:val="en-US" w:eastAsia="ja-JP"/>
        </w:rPr>
        <w:t>a</w:t>
      </w:r>
      <w:r w:rsidRPr="006D4266">
        <w:rPr>
          <w:rFonts w:ascii="Times New Roman" w:hAnsi="Times New Roman" w:cs="Times New Roman"/>
          <w:b/>
          <w:bCs/>
          <w:sz w:val="20"/>
          <w:szCs w:val="20"/>
          <w:lang w:val="en-US" w:eastAsia="ja-JP"/>
        </w:rPr>
        <w:t>tions:</w:t>
      </w:r>
    </w:p>
    <w:p w14:paraId="46430597" w14:textId="6C8410C6" w:rsidR="00751051" w:rsidRPr="006D4266" w:rsidRDefault="00CB1440" w:rsidP="00313472">
      <w:pPr>
        <w:pStyle w:val="ListParagraph"/>
        <w:numPr>
          <w:ilvl w:val="1"/>
          <w:numId w:val="88"/>
        </w:numPr>
        <w:ind w:left="1080"/>
        <w:jc w:val="left"/>
        <w:rPr>
          <w:rFonts w:ascii="Times New Roman" w:hAnsi="Times New Roman" w:cs="Times New Roman"/>
          <w:sz w:val="20"/>
          <w:szCs w:val="20"/>
          <w:lang w:val="en-US" w:eastAsia="ja-JP"/>
        </w:rPr>
      </w:pPr>
      <w:r w:rsidRPr="006D4266">
        <w:rPr>
          <w:rFonts w:ascii="Times New Roman" w:hAnsi="Times New Roman" w:cs="Times New Roman"/>
          <w:sz w:val="20"/>
          <w:szCs w:val="20"/>
          <w:lang w:val="en-US" w:eastAsia="ja-JP"/>
        </w:rPr>
        <w:t>Indicate whether the proposed conclusion 4-1 can be endorsed.</w:t>
      </w:r>
    </w:p>
    <w:p w14:paraId="2959A76F" w14:textId="77777777" w:rsidR="007B72BA" w:rsidRPr="006D4266" w:rsidRDefault="007B72BA" w:rsidP="00313472">
      <w:pPr>
        <w:ind w:left="720"/>
        <w:rPr>
          <w:rFonts w:ascii="Times New Roman" w:eastAsia="SimSun" w:hAnsi="Times New Roman" w:cs="Times New Roman"/>
          <w:b/>
          <w:bCs/>
          <w:szCs w:val="20"/>
          <w:highlight w:val="yellow"/>
          <w:lang w:val="en-US" w:eastAsia="zh-CN"/>
        </w:rPr>
      </w:pPr>
      <w:r w:rsidRPr="006D4266">
        <w:rPr>
          <w:rFonts w:ascii="Times New Roman" w:eastAsia="SimSun" w:hAnsi="Times New Roman" w:cs="Times New Roman"/>
          <w:b/>
          <w:bCs/>
          <w:szCs w:val="20"/>
          <w:highlight w:val="yellow"/>
          <w:lang w:val="en-US" w:eastAsia="zh-CN"/>
        </w:rPr>
        <w:t>Proposed conclusion 4-1:</w:t>
      </w:r>
    </w:p>
    <w:p w14:paraId="076784AD" w14:textId="58453E91" w:rsidR="007B72BA" w:rsidRPr="006D4266" w:rsidRDefault="007B72BA" w:rsidP="00313472">
      <w:pPr>
        <w:pStyle w:val="ListParagraph"/>
        <w:numPr>
          <w:ilvl w:val="1"/>
          <w:numId w:val="88"/>
        </w:numPr>
        <w:ind w:left="1080"/>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 R1-2210907 and R1-2212254 corresponding to enhancements on RRM measurement are captured in XR SI TR.</w:t>
      </w:r>
    </w:p>
    <w:p w14:paraId="143A579C" w14:textId="77777777" w:rsidR="00751051" w:rsidRPr="006D4266" w:rsidRDefault="00751051" w:rsidP="00313472">
      <w:pPr>
        <w:pStyle w:val="ListParagraph"/>
        <w:ind w:left="1080"/>
        <w:jc w:val="left"/>
        <w:rPr>
          <w:rFonts w:ascii="Times New Roman" w:hAnsi="Times New Roman" w:cs="Times New Roman"/>
          <w:sz w:val="20"/>
          <w:szCs w:val="20"/>
          <w:lang w:val="en-US" w:eastAsia="ja-JP"/>
        </w:rPr>
      </w:pPr>
    </w:p>
    <w:p w14:paraId="1D3FC8C7" w14:textId="77777777" w:rsidR="00751051" w:rsidRPr="006D4266" w:rsidRDefault="00751051" w:rsidP="00313472">
      <w:pPr>
        <w:pStyle w:val="ListParagraph"/>
        <w:numPr>
          <w:ilvl w:val="0"/>
          <w:numId w:val="88"/>
        </w:numPr>
        <w:ind w:left="360"/>
        <w:jc w:val="left"/>
        <w:rPr>
          <w:rFonts w:ascii="Times New Roman" w:hAnsi="Times New Roman" w:cs="Times New Roman"/>
          <w:b/>
          <w:bCs/>
          <w:sz w:val="20"/>
          <w:szCs w:val="20"/>
          <w:lang w:val="en-US" w:eastAsia="ja-JP"/>
        </w:rPr>
      </w:pPr>
      <w:r w:rsidRPr="006D4266">
        <w:rPr>
          <w:rFonts w:ascii="Times New Roman" w:hAnsi="Times New Roman" w:cs="Times New Roman"/>
          <w:b/>
          <w:bCs/>
          <w:sz w:val="20"/>
          <w:szCs w:val="20"/>
          <w:lang w:val="en-US" w:eastAsia="ja-JP"/>
        </w:rPr>
        <w:t>Q2: On the proposals:</w:t>
      </w:r>
    </w:p>
    <w:p w14:paraId="33062A40" w14:textId="5103C3A6" w:rsidR="00751051" w:rsidRPr="006D4266" w:rsidRDefault="00751051" w:rsidP="00313472">
      <w:pPr>
        <w:pStyle w:val="ListParagraph"/>
        <w:numPr>
          <w:ilvl w:val="1"/>
          <w:numId w:val="88"/>
        </w:numPr>
        <w:ind w:left="1080"/>
        <w:jc w:val="left"/>
        <w:rPr>
          <w:rFonts w:ascii="Times New Roman" w:hAnsi="Times New Roman" w:cs="Times New Roman"/>
          <w:sz w:val="20"/>
          <w:szCs w:val="20"/>
          <w:lang w:val="en-US" w:eastAsia="ja-JP"/>
        </w:rPr>
      </w:pPr>
      <w:r w:rsidRPr="006D4266">
        <w:rPr>
          <w:rFonts w:ascii="Times New Roman" w:hAnsi="Times New Roman" w:cs="Times New Roman"/>
          <w:sz w:val="20"/>
          <w:szCs w:val="20"/>
          <w:lang w:val="en-US" w:eastAsia="ja-JP"/>
        </w:rPr>
        <w:t xml:space="preserve">Discuss your view on Proposal </w:t>
      </w:r>
      <w:r w:rsidR="00CB1440" w:rsidRPr="006D4266">
        <w:rPr>
          <w:rFonts w:ascii="Times New Roman" w:hAnsi="Times New Roman" w:cs="Times New Roman"/>
          <w:sz w:val="20"/>
          <w:szCs w:val="20"/>
          <w:lang w:val="en-US" w:eastAsia="ja-JP"/>
        </w:rPr>
        <w:t>4</w:t>
      </w:r>
      <w:r w:rsidRPr="006D4266">
        <w:rPr>
          <w:rFonts w:ascii="Times New Roman" w:hAnsi="Times New Roman" w:cs="Times New Roman"/>
          <w:sz w:val="20"/>
          <w:szCs w:val="20"/>
          <w:lang w:val="en-US" w:eastAsia="ja-JP"/>
        </w:rPr>
        <w:t>-</w:t>
      </w:r>
      <w:r w:rsidR="00CB1440" w:rsidRPr="006D4266">
        <w:rPr>
          <w:rFonts w:ascii="Times New Roman" w:hAnsi="Times New Roman" w:cs="Times New Roman"/>
          <w:sz w:val="20"/>
          <w:szCs w:val="20"/>
          <w:lang w:val="en-US" w:eastAsia="ja-JP"/>
        </w:rPr>
        <w:t>2</w:t>
      </w:r>
      <w:r w:rsidRPr="006D4266">
        <w:rPr>
          <w:rFonts w:ascii="Times New Roman" w:hAnsi="Times New Roman" w:cs="Times New Roman"/>
          <w:sz w:val="20"/>
          <w:szCs w:val="20"/>
          <w:lang w:val="en-US" w:eastAsia="ja-JP"/>
        </w:rPr>
        <w:t xml:space="preserve"> and indicate your preference</w:t>
      </w:r>
      <w:r w:rsidR="00CB1440" w:rsidRPr="006D4266">
        <w:rPr>
          <w:rFonts w:ascii="Times New Roman" w:hAnsi="Times New Roman" w:cs="Times New Roman"/>
          <w:sz w:val="20"/>
          <w:szCs w:val="20"/>
          <w:lang w:val="en-US" w:eastAsia="ja-JP"/>
        </w:rPr>
        <w:t>, including suggestions for impr</w:t>
      </w:r>
      <w:r w:rsidR="000C1CD3" w:rsidRPr="006D4266">
        <w:rPr>
          <w:rFonts w:ascii="Times New Roman" w:hAnsi="Times New Roman" w:cs="Times New Roman"/>
          <w:sz w:val="20"/>
          <w:szCs w:val="20"/>
          <w:lang w:val="en-US" w:eastAsia="ja-JP"/>
        </w:rPr>
        <w:t>ovements in case of support</w:t>
      </w:r>
      <w:r w:rsidRPr="006D4266">
        <w:rPr>
          <w:rFonts w:ascii="Times New Roman" w:hAnsi="Times New Roman" w:cs="Times New Roman"/>
          <w:sz w:val="20"/>
          <w:szCs w:val="20"/>
          <w:lang w:val="en-US" w:eastAsia="ja-JP"/>
        </w:rPr>
        <w:t>.</w:t>
      </w:r>
    </w:p>
    <w:p w14:paraId="1875895B" w14:textId="77777777" w:rsidR="000C1CD3" w:rsidRPr="006D4266" w:rsidRDefault="000C1CD3" w:rsidP="00313472">
      <w:pPr>
        <w:pStyle w:val="ListParagraph"/>
        <w:ind w:left="1080"/>
        <w:jc w:val="left"/>
        <w:rPr>
          <w:rFonts w:ascii="Times New Roman" w:hAnsi="Times New Roman" w:cs="Times New Roman"/>
          <w:sz w:val="20"/>
          <w:szCs w:val="20"/>
          <w:lang w:val="en-US" w:eastAsia="ja-JP"/>
        </w:rPr>
      </w:pPr>
    </w:p>
    <w:p w14:paraId="7751F311" w14:textId="77777777" w:rsidR="00342874" w:rsidRPr="006D4266" w:rsidRDefault="000C1CD3" w:rsidP="00313472">
      <w:pPr>
        <w:pStyle w:val="ListParagraph"/>
        <w:ind w:left="1080"/>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sidRPr="006D4266">
        <w:rPr>
          <w:rFonts w:ascii="Times New Roman" w:eastAsiaTheme="minorEastAsia" w:hAnsi="Times New Roman" w:cs="Times New Roman"/>
          <w:sz w:val="20"/>
          <w:szCs w:val="20"/>
          <w:lang w:val="en-US" w:eastAsia="zh-CN"/>
        </w:rPr>
        <w:t xml:space="preserve"> </w:t>
      </w:r>
    </w:p>
    <w:p w14:paraId="169B0A8D" w14:textId="3D1204E1" w:rsidR="000C1CD3" w:rsidRPr="006D4266" w:rsidRDefault="000C1CD3" w:rsidP="00313472">
      <w:pPr>
        <w:pStyle w:val="ListParagraph"/>
        <w:ind w:left="1080"/>
        <w:rPr>
          <w:rFonts w:ascii="Times New Roman" w:eastAsia="SimSun" w:hAnsi="Times New Roman" w:cs="Times New Roman"/>
          <w:sz w:val="20"/>
          <w:szCs w:val="20"/>
          <w:lang w:val="en-US" w:eastAsia="zh-CN"/>
        </w:rPr>
      </w:pPr>
      <w:r w:rsidRPr="006D4266">
        <w:rPr>
          <w:rFonts w:ascii="Times New Roman" w:eastAsiaTheme="minorEastAsia" w:hAnsi="Times New Roman" w:cs="Times New Roman"/>
          <w:sz w:val="20"/>
          <w:szCs w:val="20"/>
          <w:lang w:val="en-US" w:eastAsia="zh-CN"/>
        </w:rPr>
        <w:t>S</w:t>
      </w:r>
      <w:r w:rsidRPr="006D4266">
        <w:rPr>
          <w:rFonts w:ascii="Times New Roman" w:hAnsi="Times New Roman" w:cs="Times New Roman"/>
          <w:sz w:val="20"/>
          <w:szCs w:val="20"/>
          <w:lang w:val="en-US" w:eastAsia="ja-JP"/>
        </w:rPr>
        <w:t xml:space="preserve">upport enhancements on RRM to relax scheduling </w:t>
      </w:r>
      <w:r w:rsidR="00B91A50" w:rsidRPr="006D4266">
        <w:rPr>
          <w:rFonts w:ascii="Times New Roman" w:hAnsi="Times New Roman" w:cs="Times New Roman"/>
          <w:sz w:val="20"/>
          <w:szCs w:val="20"/>
          <w:lang w:val="en-US" w:eastAsia="ja-JP"/>
        </w:rPr>
        <w:t>restriction</w:t>
      </w:r>
      <w:r w:rsidRPr="006D4266">
        <w:rPr>
          <w:rFonts w:ascii="Times New Roman" w:hAnsi="Times New Roman" w:cs="Times New Roman"/>
          <w:sz w:val="20"/>
          <w:szCs w:val="20"/>
          <w:lang w:val="en-US" w:eastAsia="ja-JP"/>
        </w:rPr>
        <w:t xml:space="preserve"> for intra-frequency RRM without MGs and for inter-frequency RRM with MGs. Consider at least the following design solutions:</w:t>
      </w:r>
    </w:p>
    <w:p w14:paraId="54F07A4B" w14:textId="77777777" w:rsidR="000C1CD3" w:rsidRPr="006D4266" w:rsidRDefault="000C1CD3" w:rsidP="00313472">
      <w:pPr>
        <w:pStyle w:val="ListParagraph"/>
        <w:numPr>
          <w:ilvl w:val="2"/>
          <w:numId w:val="88"/>
        </w:numPr>
        <w:ind w:left="1800"/>
        <w:rPr>
          <w:rFonts w:ascii="Times New Roman" w:eastAsia="SimSun" w:hAnsi="Times New Roman" w:cs="Times New Roman"/>
          <w:sz w:val="20"/>
          <w:szCs w:val="20"/>
          <w:lang w:val="en-US" w:eastAsia="zh-CN"/>
        </w:rPr>
      </w:pPr>
      <w:r w:rsidRPr="00B6030D">
        <w:rPr>
          <w:rFonts w:ascii="Times New Roman" w:hAnsi="Times New Roman" w:cs="Times New Roman"/>
          <w:sz w:val="20"/>
          <w:szCs w:val="20"/>
          <w:lang w:val="en-US"/>
        </w:rPr>
        <w:t xml:space="preserve">For UEs that are configured with s-MeasureConfig for intra-frequency RRM, consider solutions based on UE-to-gNB signaling to inform the scheduler when scheduling restrictions apply due </w:t>
      </w:r>
      <w:proofErr w:type="gramStart"/>
      <w:r w:rsidRPr="00B6030D">
        <w:rPr>
          <w:rFonts w:ascii="Times New Roman" w:hAnsi="Times New Roman" w:cs="Times New Roman"/>
          <w:sz w:val="20"/>
          <w:szCs w:val="20"/>
          <w:lang w:val="en-US"/>
        </w:rPr>
        <w:t>to  intra</w:t>
      </w:r>
      <w:proofErr w:type="gramEnd"/>
      <w:r w:rsidRPr="00B6030D">
        <w:rPr>
          <w:rFonts w:ascii="Times New Roman" w:hAnsi="Times New Roman" w:cs="Times New Roman"/>
          <w:sz w:val="20"/>
          <w:szCs w:val="20"/>
          <w:lang w:val="en-US"/>
        </w:rPr>
        <w:t>-freq measurements as per the s-MeasureConfig.</w:t>
      </w:r>
    </w:p>
    <w:p w14:paraId="28907C7E" w14:textId="77777777" w:rsidR="000C1CD3" w:rsidRPr="00B6030D" w:rsidRDefault="000C1CD3" w:rsidP="00313472">
      <w:pPr>
        <w:pStyle w:val="ListParagraph"/>
        <w:numPr>
          <w:ilvl w:val="2"/>
          <w:numId w:val="88"/>
        </w:numPr>
        <w:ind w:left="1800"/>
        <w:rPr>
          <w:rFonts w:ascii="Times New Roman" w:hAnsi="Times New Roman" w:cs="Times New Roman"/>
          <w:sz w:val="20"/>
          <w:szCs w:val="20"/>
          <w:lang w:val="en-US"/>
        </w:rPr>
      </w:pPr>
      <w:r w:rsidRPr="00B6030D">
        <w:rPr>
          <w:rFonts w:ascii="Times New Roman" w:hAnsi="Times New Roman" w:cs="Times New Roman"/>
          <w:sz w:val="20"/>
          <w:szCs w:val="20"/>
          <w:lang w:val="en-US"/>
        </w:rPr>
        <w:t>For UEs configured with inter-frequency measurement gaps, consider solutions based on dynamic or semi-static indication to the UE to skip a measurement gap(s) to avoid scheduling restrictions.</w:t>
      </w:r>
    </w:p>
    <w:p w14:paraId="4A04C12B" w14:textId="77777777" w:rsidR="000C1CD3" w:rsidRPr="006D4266" w:rsidRDefault="000C1CD3" w:rsidP="00313472">
      <w:pPr>
        <w:pStyle w:val="ListParagraph"/>
        <w:numPr>
          <w:ilvl w:val="2"/>
          <w:numId w:val="88"/>
        </w:numPr>
        <w:ind w:left="1800"/>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lastRenderedPageBreak/>
        <w:t xml:space="preserve">Involve RAN4 and RAN2 in the related work to ensure minimum or acceptable impact on RRM measurements and mobility performance. </w:t>
      </w:r>
    </w:p>
    <w:p w14:paraId="57274939" w14:textId="77777777" w:rsidR="00751051" w:rsidRPr="006D4266" w:rsidRDefault="00751051" w:rsidP="00313472">
      <w:pPr>
        <w:pStyle w:val="ListParagraph"/>
        <w:ind w:left="1080"/>
        <w:jc w:val="left"/>
        <w:rPr>
          <w:rFonts w:ascii="Times New Roman" w:hAnsi="Times New Roman" w:cs="Times New Roman"/>
          <w:sz w:val="20"/>
          <w:szCs w:val="20"/>
          <w:lang w:val="en-US" w:eastAsia="ja-JP"/>
        </w:rPr>
      </w:pPr>
    </w:p>
    <w:p w14:paraId="1930FA55" w14:textId="5F4D5204" w:rsidR="00751051" w:rsidRPr="006D4266" w:rsidRDefault="00751051" w:rsidP="00313472">
      <w:pPr>
        <w:pStyle w:val="ListParagraph"/>
        <w:numPr>
          <w:ilvl w:val="0"/>
          <w:numId w:val="57"/>
        </w:numPr>
        <w:ind w:left="360"/>
        <w:rPr>
          <w:rFonts w:ascii="Times New Roman" w:hAnsi="Times New Roman" w:cs="Times New Roman"/>
          <w:b/>
          <w:bCs/>
          <w:sz w:val="20"/>
          <w:szCs w:val="20"/>
          <w:lang w:val="en-US" w:eastAsia="ja-JP"/>
        </w:rPr>
      </w:pPr>
      <w:r w:rsidRPr="006D4266">
        <w:rPr>
          <w:rFonts w:ascii="Times New Roman" w:hAnsi="Times New Roman" w:cs="Times New Roman"/>
          <w:b/>
          <w:bCs/>
          <w:sz w:val="20"/>
          <w:szCs w:val="20"/>
          <w:lang w:val="en-US" w:eastAsia="ja-JP"/>
        </w:rPr>
        <w:t>Q</w:t>
      </w:r>
      <w:r w:rsidR="00A83C68" w:rsidRPr="006D4266">
        <w:rPr>
          <w:rFonts w:ascii="Times New Roman" w:hAnsi="Times New Roman" w:cs="Times New Roman"/>
          <w:b/>
          <w:bCs/>
          <w:sz w:val="20"/>
          <w:szCs w:val="20"/>
          <w:lang w:val="en-US" w:eastAsia="ja-JP"/>
        </w:rPr>
        <w:t>3</w:t>
      </w:r>
      <w:r w:rsidRPr="006D4266">
        <w:rPr>
          <w:rFonts w:ascii="Times New Roman" w:hAnsi="Times New Roman" w:cs="Times New Roman"/>
          <w:b/>
          <w:bCs/>
          <w:sz w:val="20"/>
          <w:szCs w:val="20"/>
          <w:lang w:val="en-US" w:eastAsia="ja-JP"/>
        </w:rPr>
        <w:t>: On correction and clarifications:</w:t>
      </w:r>
    </w:p>
    <w:p w14:paraId="07005491" w14:textId="77777777" w:rsidR="00751051" w:rsidRPr="006D4266" w:rsidRDefault="00751051" w:rsidP="00313472">
      <w:pPr>
        <w:pStyle w:val="ListParagraph"/>
        <w:numPr>
          <w:ilvl w:val="1"/>
          <w:numId w:val="57"/>
        </w:numPr>
        <w:ind w:left="1080"/>
        <w:rPr>
          <w:rFonts w:ascii="Times New Roman" w:hAnsi="Times New Roman" w:cs="Times New Roman"/>
          <w:b/>
          <w:bCs/>
          <w:sz w:val="20"/>
          <w:szCs w:val="20"/>
          <w:lang w:val="en-US" w:eastAsia="ja-JP"/>
        </w:rPr>
      </w:pPr>
      <w:r w:rsidRPr="006D4266">
        <w:rPr>
          <w:rFonts w:ascii="Times New Roman" w:hAnsi="Times New Roman" w:cs="Times New Roman"/>
          <w:sz w:val="20"/>
          <w:szCs w:val="20"/>
          <w:lang w:val="en-US" w:eastAsia="ja-JP"/>
        </w:rPr>
        <w:t>Discuss any clarification/correction/comment/question on Moderator’s observations and suggestions or any other aspect helping the discussion and needed decisions.</w:t>
      </w:r>
    </w:p>
    <w:p w14:paraId="32B8EF4E" w14:textId="77777777" w:rsidR="00751051" w:rsidRPr="00313E98" w:rsidRDefault="00751051" w:rsidP="00751051">
      <w:pPr>
        <w:rPr>
          <w:rFonts w:ascii="Times New Roman" w:hAnsi="Times New Roman" w:cs="Times New Roman"/>
          <w:b/>
          <w:bCs/>
          <w:szCs w:val="18"/>
          <w:lang w:val="en-US" w:eastAsia="ja-JP"/>
        </w:rPr>
      </w:pPr>
    </w:p>
    <w:p w14:paraId="7BC158C0" w14:textId="77777777" w:rsidR="00751051" w:rsidRPr="00313E98" w:rsidRDefault="00751051" w:rsidP="00751051">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lang w:val="en-US" w:eastAsia="ja-JP"/>
        </w:rPr>
        <w:t>Note: Please ensure the information provided in companies contributions are considered for discussions.</w:t>
      </w:r>
    </w:p>
    <w:tbl>
      <w:tblPr>
        <w:tblStyle w:val="TableGrid"/>
        <w:tblW w:w="0" w:type="auto"/>
        <w:tblLook w:val="04A0" w:firstRow="1" w:lastRow="0" w:firstColumn="1" w:lastColumn="0" w:noHBand="0" w:noVBand="1"/>
      </w:tblPr>
      <w:tblGrid>
        <w:gridCol w:w="1271"/>
        <w:gridCol w:w="8358"/>
      </w:tblGrid>
      <w:tr w:rsidR="00751051" w:rsidRPr="00313E98" w14:paraId="77429962" w14:textId="77777777" w:rsidTr="00C56AF9">
        <w:tc>
          <w:tcPr>
            <w:tcW w:w="1271" w:type="dxa"/>
            <w:shd w:val="clear" w:color="auto" w:fill="BFBFBF" w:themeFill="background1" w:themeFillShade="BF"/>
          </w:tcPr>
          <w:p w14:paraId="4376C0A6" w14:textId="77777777" w:rsidR="00751051" w:rsidRPr="00313E98" w:rsidRDefault="00751051"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DC986BB" w14:textId="77777777" w:rsidR="00751051" w:rsidRPr="00313E98" w:rsidRDefault="00751051"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751051" w:rsidRPr="00313E98" w14:paraId="4AA61FC4" w14:textId="77777777" w:rsidTr="00C56AF9">
        <w:tc>
          <w:tcPr>
            <w:tcW w:w="1271" w:type="dxa"/>
          </w:tcPr>
          <w:p w14:paraId="5103428E" w14:textId="6967C839" w:rsidR="00751051" w:rsidRPr="00A11AFB" w:rsidRDefault="00A11AFB" w:rsidP="00C56AF9">
            <w:pPr>
              <w:rPr>
                <w:rFonts w:ascii="Times New Roman" w:eastAsia="PMingLiU" w:hAnsi="Times New Roman" w:cs="Times New Roman"/>
                <w:szCs w:val="18"/>
                <w:lang w:val="en-US" w:eastAsia="zh-TW"/>
              </w:rPr>
            </w:pPr>
            <w:r w:rsidRPr="00A11AFB">
              <w:rPr>
                <w:rFonts w:ascii="Times New Roman" w:eastAsia="PMingLiU" w:hAnsi="Times New Roman" w:cs="Times New Roman" w:hint="eastAsia"/>
                <w:szCs w:val="18"/>
                <w:lang w:val="en-US" w:eastAsia="zh-TW"/>
              </w:rPr>
              <w:t>M</w:t>
            </w:r>
            <w:r w:rsidRPr="00A11AFB">
              <w:rPr>
                <w:rFonts w:ascii="Times New Roman" w:eastAsia="PMingLiU" w:hAnsi="Times New Roman" w:cs="Times New Roman"/>
                <w:szCs w:val="18"/>
                <w:lang w:val="en-US" w:eastAsia="zh-TW"/>
              </w:rPr>
              <w:t>TK</w:t>
            </w:r>
          </w:p>
        </w:tc>
        <w:tc>
          <w:tcPr>
            <w:tcW w:w="8358" w:type="dxa"/>
          </w:tcPr>
          <w:p w14:paraId="4984910E" w14:textId="5CD189C6" w:rsidR="00751051"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1: Yes</w:t>
            </w:r>
            <w:r w:rsidR="009C6E12">
              <w:rPr>
                <w:rFonts w:ascii="Times New Roman" w:eastAsia="PMingLiU" w:hAnsi="Times New Roman" w:cs="Times New Roman"/>
                <w:szCs w:val="18"/>
                <w:lang w:val="en-US" w:eastAsia="zh-TW"/>
              </w:rPr>
              <w:t xml:space="preserve"> (support)</w:t>
            </w:r>
            <w:r>
              <w:rPr>
                <w:rFonts w:ascii="Times New Roman" w:eastAsia="PMingLiU" w:hAnsi="Times New Roman" w:cs="Times New Roman"/>
                <w:szCs w:val="18"/>
                <w:lang w:val="en-US" w:eastAsia="zh-TW"/>
              </w:rPr>
              <w:t>.</w:t>
            </w:r>
          </w:p>
          <w:p w14:paraId="19923271" w14:textId="11FB9FCA" w:rsidR="00A11AFB"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 xml:space="preserve">2: </w:t>
            </w:r>
            <w:r w:rsidR="009C6E12">
              <w:rPr>
                <w:rFonts w:ascii="Times New Roman" w:eastAsia="PMingLiU" w:hAnsi="Times New Roman" w:cs="Times New Roman"/>
                <w:szCs w:val="18"/>
                <w:lang w:val="en-US" w:eastAsia="zh-TW"/>
              </w:rPr>
              <w:t xml:space="preserve">We support Proposal 4-2. </w:t>
            </w:r>
            <w:r>
              <w:rPr>
                <w:rFonts w:ascii="Times New Roman" w:eastAsia="PMingLiU" w:hAnsi="Times New Roman" w:cs="Times New Roman"/>
                <w:szCs w:val="18"/>
                <w:lang w:val="en-US" w:eastAsia="zh-TW"/>
              </w:rPr>
              <w:t xml:space="preserve">According to the experience of R16 RRM relaxation, having RAN2 and RAN4 doing the RRM related enhancement simultaneously creates some inefficiency </w:t>
            </w:r>
            <w:r w:rsidR="009C6E12">
              <w:rPr>
                <w:rFonts w:ascii="Times New Roman" w:eastAsia="PMingLiU" w:hAnsi="Times New Roman" w:cs="Times New Roman"/>
                <w:szCs w:val="18"/>
                <w:lang w:val="en-US" w:eastAsia="zh-TW"/>
              </w:rPr>
              <w:t>due to</w:t>
            </w:r>
            <w:r>
              <w:rPr>
                <w:rFonts w:ascii="Times New Roman" w:eastAsia="PMingLiU" w:hAnsi="Times New Roman" w:cs="Times New Roman"/>
                <w:szCs w:val="18"/>
                <w:lang w:val="en-US" w:eastAsia="zh-TW"/>
              </w:rPr>
              <w:t xml:space="preserve"> frequent inter-group understanding check. </w:t>
            </w:r>
            <w:r w:rsidR="009C6E12">
              <w:rPr>
                <w:rFonts w:ascii="Times New Roman" w:eastAsia="PMingLiU" w:hAnsi="Times New Roman" w:cs="Times New Roman"/>
                <w:szCs w:val="18"/>
                <w:lang w:val="en-US" w:eastAsia="zh-TW"/>
              </w:rPr>
              <w:t>Hence, w</w:t>
            </w:r>
            <w:r>
              <w:rPr>
                <w:rFonts w:ascii="Times New Roman" w:eastAsia="PMingLiU" w:hAnsi="Times New Roman" w:cs="Times New Roman"/>
                <w:szCs w:val="18"/>
                <w:lang w:val="en-US" w:eastAsia="zh-TW"/>
              </w:rPr>
              <w:t xml:space="preserve">e would suggest </w:t>
            </w:r>
            <w:proofErr w:type="gramStart"/>
            <w:r>
              <w:rPr>
                <w:rFonts w:ascii="Times New Roman" w:eastAsia="PMingLiU" w:hAnsi="Times New Roman" w:cs="Times New Roman"/>
                <w:szCs w:val="18"/>
                <w:lang w:val="en-US" w:eastAsia="zh-TW"/>
              </w:rPr>
              <w:t>to involve</w:t>
            </w:r>
            <w:proofErr w:type="gramEnd"/>
            <w:r>
              <w:rPr>
                <w:rFonts w:ascii="Times New Roman" w:eastAsia="PMingLiU" w:hAnsi="Times New Roman" w:cs="Times New Roman"/>
                <w:szCs w:val="18"/>
                <w:lang w:val="en-US" w:eastAsia="zh-TW"/>
              </w:rPr>
              <w:t xml:space="preserve"> RAN4</w:t>
            </w:r>
            <w:r w:rsidR="009C6E12">
              <w:rPr>
                <w:rFonts w:ascii="Times New Roman" w:eastAsia="PMingLiU" w:hAnsi="Times New Roman" w:cs="Times New Roman"/>
                <w:szCs w:val="18"/>
                <w:lang w:val="en-US" w:eastAsia="zh-TW"/>
              </w:rPr>
              <w:t xml:space="preserve"> in this enhancement</w:t>
            </w:r>
            <w:r>
              <w:rPr>
                <w:rFonts w:ascii="Times New Roman" w:eastAsia="PMingLiU" w:hAnsi="Times New Roman" w:cs="Times New Roman"/>
                <w:szCs w:val="18"/>
                <w:lang w:val="en-US" w:eastAsia="zh-TW"/>
              </w:rPr>
              <w:t xml:space="preserve"> first</w:t>
            </w:r>
            <w:r w:rsidR="009C6E12">
              <w:rPr>
                <w:rFonts w:ascii="Times New Roman" w:eastAsia="PMingLiU" w:hAnsi="Times New Roman" w:cs="Times New Roman"/>
                <w:szCs w:val="18"/>
                <w:lang w:val="en-US" w:eastAsia="zh-TW"/>
              </w:rPr>
              <w:t>, considering RAN4 has done some measurement gap enhancement in R17.</w:t>
            </w:r>
          </w:p>
          <w:p w14:paraId="7B55CB61" w14:textId="77777777" w:rsidR="00A11AFB"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3:</w:t>
            </w:r>
            <w:r w:rsidR="009C6E12">
              <w:rPr>
                <w:rFonts w:ascii="Times New Roman" w:eastAsia="PMingLiU" w:hAnsi="Times New Roman" w:cs="Times New Roman"/>
                <w:szCs w:val="18"/>
                <w:lang w:val="en-US" w:eastAsia="zh-TW"/>
              </w:rPr>
              <w:t xml:space="preserve"> We tend to think whether RAN4 has capacity is RAN issue and can be resolved later. RAN1 should first focus on whether the technique provides capacity gain for XR application.</w:t>
            </w:r>
            <w:r w:rsidR="009C6E12">
              <w:rPr>
                <w:rFonts w:ascii="Times New Roman" w:eastAsia="PMingLiU" w:hAnsi="Times New Roman" w:cs="Times New Roman" w:hint="eastAsia"/>
                <w:szCs w:val="18"/>
                <w:lang w:val="en-US" w:eastAsia="zh-TW"/>
              </w:rPr>
              <w:t xml:space="preserve"> </w:t>
            </w:r>
            <w:r w:rsidR="009C6E12">
              <w:rPr>
                <w:rFonts w:ascii="Times New Roman" w:eastAsia="PMingLiU" w:hAnsi="Times New Roman" w:cs="Times New Roman"/>
                <w:szCs w:val="18"/>
                <w:lang w:val="en-US" w:eastAsia="zh-TW"/>
              </w:rPr>
              <w:t>To us, the capacity gain is clear. We also want to quote Samsung’s comment which quite makes sense to us:</w:t>
            </w:r>
          </w:p>
          <w:p w14:paraId="051D2877" w14:textId="7437B535" w:rsidR="009C6E12" w:rsidRPr="009C6E12" w:rsidRDefault="009C6E12" w:rsidP="008F6FB3">
            <w:pPr>
              <w:pStyle w:val="ListParagraph"/>
              <w:numPr>
                <w:ilvl w:val="0"/>
                <w:numId w:val="95"/>
              </w:numPr>
              <w:rPr>
                <w:rFonts w:ascii="Times New Roman" w:eastAsia="PMingLiU" w:hAnsi="Times New Roman" w:cs="Times New Roman"/>
                <w:szCs w:val="18"/>
                <w:lang w:val="en-US" w:eastAsia="zh-TW"/>
              </w:rPr>
            </w:pPr>
            <w:r w:rsidRPr="009C6E12">
              <w:rPr>
                <w:rFonts w:ascii="Times New Roman" w:hAnsi="Times New Roman" w:cs="Times New Roman"/>
                <w:szCs w:val="20"/>
                <w:highlight w:val="yellow"/>
                <w:lang w:val="en-US"/>
              </w:rPr>
              <w:t>The root of the problem</w:t>
            </w:r>
            <w:r w:rsidRPr="009C6E12">
              <w:rPr>
                <w:rFonts w:ascii="Times New Roman" w:hAnsi="Times New Roman" w:cs="Times New Roman"/>
                <w:szCs w:val="20"/>
                <w:lang w:val="en-US"/>
              </w:rPr>
              <w:t xml:space="preserve"> is in the </w:t>
            </w:r>
            <w:r w:rsidRPr="009C6E12">
              <w:rPr>
                <w:rFonts w:ascii="Times New Roman" w:hAnsi="Times New Roman" w:cs="Times New Roman"/>
                <w:szCs w:val="20"/>
                <w:highlight w:val="yellow"/>
                <w:lang w:val="en-US"/>
              </w:rPr>
              <w:t>RRC configuration of MG periods which cannot avoid overlapping with the dynamic nature of XR PDU set arrivals</w:t>
            </w:r>
            <w:r w:rsidRPr="009C6E12">
              <w:rPr>
                <w:rFonts w:ascii="Times New Roman" w:hAnsi="Times New Roman" w:cs="Times New Roman"/>
                <w:szCs w:val="20"/>
                <w:lang w:val="en-US"/>
              </w:rPr>
              <w:t xml:space="preserve"> and scheduling. </w:t>
            </w:r>
            <w:r w:rsidRPr="00A0084F">
              <w:rPr>
                <w:rFonts w:ascii="Times New Roman" w:hAnsi="Times New Roman" w:cs="Times New Roman"/>
                <w:szCs w:val="20"/>
                <w:highlight w:val="yellow"/>
                <w:lang w:val="en-US"/>
              </w:rPr>
              <w:t>D</w:t>
            </w:r>
            <w:r w:rsidRPr="009C6E12">
              <w:rPr>
                <w:rFonts w:ascii="Times New Roman" w:hAnsi="Times New Roman" w:cs="Times New Roman"/>
                <w:szCs w:val="20"/>
                <w:highlight w:val="yellow"/>
                <w:lang w:val="en-US"/>
              </w:rPr>
              <w:t>CI-based indication of MG periods can avoid such overlapping</w:t>
            </w:r>
            <w:r w:rsidRPr="009C6E12">
              <w:rPr>
                <w:rFonts w:ascii="Times New Roman" w:hAnsi="Times New Roman" w:cs="Times New Roman"/>
                <w:szCs w:val="20"/>
                <w:lang w:val="en-US"/>
              </w:rPr>
              <w:t xml:space="preserve">, for example when a MG is triggered after a last packet of a PDU set is </w:t>
            </w:r>
            <w:proofErr w:type="gramStart"/>
            <w:r w:rsidRPr="009C6E12">
              <w:rPr>
                <w:rFonts w:ascii="Times New Roman" w:hAnsi="Times New Roman" w:cs="Times New Roman"/>
                <w:szCs w:val="20"/>
                <w:lang w:val="en-US"/>
              </w:rPr>
              <w:t>delivered, and</w:t>
            </w:r>
            <w:proofErr w:type="gramEnd"/>
            <w:r w:rsidRPr="009C6E12">
              <w:rPr>
                <w:rFonts w:ascii="Times New Roman" w:hAnsi="Times New Roman" w:cs="Times New Roman"/>
                <w:szCs w:val="20"/>
                <w:lang w:val="en-US"/>
              </w:rPr>
              <w:t xml:space="preserve"> can therefore </w:t>
            </w:r>
            <w:r w:rsidRPr="009C6E12">
              <w:rPr>
                <w:rFonts w:ascii="Times New Roman" w:hAnsi="Times New Roman" w:cs="Times New Roman"/>
                <w:szCs w:val="20"/>
                <w:highlight w:val="yellow"/>
                <w:lang w:val="en-US"/>
              </w:rPr>
              <w:t>avoid degrading XR capacity/QoS</w:t>
            </w:r>
            <w:r w:rsidRPr="009C6E12">
              <w:rPr>
                <w:rFonts w:ascii="Times New Roman" w:hAnsi="Times New Roman" w:cs="Times New Roman"/>
                <w:szCs w:val="20"/>
                <w:lang w:val="en-US"/>
              </w:rPr>
              <w:t xml:space="preserve">. An impact on UE complexity and testing is expected to be marginal and the same holds for an impact on RAN1 specifications. Therefore, </w:t>
            </w:r>
            <w:r w:rsidRPr="009C6E12">
              <w:rPr>
                <w:rFonts w:ascii="Times New Roman" w:hAnsi="Times New Roman" w:cs="Times New Roman"/>
                <w:szCs w:val="20"/>
                <w:highlight w:val="yellow"/>
                <w:lang w:val="en-US"/>
              </w:rPr>
              <w:t>it would be beneficial to consider mechanisms that avoid overlapping between scheduling of XR packets and MG periods</w:t>
            </w:r>
            <w:r w:rsidRPr="009C6E12">
              <w:rPr>
                <w:rFonts w:ascii="Times New Roman" w:hAnsi="Times New Roman" w:cs="Times New Roman"/>
                <w:szCs w:val="20"/>
                <w:lang w:val="en-US"/>
              </w:rPr>
              <w:t>.</w:t>
            </w:r>
          </w:p>
        </w:tc>
      </w:tr>
      <w:tr w:rsidR="00751051" w:rsidRPr="00313E98" w14:paraId="6092EFE4" w14:textId="77777777" w:rsidTr="00C56AF9">
        <w:tc>
          <w:tcPr>
            <w:tcW w:w="1271" w:type="dxa"/>
          </w:tcPr>
          <w:p w14:paraId="621D876E" w14:textId="6A8DCDF6" w:rsidR="00751051" w:rsidRPr="00313E98" w:rsidRDefault="002C3A92"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8358" w:type="dxa"/>
          </w:tcPr>
          <w:p w14:paraId="54C6C4B8" w14:textId="77777777" w:rsidR="002C3A92" w:rsidRDefault="002C3A92" w:rsidP="002C3A92">
            <w:pPr>
              <w:rPr>
                <w:rFonts w:ascii="Times New Roman" w:hAnsi="Times New Roman" w:cs="Times New Roman"/>
                <w:szCs w:val="18"/>
                <w:lang w:val="en-US" w:eastAsia="ja-JP"/>
              </w:rPr>
            </w:pPr>
            <w:r w:rsidRPr="00426703">
              <w:rPr>
                <w:rFonts w:ascii="Times New Roman" w:hAnsi="Times New Roman" w:cs="Times New Roman"/>
                <w:szCs w:val="18"/>
                <w:lang w:val="en-US" w:eastAsia="ja-JP"/>
              </w:rPr>
              <w:t>Q1: We support including the results into TR</w:t>
            </w:r>
            <w:r>
              <w:rPr>
                <w:rFonts w:ascii="Times New Roman" w:hAnsi="Times New Roman" w:cs="Times New Roman"/>
                <w:szCs w:val="18"/>
                <w:lang w:val="en-US" w:eastAsia="ja-JP"/>
              </w:rPr>
              <w:t>. The schemes were extensively discussed during the whole SI and corresponding capacity gains have been shown by proponents.</w:t>
            </w:r>
          </w:p>
          <w:p w14:paraId="68759BA9" w14:textId="77777777" w:rsidR="002C3A92" w:rsidRPr="00426703" w:rsidRDefault="002C3A92" w:rsidP="002C3A92">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We support Proposal 4-2 with </w:t>
            </w:r>
            <w:r w:rsidRPr="00E35902">
              <w:rPr>
                <w:rFonts w:ascii="Times New Roman" w:hAnsi="Times New Roman" w:cs="Times New Roman"/>
                <w:color w:val="FF0000"/>
                <w:szCs w:val="18"/>
                <w:lang w:val="en-US" w:eastAsia="ja-JP"/>
              </w:rPr>
              <w:t>small modification</w:t>
            </w:r>
            <w:r>
              <w:rPr>
                <w:rFonts w:ascii="Times New Roman" w:hAnsi="Times New Roman" w:cs="Times New Roman"/>
                <w:szCs w:val="18"/>
                <w:lang w:val="en-US" w:eastAsia="ja-JP"/>
              </w:rPr>
              <w:t>:</w:t>
            </w:r>
          </w:p>
          <w:p w14:paraId="02E193EA" w14:textId="77777777" w:rsidR="002C3A92" w:rsidRPr="006D4266" w:rsidRDefault="002C3A92" w:rsidP="002C3A92">
            <w:pPr>
              <w:pStyle w:val="ListParagraph"/>
              <w:ind w:left="1080"/>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sidRPr="006D4266">
              <w:rPr>
                <w:rFonts w:ascii="Times New Roman" w:eastAsiaTheme="minorEastAsia" w:hAnsi="Times New Roman" w:cs="Times New Roman"/>
                <w:sz w:val="20"/>
                <w:szCs w:val="20"/>
                <w:lang w:val="en-US" w:eastAsia="zh-CN"/>
              </w:rPr>
              <w:t xml:space="preserve"> </w:t>
            </w:r>
          </w:p>
          <w:p w14:paraId="22F4329B" w14:textId="77777777" w:rsidR="002C3A92" w:rsidRPr="006D4266" w:rsidRDefault="002C3A92" w:rsidP="002C3A92">
            <w:pPr>
              <w:pStyle w:val="ListParagraph"/>
              <w:ind w:left="1080"/>
              <w:rPr>
                <w:rFonts w:ascii="Times New Roman" w:eastAsia="SimSun" w:hAnsi="Times New Roman" w:cs="Times New Roman"/>
                <w:sz w:val="20"/>
                <w:szCs w:val="20"/>
                <w:lang w:val="en-US" w:eastAsia="zh-CN"/>
              </w:rPr>
            </w:pPr>
            <w:r w:rsidRPr="006D4266">
              <w:rPr>
                <w:rFonts w:ascii="Times New Roman" w:eastAsiaTheme="minorEastAsia" w:hAnsi="Times New Roman" w:cs="Times New Roman"/>
                <w:sz w:val="20"/>
                <w:szCs w:val="20"/>
                <w:lang w:val="en-US" w:eastAsia="zh-CN"/>
              </w:rPr>
              <w:t>S</w:t>
            </w:r>
            <w:r w:rsidRPr="006D4266">
              <w:rPr>
                <w:rFonts w:ascii="Times New Roman" w:hAnsi="Times New Roman" w:cs="Times New Roman"/>
                <w:sz w:val="20"/>
                <w:szCs w:val="20"/>
                <w:lang w:val="en-US" w:eastAsia="ja-JP"/>
              </w:rPr>
              <w:t>upport enhancements on RRM to relax scheduling restriction for intra-frequency RRM without MGs and for inter-frequency RRM with MGs. Consider at least the following design solutions:</w:t>
            </w:r>
          </w:p>
          <w:p w14:paraId="0D461970" w14:textId="77777777" w:rsidR="002C3A92" w:rsidRPr="006D4266" w:rsidRDefault="002C3A92" w:rsidP="002C3A92">
            <w:pPr>
              <w:pStyle w:val="ListParagraph"/>
              <w:numPr>
                <w:ilvl w:val="2"/>
                <w:numId w:val="88"/>
              </w:numPr>
              <w:ind w:left="1800"/>
              <w:rPr>
                <w:rFonts w:ascii="Times New Roman" w:eastAsia="SimSun" w:hAnsi="Times New Roman" w:cs="Times New Roman"/>
                <w:sz w:val="20"/>
                <w:szCs w:val="20"/>
                <w:lang w:val="en-US" w:eastAsia="zh-CN"/>
              </w:rPr>
            </w:pPr>
            <w:r w:rsidRPr="004F4D39">
              <w:rPr>
                <w:rFonts w:ascii="Times New Roman" w:hAnsi="Times New Roman" w:cs="Times New Roman"/>
                <w:sz w:val="20"/>
                <w:szCs w:val="20"/>
                <w:lang w:val="en-US"/>
              </w:rPr>
              <w:t xml:space="preserve">For UEs that are configured with s-MeasureConfig for intra-frequency RRM, consider solutions based on UE-to-gNB signaling to inform the scheduler when scheduling restrictions apply due </w:t>
            </w:r>
            <w:proofErr w:type="gramStart"/>
            <w:r w:rsidRPr="004F4D39">
              <w:rPr>
                <w:rFonts w:ascii="Times New Roman" w:hAnsi="Times New Roman" w:cs="Times New Roman"/>
                <w:sz w:val="20"/>
                <w:szCs w:val="20"/>
                <w:lang w:val="en-US"/>
              </w:rPr>
              <w:t>to  intra</w:t>
            </w:r>
            <w:proofErr w:type="gramEnd"/>
            <w:r w:rsidRPr="004F4D39">
              <w:rPr>
                <w:rFonts w:ascii="Times New Roman" w:hAnsi="Times New Roman" w:cs="Times New Roman"/>
                <w:sz w:val="20"/>
                <w:szCs w:val="20"/>
                <w:lang w:val="en-US"/>
              </w:rPr>
              <w:t>-freq measurements as per the s-MeasureConfig.</w:t>
            </w:r>
          </w:p>
          <w:p w14:paraId="554A9FD9" w14:textId="77777777" w:rsidR="002C3A92" w:rsidRPr="004F4D39" w:rsidRDefault="002C3A92" w:rsidP="002C3A92">
            <w:pPr>
              <w:pStyle w:val="ListParagraph"/>
              <w:numPr>
                <w:ilvl w:val="2"/>
                <w:numId w:val="88"/>
              </w:numPr>
              <w:ind w:left="1800"/>
              <w:rPr>
                <w:rFonts w:ascii="Times New Roman" w:hAnsi="Times New Roman" w:cs="Times New Roman"/>
                <w:sz w:val="20"/>
                <w:szCs w:val="20"/>
                <w:lang w:val="en-US"/>
              </w:rPr>
            </w:pPr>
            <w:r w:rsidRPr="004F4D39">
              <w:rPr>
                <w:rFonts w:ascii="Times New Roman" w:hAnsi="Times New Roman" w:cs="Times New Roman"/>
                <w:sz w:val="20"/>
                <w:szCs w:val="20"/>
                <w:lang w:val="en-US"/>
              </w:rPr>
              <w:t>For UEs configured with inter-frequency measurement gaps, consider solutions based on dynamic or semi-static indication to the UE to skip a measurement gap(s) to avoid scheduling restrictions.</w:t>
            </w:r>
          </w:p>
          <w:p w14:paraId="2AE33095" w14:textId="77777777" w:rsidR="002C3A92" w:rsidRPr="004F4D39" w:rsidRDefault="002C3A92" w:rsidP="002C3A92">
            <w:pPr>
              <w:pStyle w:val="ListParagraph"/>
              <w:numPr>
                <w:ilvl w:val="2"/>
                <w:numId w:val="88"/>
              </w:numPr>
              <w:ind w:left="1800"/>
              <w:rPr>
                <w:rFonts w:ascii="Times New Roman" w:hAnsi="Times New Roman" w:cs="Times New Roman"/>
                <w:sz w:val="20"/>
                <w:szCs w:val="20"/>
                <w:lang w:val="en-US"/>
              </w:rPr>
            </w:pPr>
            <w:r w:rsidRPr="004F4D39">
              <w:rPr>
                <w:rFonts w:ascii="Times New Roman" w:hAnsi="Times New Roman" w:cs="Times New Roman"/>
                <w:color w:val="FF0000"/>
                <w:sz w:val="20"/>
                <w:szCs w:val="20"/>
                <w:lang w:val="en-US"/>
              </w:rPr>
              <w:t>For UEs configured with SMTC induced scheduling restrictions in intra-frequency at FR2, consider solutions based on dynamic or semi-static indication to the UE to prioritize decoding of potentially critical PDCCH/PDSCH transmissions</w:t>
            </w:r>
            <w:r w:rsidRPr="00E35902">
              <w:rPr>
                <w:rFonts w:ascii="Times New Roman" w:hAnsi="Times New Roman" w:cs="Times New Roman"/>
                <w:color w:val="FF0000"/>
                <w:sz w:val="20"/>
                <w:szCs w:val="20"/>
                <w:lang w:val="en-US"/>
              </w:rPr>
              <w:t xml:space="preserve"> during SMTC windows</w:t>
            </w:r>
            <w:r w:rsidRPr="004F4D39">
              <w:rPr>
                <w:rFonts w:ascii="Times New Roman" w:hAnsi="Times New Roman" w:cs="Times New Roman"/>
                <w:color w:val="FF0000"/>
                <w:sz w:val="20"/>
                <w:szCs w:val="20"/>
                <w:lang w:val="en-US"/>
              </w:rPr>
              <w:t>.</w:t>
            </w:r>
            <w:r w:rsidRPr="004F4D39">
              <w:rPr>
                <w:rFonts w:ascii="Times New Roman" w:hAnsi="Times New Roman" w:cs="Times New Roman"/>
                <w:sz w:val="20"/>
                <w:szCs w:val="20"/>
                <w:lang w:val="en-US"/>
              </w:rPr>
              <w:t xml:space="preserve"> </w:t>
            </w:r>
          </w:p>
          <w:p w14:paraId="68CB9B6B" w14:textId="77777777" w:rsidR="002C3A92" w:rsidRPr="006D4266" w:rsidRDefault="002C3A92" w:rsidP="002C3A92">
            <w:pPr>
              <w:pStyle w:val="ListParagraph"/>
              <w:numPr>
                <w:ilvl w:val="2"/>
                <w:numId w:val="88"/>
              </w:numPr>
              <w:ind w:left="1800"/>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t xml:space="preserve">Involve RAN4 and RAN2 in the related work to ensure minimum or acceptable impact on RRM measurements and mobility performance. </w:t>
            </w:r>
          </w:p>
          <w:p w14:paraId="66164929" w14:textId="49940B19" w:rsidR="002C3A92" w:rsidRDefault="002C3A92" w:rsidP="002C3A92">
            <w:pPr>
              <w:rPr>
                <w:rFonts w:ascii="Times New Roman" w:hAnsi="Times New Roman" w:cs="Times New Roman"/>
                <w:szCs w:val="18"/>
                <w:lang w:val="en-US" w:eastAsia="ja-JP"/>
              </w:rPr>
            </w:pPr>
            <w:r>
              <w:rPr>
                <w:rFonts w:ascii="Times New Roman" w:hAnsi="Times New Roman" w:cs="Times New Roman"/>
                <w:szCs w:val="18"/>
                <w:lang w:val="en-US" w:eastAsia="ja-JP"/>
              </w:rPr>
              <w:t xml:space="preserve">Main concern from companies, that RAN4 involvement is needed </w:t>
            </w:r>
            <w:r w:rsidR="00C61BD2">
              <w:rPr>
                <w:rFonts w:ascii="Times New Roman" w:hAnsi="Times New Roman" w:cs="Times New Roman"/>
                <w:szCs w:val="18"/>
                <w:lang w:val="en-US" w:eastAsia="ja-JP"/>
              </w:rPr>
              <w:t>–</w:t>
            </w:r>
            <w:r>
              <w:rPr>
                <w:rFonts w:ascii="Times New Roman" w:hAnsi="Times New Roman" w:cs="Times New Roman"/>
                <w:szCs w:val="18"/>
                <w:lang w:val="en-US" w:eastAsia="ja-JP"/>
              </w:rPr>
              <w:t xml:space="preserve"> is addressed by the last bullet, where RAN can assign some TU allocation to RAN4. </w:t>
            </w:r>
          </w:p>
          <w:p w14:paraId="21E17003" w14:textId="00019C50" w:rsidR="00751051" w:rsidRPr="00313E98" w:rsidRDefault="002C3A92" w:rsidP="002C3A92">
            <w:pPr>
              <w:rPr>
                <w:rFonts w:ascii="Times New Roman" w:hAnsi="Times New Roman" w:cs="Times New Roman"/>
                <w:b/>
                <w:bCs/>
                <w:szCs w:val="18"/>
                <w:lang w:val="en-US" w:eastAsia="ja-JP"/>
              </w:rPr>
            </w:pPr>
            <w:r>
              <w:rPr>
                <w:rFonts w:ascii="Times New Roman" w:hAnsi="Times New Roman" w:cs="Times New Roman"/>
                <w:szCs w:val="18"/>
                <w:lang w:val="en-US" w:eastAsia="ja-JP"/>
              </w:rPr>
              <w:lastRenderedPageBreak/>
              <w:t>We also would like to highlight that the first bullet, where measurements are skipped by UE due to high RSRP level of current cell is already supported by RAN4, so no modification to current RAN4 requirements is needed in that regard. UE will only need to indicate those opportunities to gNB.</w:t>
            </w:r>
          </w:p>
        </w:tc>
      </w:tr>
      <w:tr w:rsidR="00751051" w:rsidRPr="00313E98" w14:paraId="70F198F7" w14:textId="77777777" w:rsidTr="00C56AF9">
        <w:tc>
          <w:tcPr>
            <w:tcW w:w="1271" w:type="dxa"/>
          </w:tcPr>
          <w:p w14:paraId="0009DEA4" w14:textId="1FFD4C2F" w:rsidR="00751051" w:rsidRPr="00870CD5" w:rsidRDefault="00A86BD9" w:rsidP="00C56AF9">
            <w:pPr>
              <w:rPr>
                <w:rFonts w:ascii="Times New Roman" w:hAnsi="Times New Roman" w:cs="Times New Roman"/>
                <w:b/>
                <w:bCs/>
                <w:szCs w:val="18"/>
                <w:lang w:val="en-US" w:eastAsia="ja-JP"/>
              </w:rPr>
            </w:pPr>
            <w:r w:rsidRPr="00870CD5">
              <w:rPr>
                <w:rFonts w:ascii="Times New Roman" w:hAnsi="Times New Roman" w:cs="Times New Roman"/>
                <w:b/>
                <w:bCs/>
                <w:szCs w:val="18"/>
                <w:lang w:val="en-US" w:eastAsia="ja-JP"/>
              </w:rPr>
              <w:lastRenderedPageBreak/>
              <w:t>Intel</w:t>
            </w:r>
          </w:p>
        </w:tc>
        <w:tc>
          <w:tcPr>
            <w:tcW w:w="8358" w:type="dxa"/>
          </w:tcPr>
          <w:p w14:paraId="5EF677AD" w14:textId="4C84D590" w:rsidR="00751051" w:rsidRPr="00870CD5" w:rsidRDefault="00E515BA" w:rsidP="00C56AF9">
            <w:pPr>
              <w:rPr>
                <w:rFonts w:ascii="Times New Roman" w:hAnsi="Times New Roman" w:cs="Times New Roman"/>
                <w:szCs w:val="18"/>
                <w:lang w:val="en-US" w:eastAsia="ja-JP"/>
              </w:rPr>
            </w:pPr>
            <w:r w:rsidRPr="00870CD5">
              <w:rPr>
                <w:rFonts w:ascii="Times New Roman" w:hAnsi="Times New Roman" w:cs="Times New Roman"/>
                <w:szCs w:val="18"/>
                <w:lang w:val="en-US" w:eastAsia="ja-JP"/>
              </w:rPr>
              <w:t>Q1: Ok to capture results</w:t>
            </w:r>
            <w:r w:rsidR="007752C8" w:rsidRPr="00870CD5">
              <w:rPr>
                <w:rFonts w:ascii="Times New Roman" w:hAnsi="Times New Roman" w:cs="Times New Roman"/>
                <w:szCs w:val="18"/>
                <w:lang w:val="en-US" w:eastAsia="ja-JP"/>
              </w:rPr>
              <w:t xml:space="preserve">. </w:t>
            </w:r>
          </w:p>
          <w:p w14:paraId="15AEE0C5" w14:textId="7FBA1266" w:rsidR="00E515BA" w:rsidRPr="00870CD5" w:rsidRDefault="008D6B6D" w:rsidP="00C56AF9">
            <w:pPr>
              <w:rPr>
                <w:rFonts w:ascii="Times New Roman" w:hAnsi="Times New Roman" w:cs="Times New Roman"/>
                <w:szCs w:val="18"/>
                <w:lang w:val="en-US" w:eastAsia="ja-JP"/>
              </w:rPr>
            </w:pPr>
            <w:r w:rsidRPr="00870CD5">
              <w:rPr>
                <w:rFonts w:ascii="Times New Roman" w:hAnsi="Times New Roman" w:cs="Times New Roman"/>
                <w:szCs w:val="18"/>
                <w:lang w:val="en-US" w:eastAsia="ja-JP"/>
              </w:rPr>
              <w:t>Q2: This seems to have cross-WG impact.</w:t>
            </w:r>
            <w:r w:rsidR="007752C8" w:rsidRPr="00870CD5">
              <w:rPr>
                <w:rFonts w:ascii="Times New Roman" w:hAnsi="Times New Roman" w:cs="Times New Roman"/>
                <w:szCs w:val="18"/>
                <w:lang w:val="en-US" w:eastAsia="ja-JP"/>
              </w:rPr>
              <w:t xml:space="preserve"> </w:t>
            </w:r>
            <w:r w:rsidR="00870CD5" w:rsidRPr="00870CD5">
              <w:rPr>
                <w:rFonts w:ascii="Times New Roman" w:hAnsi="Times New Roman" w:cs="Times New Roman"/>
                <w:szCs w:val="18"/>
                <w:lang w:val="en-US" w:eastAsia="ja-JP"/>
              </w:rPr>
              <w:t xml:space="preserve">Moreover, handling of scheduling and MGs </w:t>
            </w:r>
            <w:r w:rsidR="00870CD5">
              <w:rPr>
                <w:rFonts w:ascii="Times New Roman" w:hAnsi="Times New Roman" w:cs="Times New Roman"/>
                <w:szCs w:val="18"/>
                <w:lang w:val="en-US" w:eastAsia="ja-JP"/>
              </w:rPr>
              <w:t>are</w:t>
            </w:r>
            <w:r w:rsidR="007752C8">
              <w:rPr>
                <w:rFonts w:ascii="Times New Roman" w:hAnsi="Times New Roman" w:cs="Times New Roman"/>
                <w:szCs w:val="18"/>
                <w:lang w:val="en-US" w:eastAsia="ja-JP"/>
              </w:rPr>
              <w:t xml:space="preserve"> more implementation issue than standard issue since the measurement gap and the XR resource allocations are controlled by the gNB.  </w:t>
            </w:r>
          </w:p>
        </w:tc>
      </w:tr>
      <w:tr w:rsidR="008263DE" w:rsidRPr="00313E98" w14:paraId="70E06B08" w14:textId="77777777" w:rsidTr="00C56AF9">
        <w:tc>
          <w:tcPr>
            <w:tcW w:w="1271" w:type="dxa"/>
          </w:tcPr>
          <w:p w14:paraId="7F863A73" w14:textId="5962CB15" w:rsidR="008263DE" w:rsidRPr="00313E98" w:rsidRDefault="008263DE" w:rsidP="008263DE">
            <w:pPr>
              <w:rPr>
                <w:rFonts w:ascii="Times New Roman" w:hAnsi="Times New Roman" w:cs="Times New Roman"/>
                <w:b/>
                <w:bCs/>
                <w:szCs w:val="18"/>
                <w:lang w:val="en-US" w:eastAsia="ja-JP"/>
              </w:rPr>
            </w:pPr>
            <w:r w:rsidRPr="00EF5D2A">
              <w:rPr>
                <w:rFonts w:ascii="Times New Roman" w:eastAsiaTheme="minorEastAsia" w:hAnsi="Times New Roman" w:cs="Times New Roman" w:hint="eastAsia"/>
                <w:bCs/>
                <w:lang w:val="en-US" w:eastAsia="zh-CN"/>
              </w:rPr>
              <w:t>H</w:t>
            </w:r>
            <w:r w:rsidRPr="00EF5D2A">
              <w:rPr>
                <w:rFonts w:ascii="Times New Roman" w:eastAsiaTheme="minorEastAsia" w:hAnsi="Times New Roman" w:cs="Times New Roman"/>
                <w:bCs/>
                <w:lang w:val="en-US" w:eastAsia="zh-CN"/>
              </w:rPr>
              <w:t>uawei, HiSilicon</w:t>
            </w:r>
          </w:p>
        </w:tc>
        <w:tc>
          <w:tcPr>
            <w:tcW w:w="8358" w:type="dxa"/>
          </w:tcPr>
          <w:p w14:paraId="3E15D5C5" w14:textId="77777777" w:rsidR="008263DE" w:rsidRPr="00EF5D2A" w:rsidRDefault="008263DE" w:rsidP="008263DE">
            <w:pPr>
              <w:rPr>
                <w:rFonts w:ascii="Times New Roman" w:eastAsiaTheme="minorEastAsia" w:hAnsi="Times New Roman" w:cs="Times New Roman"/>
                <w:b/>
                <w:bCs/>
                <w:lang w:val="en-US" w:eastAsia="zh-CN"/>
              </w:rPr>
            </w:pPr>
            <w:r w:rsidRPr="00EF5D2A">
              <w:rPr>
                <w:rFonts w:ascii="Times New Roman" w:eastAsiaTheme="minorEastAsia" w:hAnsi="Times New Roman" w:cs="Times New Roman" w:hint="eastAsia"/>
                <w:b/>
                <w:bCs/>
                <w:lang w:val="en-US" w:eastAsia="zh-CN"/>
              </w:rPr>
              <w:t>Q</w:t>
            </w:r>
            <w:r w:rsidRPr="00EF5D2A">
              <w:rPr>
                <w:rFonts w:ascii="Times New Roman" w:eastAsiaTheme="minorEastAsia" w:hAnsi="Times New Roman" w:cs="Times New Roman"/>
                <w:b/>
                <w:bCs/>
                <w:lang w:val="en-US" w:eastAsia="zh-CN"/>
              </w:rPr>
              <w:t xml:space="preserve">1: </w:t>
            </w:r>
            <w:r w:rsidRPr="00EF5D2A">
              <w:rPr>
                <w:rFonts w:ascii="Times New Roman" w:eastAsiaTheme="minorEastAsia" w:hAnsi="Times New Roman" w:cs="Times New Roman"/>
                <w:bCs/>
                <w:lang w:val="en-US" w:eastAsia="zh-CN"/>
              </w:rPr>
              <w:t>OK.</w:t>
            </w:r>
          </w:p>
          <w:p w14:paraId="66B6CB0B" w14:textId="77777777" w:rsidR="008263DE" w:rsidRPr="00EF5D2A" w:rsidRDefault="008263DE" w:rsidP="008263DE">
            <w:pPr>
              <w:rPr>
                <w:rFonts w:ascii="Times New Roman" w:eastAsiaTheme="minorEastAsia" w:hAnsi="Times New Roman" w:cs="Times New Roman"/>
                <w:b/>
                <w:bCs/>
                <w:lang w:val="en-US" w:eastAsia="zh-CN"/>
              </w:rPr>
            </w:pPr>
            <w:r w:rsidRPr="00EF5D2A">
              <w:rPr>
                <w:rFonts w:ascii="Times New Roman" w:eastAsiaTheme="minorEastAsia" w:hAnsi="Times New Roman" w:cs="Times New Roman" w:hint="eastAsia"/>
                <w:b/>
                <w:bCs/>
                <w:lang w:val="en-US" w:eastAsia="zh-CN"/>
              </w:rPr>
              <w:t>Q</w:t>
            </w:r>
            <w:r w:rsidRPr="00EF5D2A">
              <w:rPr>
                <w:rFonts w:ascii="Times New Roman" w:eastAsiaTheme="minorEastAsia" w:hAnsi="Times New Roman" w:cs="Times New Roman"/>
                <w:b/>
                <w:bCs/>
                <w:lang w:val="en-US" w:eastAsia="zh-CN"/>
              </w:rPr>
              <w:t xml:space="preserve">2/Q3: </w:t>
            </w:r>
          </w:p>
          <w:p w14:paraId="0D985518"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 xml:space="preserve">Firstly, we are open for enhancements to relax scheduling restriction due to RRM measurments if it is feasible from RAN4/RAN2 perspective. At this stage, since RAN4/RAN2 are not involved yet, it seems pre-mature to </w:t>
            </w:r>
            <w:proofErr w:type="gramStart"/>
            <w:r w:rsidRPr="00EF5D2A">
              <w:rPr>
                <w:rFonts w:ascii="Times New Roman" w:eastAsiaTheme="minorEastAsia" w:hAnsi="Times New Roman" w:cs="Times New Roman"/>
                <w:bCs/>
                <w:lang w:val="en-US" w:eastAsia="zh-CN"/>
              </w:rPr>
              <w:t>say</w:t>
            </w:r>
            <w:proofErr w:type="gramEnd"/>
            <w:r w:rsidRPr="00EF5D2A">
              <w:rPr>
                <w:rFonts w:ascii="Times New Roman" w:eastAsiaTheme="minorEastAsia" w:hAnsi="Times New Roman" w:cs="Times New Roman"/>
                <w:bCs/>
                <w:lang w:val="en-US" w:eastAsia="zh-CN"/>
              </w:rPr>
              <w:t xml:space="preserve"> “</w:t>
            </w:r>
            <w:r w:rsidRPr="00EF5D2A">
              <w:rPr>
                <w:rFonts w:ascii="Times New Roman" w:eastAsiaTheme="minorEastAsia" w:hAnsi="Times New Roman" w:cs="Times New Roman"/>
                <w:bCs/>
                <w:u w:val="single"/>
                <w:lang w:val="en-US" w:eastAsia="zh-CN"/>
              </w:rPr>
              <w:t>Support enhancements</w:t>
            </w:r>
            <w:r w:rsidRPr="00EF5D2A">
              <w:rPr>
                <w:rFonts w:ascii="Times New Roman" w:eastAsiaTheme="minorEastAsia" w:hAnsi="Times New Roman" w:cs="Times New Roman"/>
                <w:bCs/>
                <w:lang w:val="en-US" w:eastAsia="zh-CN"/>
              </w:rPr>
              <w:t xml:space="preserve"> …”.</w:t>
            </w:r>
          </w:p>
          <w:p w14:paraId="28052302" w14:textId="77777777" w:rsidR="008263DE" w:rsidRPr="00EF5D2A" w:rsidRDefault="008263DE" w:rsidP="008263DE">
            <w:pPr>
              <w:rPr>
                <w:rFonts w:ascii="Times New Roman" w:eastAsiaTheme="minorEastAsia" w:hAnsi="Times New Roman" w:cs="Times New Roman"/>
                <w:bCs/>
                <w:lang w:val="en-US" w:eastAsia="zh-CN"/>
              </w:rPr>
            </w:pPr>
          </w:p>
          <w:p w14:paraId="681CBA6C"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hint="eastAsia"/>
                <w:bCs/>
                <w:lang w:val="en-US" w:eastAsia="zh-CN"/>
              </w:rPr>
              <w:t>S</w:t>
            </w:r>
            <w:r w:rsidRPr="00EF5D2A">
              <w:rPr>
                <w:rFonts w:ascii="Times New Roman" w:eastAsiaTheme="minorEastAsia" w:hAnsi="Times New Roman" w:cs="Times New Roman"/>
                <w:bCs/>
                <w:lang w:val="en-US" w:eastAsia="zh-CN"/>
              </w:rPr>
              <w:t>econdly, if RAN1 really wants to study MG issue, comprehensive study should be considered.</w:t>
            </w:r>
          </w:p>
          <w:p w14:paraId="3128B201"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E.g., in addition to intra-frequency RRM without MGs and inter-frequency RRM with MGs,</w:t>
            </w:r>
            <w:r w:rsidRPr="00EF5D2A">
              <w:rPr>
                <w:rFonts w:ascii="Times New Roman" w:eastAsiaTheme="minorEastAsia" w:hAnsi="Times New Roman" w:cs="Times New Roman" w:hint="eastAsia"/>
                <w:bCs/>
                <w:lang w:val="en-US" w:eastAsia="zh-CN"/>
              </w:rPr>
              <w:t xml:space="preserve"> </w:t>
            </w:r>
            <w:r w:rsidRPr="00EF5D2A">
              <w:rPr>
                <w:rFonts w:ascii="Times New Roman" w:eastAsiaTheme="minorEastAsia" w:hAnsi="Times New Roman" w:cs="Times New Roman"/>
                <w:bCs/>
                <w:lang w:val="en-US" w:eastAsia="zh-CN"/>
              </w:rPr>
              <w:t xml:space="preserve">the inter-RAT/network RRM with MUSIM gaps should also be considered. In NR Rel-17 specification, gap patterns particularly for MUSIM purpose, e.g, MUSIM gap, are introduced for cell identification and measurement, paging monitoring, SIB acquisition, and/or on-demand SI request of the target cell in the target network (refer to </w:t>
            </w:r>
            <w:r w:rsidRPr="00EF5D2A">
              <w:rPr>
                <w:rFonts w:ascii="Times New Roman" w:eastAsiaTheme="minorEastAsia" w:hAnsi="Times New Roman" w:cs="Times New Roman" w:hint="eastAsia"/>
                <w:bCs/>
                <w:lang w:val="en-US" w:eastAsia="zh-CN"/>
              </w:rPr>
              <w:t>clause</w:t>
            </w:r>
            <w:r w:rsidRPr="00EF5D2A">
              <w:rPr>
                <w:rFonts w:ascii="Times New Roman" w:eastAsiaTheme="minorEastAsia" w:hAnsi="Times New Roman" w:cs="Times New Roman"/>
                <w:bCs/>
                <w:lang w:val="en-US" w:eastAsia="zh-CN"/>
              </w:rPr>
              <w:t xml:space="preserve"> 9.1.10 </w:t>
            </w:r>
            <w:r w:rsidRPr="00EF5D2A">
              <w:rPr>
                <w:rFonts w:ascii="Times New Roman" w:eastAsiaTheme="minorEastAsia" w:hAnsi="Times New Roman" w:cs="Times New Roman" w:hint="eastAsia"/>
                <w:bCs/>
                <w:lang w:val="en-US" w:eastAsia="zh-CN"/>
              </w:rPr>
              <w:t>TS</w:t>
            </w:r>
            <w:r w:rsidRPr="00EF5D2A">
              <w:rPr>
                <w:rFonts w:ascii="Times New Roman" w:eastAsiaTheme="minorEastAsia" w:hAnsi="Times New Roman" w:cs="Times New Roman"/>
                <w:bCs/>
                <w:lang w:val="en-US" w:eastAsia="zh-CN"/>
              </w:rPr>
              <w:t xml:space="preserve"> 38.133). For XR service, it is very likely that an XR UE could be a MUSIM device (</w:t>
            </w:r>
            <w:proofErr w:type="gramStart"/>
            <w:r w:rsidRPr="00EF5D2A">
              <w:rPr>
                <w:rFonts w:ascii="Times New Roman" w:eastAsiaTheme="minorEastAsia" w:hAnsi="Times New Roman" w:cs="Times New Roman"/>
                <w:bCs/>
                <w:lang w:val="en-US" w:eastAsia="zh-CN"/>
              </w:rPr>
              <w:t>e.g.</w:t>
            </w:r>
            <w:proofErr w:type="gramEnd"/>
            <w:r w:rsidRPr="00EF5D2A">
              <w:rPr>
                <w:rFonts w:ascii="Times New Roman" w:eastAsiaTheme="minorEastAsia" w:hAnsi="Times New Roman" w:cs="Times New Roman"/>
                <w:bCs/>
                <w:lang w:val="en-US" w:eastAsia="zh-CN"/>
              </w:rPr>
              <w:t xml:space="preserve"> dual USIM device), e.g., multiple subscriptions in one device for different services.</w:t>
            </w:r>
          </w:p>
          <w:p w14:paraId="01419201" w14:textId="77777777" w:rsidR="008263DE" w:rsidRPr="00EF5D2A" w:rsidRDefault="008263DE" w:rsidP="008263DE">
            <w:pPr>
              <w:rPr>
                <w:rFonts w:ascii="Times New Roman" w:eastAsiaTheme="minorEastAsia" w:hAnsi="Times New Roman" w:cs="Times New Roman"/>
                <w:bCs/>
                <w:lang w:val="en-US" w:eastAsia="zh-CN"/>
              </w:rPr>
            </w:pPr>
          </w:p>
          <w:p w14:paraId="4B8AE856"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hint="eastAsia"/>
                <w:bCs/>
                <w:lang w:val="en-US" w:eastAsia="zh-CN"/>
              </w:rPr>
              <w:t>T</w:t>
            </w:r>
            <w:r w:rsidRPr="00EF5D2A">
              <w:rPr>
                <w:rFonts w:ascii="Times New Roman" w:eastAsiaTheme="minorEastAsia" w:hAnsi="Times New Roman" w:cs="Times New Roman"/>
                <w:bCs/>
                <w:lang w:val="en-US" w:eastAsia="zh-CN"/>
              </w:rPr>
              <w:t xml:space="preserve">hirdly, in addition to </w:t>
            </w:r>
            <w:r w:rsidRPr="00EF5D2A">
              <w:rPr>
                <w:rFonts w:ascii="Times New Roman" w:hAnsi="Times New Roman"/>
                <w:lang w:val="en-US"/>
              </w:rPr>
              <w:t>dynamic or semi-static indication, the prioritization-based methods can also be considered, which has been adopted to handle the scheduling restriction due to RRM within the DL PRS processing window (as shown in clause 5.1.6.5 in TS 38.214). The similar idea may be applied to MG and can be further studied. It is preferred to reuse the existing mechanism as much as possible to minimize the spec impact. In addition, to reduce the impact on RRM</w:t>
            </w:r>
            <w:r w:rsidRPr="00EF5D2A">
              <w:t xml:space="preserve"> </w:t>
            </w:r>
            <w:r w:rsidRPr="00EF5D2A">
              <w:rPr>
                <w:rFonts w:ascii="Times New Roman" w:hAnsi="Times New Roman"/>
                <w:lang w:val="en-US"/>
              </w:rPr>
              <w:t>measurements and mobility performance, skipping partial MG instead of the whole MG occasion(s) worths further studied.</w:t>
            </w:r>
          </w:p>
          <w:tbl>
            <w:tblPr>
              <w:tblW w:w="8089" w:type="dxa"/>
              <w:tblCellMar>
                <w:left w:w="0" w:type="dxa"/>
                <w:right w:w="0" w:type="dxa"/>
              </w:tblCellMar>
              <w:tblLook w:val="04A0" w:firstRow="1" w:lastRow="0" w:firstColumn="1" w:lastColumn="0" w:noHBand="0" w:noVBand="1"/>
            </w:tblPr>
            <w:tblGrid>
              <w:gridCol w:w="8089"/>
            </w:tblGrid>
            <w:tr w:rsidR="008263DE" w:rsidRPr="00EF5D2A" w14:paraId="6732B8F7" w14:textId="77777777" w:rsidTr="00C56AF9">
              <w:trPr>
                <w:trHeight w:val="2296"/>
              </w:trPr>
              <w:tc>
                <w:tcPr>
                  <w:tcW w:w="80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FFF905" w14:textId="77777777"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i/>
                      <w:iCs/>
                      <w:sz w:val="22"/>
                      <w:u w:val="single"/>
                      <w:lang w:val="en-US" w:eastAsia="zh-CN"/>
                    </w:rPr>
                    <w:t>Copied from clause 5.1.6.5 in TS 38.214</w:t>
                  </w:r>
                </w:p>
                <w:p w14:paraId="39010896" w14:textId="77777777"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sz w:val="22"/>
                      <w:lang w:val="en-US" w:eastAsia="zh-CN"/>
                    </w:rPr>
                    <w:t xml:space="preserve">…, the UE determines the DL PRS priority as indicated by higher layer parameter </w:t>
                  </w:r>
                  <w:r w:rsidRPr="00EF5D2A">
                    <w:rPr>
                      <w:rFonts w:ascii="Times New Roman" w:eastAsiaTheme="minorEastAsia" w:hAnsi="Times New Roman" w:cs="Times New Roman"/>
                      <w:bCs/>
                      <w:i/>
                      <w:iCs/>
                      <w:sz w:val="22"/>
                      <w:lang w:val="en-US" w:eastAsia="zh-CN"/>
                    </w:rPr>
                    <w:t>priority</w:t>
                  </w:r>
                  <w:r w:rsidRPr="00EF5D2A">
                    <w:rPr>
                      <w:rFonts w:ascii="Times New Roman" w:eastAsiaTheme="minorEastAsia" w:hAnsi="Times New Roman" w:cs="Times New Roman"/>
                      <w:bCs/>
                      <w:sz w:val="22"/>
                      <w:lang w:val="en-US" w:eastAsia="zh-CN"/>
                    </w:rPr>
                    <w:t xml:space="preserve"> subject to UE capability or as implied by UE capability: </w:t>
                  </w:r>
                </w:p>
                <w:p w14:paraId="77B33F2D" w14:textId="1D1BA518"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sz w:val="22"/>
                      <w:lang w:eastAsia="zh-CN"/>
                    </w:rPr>
                    <w:t>-</w:t>
                  </w:r>
                  <w:r w:rsidRPr="00EF5D2A">
                    <w:rPr>
                      <w:rFonts w:ascii="Times New Roman" w:eastAsiaTheme="minorEastAsia" w:hAnsi="Times New Roman" w:cs="Times New Roman"/>
                      <w:bCs/>
                      <w:sz w:val="22"/>
                      <w:lang w:eastAsia="zh-CN"/>
                    </w:rPr>
                    <w:tab/>
                    <w:t xml:space="preserve">with value </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i/>
                      <w:iCs/>
                      <w:sz w:val="22"/>
                      <w:lang w:eastAsia="zh-CN"/>
                    </w:rPr>
                    <w:t>st1</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i/>
                      <w:iCs/>
                      <w:sz w:val="22"/>
                      <w:lang w:eastAsia="zh-CN"/>
                    </w:rPr>
                    <w:t xml:space="preserve"> </w:t>
                  </w:r>
                  <w:r w:rsidRPr="00EF5D2A">
                    <w:rPr>
                      <w:rFonts w:ascii="Times New Roman" w:eastAsiaTheme="minorEastAsia" w:hAnsi="Times New Roman" w:cs="Times New Roman"/>
                      <w:bCs/>
                      <w:sz w:val="22"/>
                      <w:lang w:eastAsia="zh-CN"/>
                    </w:rPr>
                    <w:t xml:space="preserve">where the DL PRS is higher priority than all the DL signal/channels except SSB, or </w:t>
                  </w:r>
                </w:p>
                <w:p w14:paraId="328B95A3" w14:textId="16F0A2DA"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sz w:val="22"/>
                      <w:lang w:eastAsia="zh-CN"/>
                    </w:rPr>
                    <w:t>-</w:t>
                  </w:r>
                  <w:r w:rsidRPr="00EF5D2A">
                    <w:rPr>
                      <w:rFonts w:ascii="Times New Roman" w:eastAsiaTheme="minorEastAsia" w:hAnsi="Times New Roman" w:cs="Times New Roman"/>
                      <w:bCs/>
                      <w:sz w:val="22"/>
                      <w:lang w:eastAsia="zh-CN"/>
                    </w:rPr>
                    <w:tab/>
                    <w:t xml:space="preserve">with value </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i/>
                      <w:iCs/>
                      <w:sz w:val="22"/>
                      <w:lang w:eastAsia="zh-CN"/>
                    </w:rPr>
                    <w:t>st2</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sz w:val="22"/>
                      <w:lang w:eastAsia="zh-CN"/>
                    </w:rPr>
                    <w:t xml:space="preserve"> where the DL PRS is lower priority than PDCCH and the PDSCH scheduled by DCI formats 1_1 or 1_2 with the priority indicator field in the corresponding DCI format set to 1, and is higher priority than other DL signals/channels except SSB, or</w:t>
                  </w:r>
                </w:p>
                <w:p w14:paraId="2FF86475" w14:textId="52FC3082"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sz w:val="22"/>
                      <w:lang w:eastAsia="zh-CN"/>
                    </w:rPr>
                    <w:t>-</w:t>
                  </w:r>
                  <w:r w:rsidRPr="00EF5D2A">
                    <w:rPr>
                      <w:rFonts w:ascii="Times New Roman" w:eastAsiaTheme="minorEastAsia" w:hAnsi="Times New Roman" w:cs="Times New Roman"/>
                      <w:bCs/>
                      <w:sz w:val="22"/>
                      <w:lang w:eastAsia="zh-CN"/>
                    </w:rPr>
                    <w:tab/>
                    <w:t xml:space="preserve">with value </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i/>
                      <w:iCs/>
                      <w:sz w:val="22"/>
                      <w:lang w:eastAsia="zh-CN"/>
                    </w:rPr>
                    <w:t>st3</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sz w:val="22"/>
                      <w:lang w:eastAsia="zh-CN"/>
                    </w:rPr>
                    <w:t xml:space="preserve"> where the DL PRS is lower priority than all the DL signals/channels except SSB.</w:t>
                  </w:r>
                </w:p>
              </w:tc>
            </w:tr>
          </w:tbl>
          <w:p w14:paraId="1FEEBB1E" w14:textId="77777777" w:rsidR="008263DE" w:rsidRPr="00EF5D2A" w:rsidRDefault="008263DE" w:rsidP="008263DE">
            <w:pPr>
              <w:rPr>
                <w:rFonts w:ascii="Times New Roman" w:eastAsiaTheme="minorEastAsia" w:hAnsi="Times New Roman" w:cs="Times New Roman"/>
                <w:bCs/>
                <w:lang w:val="en-US" w:eastAsia="zh-CN"/>
              </w:rPr>
            </w:pPr>
          </w:p>
          <w:p w14:paraId="248D2A25"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lastRenderedPageBreak/>
              <w:t>Hence, we propose the following red changes to the proposal.</w:t>
            </w:r>
          </w:p>
          <w:p w14:paraId="5696826A"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In addition, the last sub-bullet shou</w:t>
            </w:r>
            <w:r>
              <w:rPr>
                <w:rFonts w:ascii="Times New Roman" w:eastAsiaTheme="minorEastAsia" w:hAnsi="Times New Roman" w:cs="Times New Roman"/>
                <w:bCs/>
                <w:lang w:val="en-US" w:eastAsia="zh-CN"/>
              </w:rPr>
              <w:t xml:space="preserve">ld be in the same level of main </w:t>
            </w:r>
            <w:r w:rsidRPr="00EF5D2A">
              <w:rPr>
                <w:rFonts w:ascii="Times New Roman" w:eastAsiaTheme="minorEastAsia" w:hAnsi="Times New Roman" w:cs="Times New Roman"/>
                <w:bCs/>
                <w:lang w:val="en-US" w:eastAsia="zh-CN"/>
              </w:rPr>
              <w:t>bullet.</w:t>
            </w:r>
          </w:p>
          <w:p w14:paraId="67160674"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w:t>
            </w:r>
          </w:p>
          <w:p w14:paraId="53028A33" w14:textId="77777777" w:rsidR="008263DE" w:rsidRPr="00EF5D2A" w:rsidRDefault="008263DE" w:rsidP="008263DE">
            <w:pPr>
              <w:pStyle w:val="ListParagraph"/>
              <w:ind w:left="1080"/>
              <w:rPr>
                <w:rFonts w:ascii="Times New Roman" w:eastAsiaTheme="minorEastAsia" w:hAnsi="Times New Roman" w:cs="Times New Roman"/>
                <w:lang w:val="en-US" w:eastAsia="zh-CN"/>
              </w:rPr>
            </w:pPr>
            <w:r w:rsidRPr="00EF5D2A">
              <w:rPr>
                <w:rFonts w:ascii="Times New Roman" w:eastAsiaTheme="minorEastAsia" w:hAnsi="Times New Roman" w:cs="Times New Roman"/>
                <w:b/>
                <w:bCs/>
                <w:highlight w:val="yellow"/>
                <w:lang w:val="en-US" w:eastAsia="zh-CN"/>
              </w:rPr>
              <w:t>Proposal 4-2:</w:t>
            </w:r>
            <w:r w:rsidRPr="00EF5D2A">
              <w:rPr>
                <w:rFonts w:ascii="Times New Roman" w:eastAsiaTheme="minorEastAsia" w:hAnsi="Times New Roman" w:cs="Times New Roman"/>
                <w:lang w:val="en-US" w:eastAsia="zh-CN"/>
              </w:rPr>
              <w:t xml:space="preserve"> </w:t>
            </w:r>
          </w:p>
          <w:p w14:paraId="237C9C3F" w14:textId="77777777" w:rsidR="008263DE" w:rsidRPr="00EF5D2A" w:rsidRDefault="008263DE" w:rsidP="008263DE">
            <w:pPr>
              <w:pStyle w:val="ListParagraph"/>
              <w:ind w:left="1080"/>
              <w:rPr>
                <w:rFonts w:ascii="Times New Roman" w:eastAsia="SimSun" w:hAnsi="Times New Roman" w:cs="Times New Roman"/>
                <w:lang w:val="en-US" w:eastAsia="zh-CN"/>
              </w:rPr>
            </w:pPr>
            <w:r w:rsidRPr="00EF5D2A">
              <w:rPr>
                <w:rFonts w:ascii="Times New Roman" w:eastAsiaTheme="minorEastAsia" w:hAnsi="Times New Roman" w:cs="Times New Roman"/>
                <w:strike/>
                <w:color w:val="FF0000"/>
                <w:lang w:val="en-US" w:eastAsia="zh-CN"/>
              </w:rPr>
              <w:t>S</w:t>
            </w:r>
            <w:r w:rsidRPr="00EF5D2A">
              <w:rPr>
                <w:rFonts w:ascii="Times New Roman" w:hAnsi="Times New Roman" w:cs="Times New Roman"/>
                <w:strike/>
                <w:color w:val="FF0000"/>
                <w:lang w:val="en-US" w:eastAsia="ja-JP"/>
              </w:rPr>
              <w:t>upport enhancements</w:t>
            </w:r>
            <w:r w:rsidRPr="00EF5D2A">
              <w:rPr>
                <w:rFonts w:ascii="Times New Roman" w:hAnsi="Times New Roman" w:cs="Times New Roman"/>
                <w:lang w:val="en-US" w:eastAsia="ja-JP"/>
              </w:rPr>
              <w:t xml:space="preserve"> </w:t>
            </w:r>
            <w:r w:rsidRPr="00EF5D2A">
              <w:rPr>
                <w:rFonts w:ascii="Times New Roman" w:hAnsi="Times New Roman" w:cs="Times New Roman"/>
                <w:color w:val="FF0000"/>
                <w:lang w:val="en-US" w:eastAsia="ja-JP"/>
              </w:rPr>
              <w:t xml:space="preserve">In WI phase, RAN1 can consider </w:t>
            </w:r>
            <w:proofErr w:type="gramStart"/>
            <w:r w:rsidRPr="00EF5D2A">
              <w:rPr>
                <w:rFonts w:ascii="Times New Roman" w:hAnsi="Times New Roman" w:cs="Times New Roman"/>
                <w:color w:val="FF0000"/>
                <w:lang w:val="en-US" w:eastAsia="ja-JP"/>
              </w:rPr>
              <w:t>whether or not</w:t>
            </w:r>
            <w:proofErr w:type="gramEnd"/>
            <w:r w:rsidRPr="00EF5D2A">
              <w:rPr>
                <w:rFonts w:ascii="Times New Roman" w:hAnsi="Times New Roman" w:cs="Times New Roman"/>
                <w:color w:val="FF0000"/>
                <w:lang w:val="en-US" w:eastAsia="ja-JP"/>
              </w:rPr>
              <w:t xml:space="preserve"> to specify </w:t>
            </w:r>
            <w:r w:rsidRPr="00EF5D2A">
              <w:rPr>
                <w:rFonts w:ascii="Times New Roman" w:hAnsi="Times New Roman" w:cs="Times New Roman"/>
                <w:lang w:val="en-US" w:eastAsia="ja-JP"/>
              </w:rPr>
              <w:t>on RRM to relax scheduling restriction for intra-frequency RRM without MGs and for inter-frequency RRM with MGs</w:t>
            </w:r>
            <w:r w:rsidRPr="00EF5D2A">
              <w:rPr>
                <w:rFonts w:ascii="Times New Roman" w:hAnsi="Times New Roman" w:cs="Times New Roman"/>
                <w:color w:val="FF0000"/>
                <w:lang w:val="en-US" w:eastAsia="ja-JP"/>
              </w:rPr>
              <w:t xml:space="preserve">, and </w:t>
            </w:r>
            <w:r w:rsidRPr="00EF5D2A">
              <w:rPr>
                <w:rFonts w:ascii="Times New Roman" w:hAnsi="Times New Roman" w:cs="Times New Roman"/>
                <w:color w:val="FF0000"/>
                <w:lang w:val="en-US"/>
              </w:rPr>
              <w:t>MUSIM gap</w:t>
            </w:r>
            <w:r w:rsidRPr="00EF5D2A">
              <w:rPr>
                <w:rFonts w:ascii="Times New Roman" w:hAnsi="Times New Roman" w:cs="Times New Roman"/>
                <w:lang w:val="en-US" w:eastAsia="ja-JP"/>
              </w:rPr>
              <w:t>. Consider at least the following design solutions:</w:t>
            </w:r>
          </w:p>
          <w:p w14:paraId="7E82EEEE" w14:textId="77777777" w:rsidR="008263DE" w:rsidRPr="00EF5D2A" w:rsidRDefault="008263DE" w:rsidP="008263DE">
            <w:pPr>
              <w:pStyle w:val="ListParagraph"/>
              <w:numPr>
                <w:ilvl w:val="2"/>
                <w:numId w:val="88"/>
              </w:numPr>
              <w:ind w:left="1800"/>
              <w:rPr>
                <w:rFonts w:ascii="Times New Roman" w:eastAsia="SimSun" w:hAnsi="Times New Roman" w:cs="Times New Roman"/>
                <w:lang w:val="en-US" w:eastAsia="zh-CN"/>
              </w:rPr>
            </w:pPr>
            <w:r w:rsidRPr="00EF5D2A">
              <w:rPr>
                <w:rFonts w:ascii="Times New Roman" w:hAnsi="Times New Roman" w:cs="Times New Roman"/>
                <w:lang w:val="en-US"/>
              </w:rPr>
              <w:t xml:space="preserve">For UEs that are configured with s-MeasureConfig for intra-frequency RRM, consider solutions based on UE-to-gNB signaling to inform the scheduler when scheduling restrictions apply due </w:t>
            </w:r>
            <w:proofErr w:type="gramStart"/>
            <w:r w:rsidRPr="00EF5D2A">
              <w:rPr>
                <w:rFonts w:ascii="Times New Roman" w:hAnsi="Times New Roman" w:cs="Times New Roman"/>
                <w:lang w:val="en-US"/>
              </w:rPr>
              <w:t>to  intra</w:t>
            </w:r>
            <w:proofErr w:type="gramEnd"/>
            <w:r w:rsidRPr="00EF5D2A">
              <w:rPr>
                <w:rFonts w:ascii="Times New Roman" w:hAnsi="Times New Roman" w:cs="Times New Roman"/>
                <w:lang w:val="en-US"/>
              </w:rPr>
              <w:t>-freq measurements as per the s-MeasureConfig.</w:t>
            </w:r>
          </w:p>
          <w:p w14:paraId="00151CB2" w14:textId="77777777" w:rsidR="008263DE" w:rsidRPr="00EF5D2A" w:rsidRDefault="008263DE" w:rsidP="008263DE">
            <w:pPr>
              <w:pStyle w:val="ListParagraph"/>
              <w:numPr>
                <w:ilvl w:val="2"/>
                <w:numId w:val="88"/>
              </w:numPr>
              <w:ind w:left="1800"/>
              <w:rPr>
                <w:rFonts w:ascii="Times New Roman" w:hAnsi="Times New Roman" w:cs="Times New Roman"/>
                <w:lang w:val="en-US"/>
              </w:rPr>
            </w:pPr>
            <w:r w:rsidRPr="00EF5D2A">
              <w:rPr>
                <w:rFonts w:ascii="Times New Roman" w:hAnsi="Times New Roman" w:cs="Times New Roman"/>
                <w:lang w:val="en-US"/>
              </w:rPr>
              <w:t xml:space="preserve">For UEs configured with inter-frequency measurement gaps </w:t>
            </w:r>
            <w:r w:rsidRPr="00EF5D2A">
              <w:rPr>
                <w:rFonts w:ascii="Times New Roman" w:hAnsi="Times New Roman" w:cs="Times New Roman"/>
                <w:color w:val="FF0000"/>
                <w:lang w:val="en-US"/>
              </w:rPr>
              <w:t>and/or MUSIM gap</w:t>
            </w:r>
            <w:r w:rsidRPr="00EF5D2A">
              <w:rPr>
                <w:rFonts w:ascii="Times New Roman" w:hAnsi="Times New Roman" w:cs="Times New Roman"/>
                <w:lang w:val="en-US"/>
              </w:rPr>
              <w:t>, consider solutions based on dynamic or semi-static indication to the UE</w:t>
            </w:r>
            <w:r w:rsidRPr="00EF5D2A">
              <w:rPr>
                <w:rFonts w:ascii="Times New Roman" w:hAnsi="Times New Roman" w:cs="Times New Roman"/>
                <w:color w:val="FF0000"/>
                <w:lang w:val="en-US" w:eastAsia="x-none"/>
              </w:rPr>
              <w:t xml:space="preserve">, or based on prioritization rule, </w:t>
            </w:r>
            <w:r w:rsidRPr="00EF5D2A">
              <w:rPr>
                <w:rFonts w:ascii="Times New Roman" w:hAnsi="Times New Roman" w:cs="Times New Roman"/>
                <w:lang w:val="en-US"/>
              </w:rPr>
              <w:t xml:space="preserve">to skip </w:t>
            </w:r>
            <w:r w:rsidRPr="00EF5D2A">
              <w:rPr>
                <w:rFonts w:ascii="Times New Roman" w:hAnsi="Times New Roman" w:cs="Times New Roman"/>
                <w:color w:val="FF0000"/>
                <w:lang w:val="en-US" w:eastAsia="x-none"/>
              </w:rPr>
              <w:t>all or part</w:t>
            </w:r>
            <w:r w:rsidRPr="00EF5D2A">
              <w:rPr>
                <w:rFonts w:ascii="Times New Roman" w:hAnsi="Times New Roman" w:cs="Times New Roman"/>
                <w:lang w:val="en-US" w:eastAsia="x-none"/>
              </w:rPr>
              <w:t xml:space="preserve"> </w:t>
            </w:r>
            <w:r w:rsidRPr="00EF5D2A">
              <w:rPr>
                <w:rFonts w:ascii="Times New Roman" w:hAnsi="Times New Roman" w:cs="Times New Roman"/>
                <w:lang w:val="en-US"/>
              </w:rPr>
              <w:t>a measurement gap(s) to avoid scheduling restrictions.</w:t>
            </w:r>
          </w:p>
          <w:p w14:paraId="44FA926F" w14:textId="77777777" w:rsidR="008263DE" w:rsidRPr="00EF5D2A" w:rsidRDefault="008263DE" w:rsidP="008263DE">
            <w:pPr>
              <w:pStyle w:val="ListParagraph"/>
              <w:ind w:left="1080"/>
              <w:rPr>
                <w:rFonts w:ascii="Times New Roman" w:eastAsia="SimSun" w:hAnsi="Times New Roman" w:cs="Times New Roman"/>
                <w:lang w:val="en-US" w:eastAsia="zh-CN"/>
              </w:rPr>
            </w:pPr>
            <w:r w:rsidRPr="00EF5D2A">
              <w:rPr>
                <w:rFonts w:ascii="Times New Roman" w:eastAsia="SimSun" w:hAnsi="Times New Roman" w:cs="Times New Roman"/>
                <w:lang w:val="en-US" w:eastAsia="zh-CN"/>
              </w:rPr>
              <w:t xml:space="preserve">Involve RAN4 and RAN2 in the related work to ensure minimum or acceptable impact on RRM measurements and mobility performance. </w:t>
            </w:r>
          </w:p>
          <w:p w14:paraId="5B7D4C2E" w14:textId="77777777" w:rsidR="008263DE" w:rsidRPr="00313E98" w:rsidRDefault="008263DE" w:rsidP="008263DE">
            <w:pPr>
              <w:rPr>
                <w:rFonts w:ascii="Times New Roman" w:hAnsi="Times New Roman" w:cs="Times New Roman"/>
                <w:b/>
                <w:bCs/>
                <w:szCs w:val="18"/>
                <w:lang w:val="en-US" w:eastAsia="ja-JP"/>
              </w:rPr>
            </w:pPr>
          </w:p>
        </w:tc>
      </w:tr>
      <w:tr w:rsidR="00C30209" w:rsidRPr="00313E98" w14:paraId="651ED4C7" w14:textId="77777777" w:rsidTr="00C56AF9">
        <w:tc>
          <w:tcPr>
            <w:tcW w:w="1271" w:type="dxa"/>
          </w:tcPr>
          <w:p w14:paraId="6C770871" w14:textId="6788AE8C" w:rsidR="00C30209" w:rsidRPr="00313E98" w:rsidRDefault="00C30209" w:rsidP="00C30209">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lastRenderedPageBreak/>
              <w:t>LG</w:t>
            </w:r>
          </w:p>
        </w:tc>
        <w:tc>
          <w:tcPr>
            <w:tcW w:w="8358" w:type="dxa"/>
          </w:tcPr>
          <w:p w14:paraId="019D1A70" w14:textId="77777777" w:rsidR="00C30209" w:rsidRDefault="00C30209" w:rsidP="00C30209">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Q1: Support to capture the result. </w:t>
            </w:r>
          </w:p>
          <w:p w14:paraId="2D8BBEAE" w14:textId="030BEB8B" w:rsidR="00C30209" w:rsidRPr="00313E98" w:rsidRDefault="00C30209" w:rsidP="00C30209">
            <w:pPr>
              <w:rPr>
                <w:rFonts w:ascii="Times New Roman" w:hAnsi="Times New Roman" w:cs="Times New Roman"/>
                <w:b/>
                <w:bCs/>
                <w:szCs w:val="18"/>
                <w:lang w:val="en-US" w:eastAsia="ja-JP"/>
              </w:rPr>
            </w:pPr>
            <w:r>
              <w:rPr>
                <w:rFonts w:ascii="Times New Roman" w:eastAsia="Malgun Gothic" w:hAnsi="Times New Roman" w:cs="Times New Roman"/>
                <w:bCs/>
                <w:szCs w:val="18"/>
                <w:lang w:val="en-US" w:eastAsia="ko-KR"/>
              </w:rPr>
              <w:t xml:space="preserve">Q2: We think RAN1 is not the best place to discuss this issue. The issue, side effect and the solution are related to RAN4, and the benefit is only related to RAN1. </w:t>
            </w:r>
          </w:p>
        </w:tc>
      </w:tr>
      <w:tr w:rsidR="00E533B1" w14:paraId="7D94712E" w14:textId="77777777" w:rsidTr="00C56AF9">
        <w:tc>
          <w:tcPr>
            <w:tcW w:w="1271" w:type="dxa"/>
            <w:hideMark/>
          </w:tcPr>
          <w:p w14:paraId="5D864E7F"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Lenovo</w:t>
            </w:r>
          </w:p>
        </w:tc>
        <w:tc>
          <w:tcPr>
            <w:tcW w:w="8358" w:type="dxa"/>
            <w:hideMark/>
          </w:tcPr>
          <w:p w14:paraId="047E5520"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RAN4 should be involved (impact on mobility as well as typical measurement configuration needed for XR user). </w:t>
            </w:r>
          </w:p>
        </w:tc>
      </w:tr>
      <w:tr w:rsidR="00C61BD2" w14:paraId="3255F84B" w14:textId="77777777" w:rsidTr="00C56AF9">
        <w:tc>
          <w:tcPr>
            <w:tcW w:w="1271" w:type="dxa"/>
          </w:tcPr>
          <w:p w14:paraId="7E9EFF39" w14:textId="5C358EDD" w:rsidR="00C61BD2"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CATT</w:t>
            </w:r>
          </w:p>
        </w:tc>
        <w:tc>
          <w:tcPr>
            <w:tcW w:w="8358" w:type="dxa"/>
          </w:tcPr>
          <w:p w14:paraId="73E17D0B" w14:textId="77777777" w:rsidR="00C61BD2"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Q1:  We are OK to capature all results in the TR</w:t>
            </w:r>
          </w:p>
          <w:p w14:paraId="34B22C30" w14:textId="532A2646" w:rsidR="00C61BD2"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This is an implementation issue to be avoided.  It is very uncommon to have the network measurement gap configuration for inter-frequency measurement, which is mainly for inter-frequency handover, when the XR traffic is running at the same carrier.</w:t>
            </w:r>
          </w:p>
        </w:tc>
      </w:tr>
      <w:tr w:rsidR="0038508F" w14:paraId="12A8A320" w14:textId="77777777" w:rsidTr="00C56AF9">
        <w:tc>
          <w:tcPr>
            <w:tcW w:w="1271" w:type="dxa"/>
          </w:tcPr>
          <w:p w14:paraId="277AE481" w14:textId="6BD40962" w:rsidR="0038508F" w:rsidRPr="006B12AB" w:rsidRDefault="0038508F" w:rsidP="0038508F">
            <w:pPr>
              <w:rPr>
                <w:rFonts w:ascii="Times New Roman" w:hAnsi="Times New Roman" w:cs="Times New Roman"/>
                <w:szCs w:val="18"/>
                <w:lang w:val="en-US" w:eastAsia="ja-JP"/>
              </w:rPr>
            </w:pPr>
            <w:r w:rsidRPr="006B12AB">
              <w:rPr>
                <w:rFonts w:ascii="Times New Roman" w:hAnsi="Times New Roman" w:cs="Times New Roman"/>
                <w:bCs/>
                <w:szCs w:val="18"/>
                <w:lang w:val="en-US" w:eastAsia="ja-JP"/>
              </w:rPr>
              <w:t>OPPO</w:t>
            </w:r>
          </w:p>
        </w:tc>
        <w:tc>
          <w:tcPr>
            <w:tcW w:w="8358" w:type="dxa"/>
          </w:tcPr>
          <w:p w14:paraId="4078D2A3" w14:textId="77777777" w:rsidR="0038508F" w:rsidRPr="0038508F" w:rsidRDefault="0038508F" w:rsidP="0038508F">
            <w:pPr>
              <w:rPr>
                <w:rFonts w:ascii="Times New Roman" w:hAnsi="Times New Roman" w:cs="Times New Roman"/>
                <w:szCs w:val="18"/>
                <w:lang w:val="en-US" w:eastAsia="ja-JP"/>
              </w:rPr>
            </w:pPr>
            <w:r w:rsidRPr="0038508F">
              <w:rPr>
                <w:rFonts w:ascii="Times New Roman" w:hAnsi="Times New Roman" w:cs="Times New Roman"/>
                <w:szCs w:val="18"/>
                <w:lang w:val="en-US" w:eastAsia="ja-JP"/>
              </w:rPr>
              <w:t xml:space="preserve">Q1: Ok to capture the results in TR. </w:t>
            </w:r>
          </w:p>
          <w:p w14:paraId="309D03D4" w14:textId="76358F8D" w:rsidR="0038508F" w:rsidRDefault="0038508F" w:rsidP="0038508F">
            <w:pPr>
              <w:rPr>
                <w:rFonts w:ascii="Times New Roman" w:hAnsi="Times New Roman" w:cs="Times New Roman"/>
                <w:szCs w:val="18"/>
                <w:lang w:val="en-US" w:eastAsia="ja-JP"/>
              </w:rPr>
            </w:pPr>
            <w:r w:rsidRPr="0038508F">
              <w:rPr>
                <w:rFonts w:ascii="Times New Roman" w:hAnsi="Times New Roman" w:cs="Times New Roman"/>
                <w:szCs w:val="18"/>
                <w:lang w:val="en-US" w:eastAsia="ja-JP"/>
              </w:rPr>
              <w:t xml:space="preserve">Q2: Given the importance of study and confirmation from RAN4 and RAN2, we think it is premature to claim now the support of the feature. </w:t>
            </w:r>
          </w:p>
        </w:tc>
      </w:tr>
    </w:tbl>
    <w:p w14:paraId="42C6F9A2" w14:textId="77777777" w:rsidR="00E533B1" w:rsidRPr="00084A04" w:rsidRDefault="00E533B1" w:rsidP="00E533B1">
      <w:pPr>
        <w:rPr>
          <w:rFonts w:ascii="Times New Roman" w:hAnsi="Times New Roman" w:cs="Times New Roman"/>
          <w:b/>
          <w:bCs/>
          <w:szCs w:val="18"/>
          <w:lang w:eastAsia="ja-JP"/>
        </w:rPr>
      </w:pPr>
    </w:p>
    <w:p w14:paraId="6AD5BFA4" w14:textId="2E3AF984" w:rsidR="00751051" w:rsidRPr="00A44762" w:rsidRDefault="00A44762" w:rsidP="00A44762">
      <w:pPr>
        <w:pStyle w:val="Heading2"/>
        <w:rPr>
          <w:rFonts w:ascii="Times New Roman" w:hAnsi="Times New Roman"/>
          <w:lang w:val="en-US"/>
        </w:rPr>
      </w:pPr>
      <w:r>
        <w:rPr>
          <w:rFonts w:ascii="Times New Roman" w:hAnsi="Times New Roman"/>
          <w:lang w:val="en-US"/>
        </w:rPr>
        <w:t>4</w:t>
      </w:r>
      <w:r w:rsidRPr="00313E98">
        <w:rPr>
          <w:rFonts w:ascii="Times New Roman" w:hAnsi="Times New Roman"/>
          <w:lang w:val="en-US"/>
        </w:rPr>
        <w:t>.</w:t>
      </w:r>
      <w:r>
        <w:rPr>
          <w:rFonts w:ascii="Times New Roman" w:hAnsi="Times New Roman"/>
          <w:lang w:val="en-US"/>
        </w:rPr>
        <w:t>2</w:t>
      </w:r>
      <w:r w:rsidRPr="00313E98">
        <w:rPr>
          <w:rFonts w:ascii="Times New Roman" w:hAnsi="Times New Roman"/>
          <w:lang w:val="en-US"/>
        </w:rPr>
        <w:t xml:space="preserve"> I</w:t>
      </w:r>
      <w:r>
        <w:rPr>
          <w:rFonts w:ascii="Times New Roman" w:hAnsi="Times New Roman"/>
          <w:lang w:val="en-US"/>
        </w:rPr>
        <w:t>ntermediate</w:t>
      </w:r>
      <w:r w:rsidRPr="00313E98">
        <w:rPr>
          <w:rFonts w:ascii="Times New Roman" w:hAnsi="Times New Roman"/>
          <w:lang w:val="en-US"/>
        </w:rPr>
        <w:t xml:space="preserve"> Discussion</w:t>
      </w:r>
    </w:p>
    <w:p w14:paraId="43DF0804" w14:textId="1EFD5F64" w:rsidR="00F12D0F" w:rsidRPr="00A44762" w:rsidRDefault="00A44762" w:rsidP="00F12D0F">
      <w:pPr>
        <w:rPr>
          <w:rFonts w:ascii="Times New Roman" w:hAnsi="Times New Roman" w:cs="Times New Roman"/>
          <w:szCs w:val="20"/>
          <w:lang w:val="en-US"/>
        </w:rPr>
      </w:pPr>
      <w:r w:rsidRPr="00A44762">
        <w:rPr>
          <w:rFonts w:ascii="Times New Roman" w:hAnsi="Times New Roman" w:cs="Times New Roman"/>
          <w:szCs w:val="20"/>
          <w:lang w:val="en-US"/>
        </w:rPr>
        <w:t>Updated views based on companies’ inputs:</w:t>
      </w:r>
    </w:p>
    <w:p w14:paraId="7DB74CD9" w14:textId="27E308EF" w:rsidR="00A44762" w:rsidRPr="00A44762" w:rsidRDefault="00A44762" w:rsidP="00A44762">
      <w:pPr>
        <w:pStyle w:val="ListParagraph"/>
        <w:numPr>
          <w:ilvl w:val="1"/>
          <w:numId w:val="18"/>
        </w:numPr>
        <w:rPr>
          <w:rFonts w:ascii="Times New Roman" w:hAnsi="Times New Roman" w:cs="Times New Roman"/>
          <w:color w:val="FF0000"/>
          <w:lang w:val="en-US" w:eastAsia="ja-JP"/>
        </w:rPr>
      </w:pPr>
      <w:r w:rsidRPr="00313E98">
        <w:rPr>
          <w:rFonts w:ascii="Times New Roman" w:hAnsi="Times New Roman" w:cs="Times New Roman"/>
          <w:b/>
          <w:bCs/>
          <w:lang w:val="en-US" w:eastAsia="ja-JP"/>
        </w:rPr>
        <w:t>Supportive (</w:t>
      </w:r>
      <w:r w:rsidR="00AB527F">
        <w:rPr>
          <w:rFonts w:ascii="Times New Roman" w:hAnsi="Times New Roman" w:cs="Times New Roman"/>
          <w:b/>
          <w:bCs/>
          <w:lang w:val="en-US" w:eastAsia="ja-JP"/>
        </w:rPr>
        <w:t>6</w:t>
      </w:r>
      <w:r w:rsidRPr="00313E98">
        <w:rPr>
          <w:rFonts w:ascii="Times New Roman" w:hAnsi="Times New Roman" w:cs="Times New Roman"/>
          <w:b/>
          <w:bCs/>
          <w:lang w:val="en-US" w:eastAsia="ja-JP"/>
        </w:rPr>
        <w:t>)</w:t>
      </w:r>
      <w:r w:rsidRPr="00313E98">
        <w:rPr>
          <w:rFonts w:ascii="Times New Roman" w:hAnsi="Times New Roman" w:cs="Times New Roman"/>
          <w:lang w:val="en-US" w:eastAsia="ja-JP"/>
        </w:rPr>
        <w:t>: vivo, Nokia/NSB, Samsung, Q</w:t>
      </w:r>
      <w:r w:rsidR="00AB527F">
        <w:rPr>
          <w:rFonts w:ascii="Times New Roman" w:hAnsi="Times New Roman" w:cs="Times New Roman"/>
          <w:lang w:val="en-US" w:eastAsia="ja-JP"/>
        </w:rPr>
        <w:t xml:space="preserve">C, </w:t>
      </w:r>
      <w:proofErr w:type="gramStart"/>
      <w:r w:rsidRPr="00313E98">
        <w:rPr>
          <w:rFonts w:ascii="Times New Roman" w:hAnsi="Times New Roman" w:cs="Times New Roman"/>
          <w:lang w:val="en-US" w:eastAsia="ja-JP"/>
        </w:rPr>
        <w:t>MTK</w:t>
      </w:r>
      <w:r>
        <w:rPr>
          <w:rFonts w:ascii="Times New Roman" w:hAnsi="Times New Roman" w:cs="Times New Roman"/>
          <w:lang w:val="en-US" w:eastAsia="ja-JP"/>
        </w:rPr>
        <w:t>,</w:t>
      </w:r>
      <w:r w:rsidR="00AB527F">
        <w:rPr>
          <w:rFonts w:ascii="Times New Roman" w:hAnsi="Times New Roman" w:cs="Times New Roman"/>
          <w:lang w:val="en-US" w:eastAsia="ja-JP"/>
        </w:rPr>
        <w:t>HW</w:t>
      </w:r>
      <w:proofErr w:type="gramEnd"/>
      <w:r w:rsidR="00AB527F">
        <w:rPr>
          <w:rFonts w:ascii="Times New Roman" w:hAnsi="Times New Roman" w:cs="Times New Roman"/>
          <w:lang w:val="en-US" w:eastAsia="ja-JP"/>
        </w:rPr>
        <w:t>/HiSi</w:t>
      </w:r>
    </w:p>
    <w:p w14:paraId="7C0C1F88" w14:textId="1C202C75" w:rsidR="00A44762" w:rsidRPr="00A44762" w:rsidRDefault="00A44762" w:rsidP="00A44762">
      <w:pPr>
        <w:pStyle w:val="ListParagraph"/>
        <w:numPr>
          <w:ilvl w:val="1"/>
          <w:numId w:val="18"/>
        </w:numPr>
        <w:rPr>
          <w:rFonts w:ascii="Times New Roman" w:hAnsi="Times New Roman" w:cs="Times New Roman"/>
          <w:color w:val="FF0000"/>
          <w:lang w:val="en-US" w:eastAsia="ja-JP"/>
        </w:rPr>
      </w:pPr>
      <w:r w:rsidRPr="00313E98">
        <w:rPr>
          <w:rFonts w:ascii="Times New Roman" w:hAnsi="Times New Roman" w:cs="Times New Roman"/>
          <w:b/>
          <w:bCs/>
          <w:lang w:val="en-US" w:eastAsia="ja-JP"/>
        </w:rPr>
        <w:t>Not supportive/FFS (</w:t>
      </w:r>
      <w:r w:rsidR="00AB527F">
        <w:rPr>
          <w:rFonts w:ascii="Times New Roman" w:hAnsi="Times New Roman" w:cs="Times New Roman"/>
          <w:b/>
          <w:bCs/>
          <w:lang w:val="en-US" w:eastAsia="ja-JP"/>
        </w:rPr>
        <w:t>4</w:t>
      </w:r>
      <w:proofErr w:type="gramStart"/>
      <w:r w:rsidR="00AB527F">
        <w:rPr>
          <w:rFonts w:ascii="Times New Roman" w:hAnsi="Times New Roman" w:cs="Times New Roman"/>
          <w:b/>
          <w:bCs/>
          <w:lang w:val="en-US" w:eastAsia="ja-JP"/>
        </w:rPr>
        <w:t>+</w:t>
      </w:r>
      <w:r w:rsidRPr="00A44762">
        <w:rPr>
          <w:rFonts w:ascii="Times New Roman" w:hAnsi="Times New Roman" w:cs="Times New Roman"/>
          <w:b/>
          <w:bCs/>
          <w:color w:val="FF0000"/>
          <w:lang w:val="en-US" w:eastAsia="ja-JP"/>
        </w:rPr>
        <w:t>[</w:t>
      </w:r>
      <w:proofErr w:type="gramEnd"/>
      <w:r w:rsidRPr="00A44762">
        <w:rPr>
          <w:rFonts w:ascii="Times New Roman" w:hAnsi="Times New Roman" w:cs="Times New Roman"/>
          <w:b/>
          <w:bCs/>
          <w:color w:val="FF0000"/>
          <w:lang w:val="en-US" w:eastAsia="ja-JP"/>
        </w:rPr>
        <w:t>2]</w:t>
      </w:r>
      <w:r w:rsidRPr="00313E98">
        <w:rPr>
          <w:rFonts w:ascii="Times New Roman" w:hAnsi="Times New Roman" w:cs="Times New Roman"/>
          <w:b/>
          <w:bCs/>
          <w:lang w:val="en-US" w:eastAsia="ja-JP"/>
        </w:rPr>
        <w:t xml:space="preserve">): </w:t>
      </w:r>
      <w:r w:rsidRPr="00313E98">
        <w:rPr>
          <w:rFonts w:ascii="Times New Roman" w:hAnsi="Times New Roman" w:cs="Times New Roman"/>
          <w:lang w:val="en-US" w:eastAsia="ja-JP"/>
        </w:rPr>
        <w:t>Futurewei, Ericsson</w:t>
      </w:r>
      <w:r>
        <w:rPr>
          <w:rFonts w:ascii="Times New Roman" w:hAnsi="Times New Roman" w:cs="Times New Roman"/>
          <w:lang w:val="en-US" w:eastAsia="ja-JP"/>
        </w:rPr>
        <w:t xml:space="preserve">, </w:t>
      </w:r>
      <w:r w:rsidRPr="00A44762">
        <w:rPr>
          <w:rFonts w:ascii="Times New Roman" w:hAnsi="Times New Roman" w:cs="Times New Roman"/>
          <w:color w:val="FF0000"/>
          <w:lang w:val="en-US" w:eastAsia="ja-JP"/>
        </w:rPr>
        <w:t>CATT</w:t>
      </w:r>
      <w:r>
        <w:rPr>
          <w:rFonts w:ascii="Times New Roman" w:hAnsi="Times New Roman" w:cs="Times New Roman"/>
          <w:color w:val="FF0000"/>
          <w:lang w:val="en-US" w:eastAsia="ja-JP"/>
        </w:rPr>
        <w:t>, Intel, [LG],</w:t>
      </w:r>
      <w:r w:rsidRPr="00A44762">
        <w:rPr>
          <w:rFonts w:ascii="Times New Roman" w:hAnsi="Times New Roman" w:cs="Times New Roman"/>
          <w:color w:val="FF0000"/>
          <w:lang w:val="en-US" w:eastAsia="ja-JP"/>
        </w:rPr>
        <w:t xml:space="preserve"> [Lenovo</w:t>
      </w:r>
      <w:r>
        <w:rPr>
          <w:rFonts w:ascii="Times New Roman" w:hAnsi="Times New Roman" w:cs="Times New Roman"/>
          <w:color w:val="FF0000"/>
          <w:lang w:val="en-US" w:eastAsia="ja-JP"/>
        </w:rPr>
        <w:t>?</w:t>
      </w:r>
      <w:r w:rsidRPr="00A44762">
        <w:rPr>
          <w:rFonts w:ascii="Times New Roman" w:hAnsi="Times New Roman" w:cs="Times New Roman"/>
          <w:color w:val="FF0000"/>
          <w:lang w:val="en-US" w:eastAsia="ja-JP"/>
        </w:rPr>
        <w:t>]</w:t>
      </w:r>
    </w:p>
    <w:p w14:paraId="150ACE84" w14:textId="794150D9" w:rsidR="00A44762" w:rsidRDefault="00A44762" w:rsidP="00F12D0F">
      <w:pPr>
        <w:rPr>
          <w:rFonts w:ascii="Times New Roman" w:hAnsi="Times New Roman" w:cs="Times New Roman"/>
          <w:szCs w:val="20"/>
          <w:lang w:val="en-US"/>
        </w:rPr>
      </w:pPr>
    </w:p>
    <w:p w14:paraId="59C786A6" w14:textId="4A6CE6C0" w:rsidR="00A44762" w:rsidRDefault="00A44762" w:rsidP="00F12D0F">
      <w:pPr>
        <w:rPr>
          <w:rFonts w:ascii="Times New Roman" w:hAnsi="Times New Roman" w:cs="Times New Roman"/>
          <w:szCs w:val="20"/>
          <w:lang w:val="en-US"/>
        </w:rPr>
      </w:pPr>
      <w:r>
        <w:rPr>
          <w:rFonts w:ascii="Times New Roman" w:hAnsi="Times New Roman" w:cs="Times New Roman"/>
          <w:szCs w:val="20"/>
          <w:lang w:val="en-US"/>
        </w:rPr>
        <w:t>Based on the feedback, three main comments were made:</w:t>
      </w:r>
    </w:p>
    <w:p w14:paraId="4EDD1E01" w14:textId="1088FDCC" w:rsidR="00A44762" w:rsidRPr="00C34B81" w:rsidRDefault="00A44762" w:rsidP="008F6FB3">
      <w:pPr>
        <w:pStyle w:val="ListParagraph"/>
        <w:numPr>
          <w:ilvl w:val="0"/>
          <w:numId w:val="98"/>
        </w:numPr>
        <w:rPr>
          <w:rFonts w:ascii="Times New Roman" w:hAnsi="Times New Roman" w:cs="Times New Roman"/>
          <w:color w:val="FF0000"/>
          <w:szCs w:val="20"/>
          <w:lang w:val="en-US"/>
        </w:rPr>
      </w:pPr>
      <w:r w:rsidRPr="00C34B81">
        <w:rPr>
          <w:rFonts w:ascii="Times New Roman" w:hAnsi="Times New Roman" w:cs="Times New Roman"/>
          <w:color w:val="FF0000"/>
          <w:szCs w:val="20"/>
          <w:lang w:val="en-US"/>
        </w:rPr>
        <w:t>Not state “</w:t>
      </w:r>
      <w:proofErr w:type="gramStart"/>
      <w:r w:rsidRPr="00C34B81">
        <w:rPr>
          <w:rFonts w:ascii="Times New Roman" w:hAnsi="Times New Roman" w:cs="Times New Roman"/>
          <w:color w:val="FF0000"/>
          <w:szCs w:val="20"/>
          <w:lang w:val="en-US"/>
        </w:rPr>
        <w:t>Support..</w:t>
      </w:r>
      <w:proofErr w:type="gramEnd"/>
      <w:r w:rsidRPr="00C34B81">
        <w:rPr>
          <w:rFonts w:ascii="Times New Roman" w:hAnsi="Times New Roman" w:cs="Times New Roman"/>
          <w:color w:val="FF0000"/>
          <w:szCs w:val="20"/>
          <w:lang w:val="en-US"/>
        </w:rPr>
        <w:t>” due to impact of other working groups (HW/HiSi, OPPO,..)</w:t>
      </w:r>
    </w:p>
    <w:p w14:paraId="6BCE9B8F" w14:textId="305B3737" w:rsidR="00A44762" w:rsidRPr="00C34B81" w:rsidRDefault="00A44762" w:rsidP="008F6FB3">
      <w:pPr>
        <w:pStyle w:val="ListParagraph"/>
        <w:numPr>
          <w:ilvl w:val="0"/>
          <w:numId w:val="98"/>
        </w:numPr>
        <w:rPr>
          <w:rFonts w:ascii="Times New Roman" w:hAnsi="Times New Roman" w:cs="Times New Roman"/>
          <w:color w:val="ED7D31" w:themeColor="accent2"/>
          <w:szCs w:val="20"/>
          <w:lang w:val="en-US"/>
        </w:rPr>
      </w:pPr>
      <w:r w:rsidRPr="00C34B81">
        <w:rPr>
          <w:rFonts w:ascii="Times New Roman" w:hAnsi="Times New Roman" w:cs="Times New Roman"/>
          <w:color w:val="ED7D31" w:themeColor="accent2"/>
          <w:szCs w:val="20"/>
          <w:lang w:val="en-US"/>
        </w:rPr>
        <w:t>Add few missing cases for FR2 (Nokia)</w:t>
      </w:r>
    </w:p>
    <w:p w14:paraId="3661FCF1" w14:textId="27B343CE" w:rsidR="00A44762" w:rsidRPr="00C34B81" w:rsidRDefault="00A44762" w:rsidP="008F6FB3">
      <w:pPr>
        <w:pStyle w:val="ListParagraph"/>
        <w:numPr>
          <w:ilvl w:val="0"/>
          <w:numId w:val="98"/>
        </w:numPr>
        <w:rPr>
          <w:rFonts w:ascii="Times New Roman" w:hAnsi="Times New Roman" w:cs="Times New Roman"/>
          <w:color w:val="00B050"/>
          <w:szCs w:val="20"/>
          <w:lang w:val="en-US"/>
        </w:rPr>
      </w:pPr>
      <w:r w:rsidRPr="00C34B81">
        <w:rPr>
          <w:rFonts w:ascii="Times New Roman" w:hAnsi="Times New Roman" w:cs="Times New Roman"/>
          <w:color w:val="00B050"/>
          <w:szCs w:val="20"/>
          <w:lang w:val="en-US"/>
        </w:rPr>
        <w:t>Include MUSIM (HW/HiSi)</w:t>
      </w:r>
    </w:p>
    <w:p w14:paraId="233CFE4B" w14:textId="02FAAA57" w:rsidR="00A44762" w:rsidRPr="00C34B81" w:rsidRDefault="00A44762" w:rsidP="008F6FB3">
      <w:pPr>
        <w:pStyle w:val="ListParagraph"/>
        <w:numPr>
          <w:ilvl w:val="0"/>
          <w:numId w:val="98"/>
        </w:numPr>
        <w:rPr>
          <w:rFonts w:ascii="Times New Roman" w:hAnsi="Times New Roman" w:cs="Times New Roman"/>
          <w:color w:val="2E74B5" w:themeColor="accent5" w:themeShade="BF"/>
          <w:szCs w:val="20"/>
          <w:lang w:val="en-US"/>
        </w:rPr>
      </w:pPr>
      <w:r w:rsidRPr="00C34B81">
        <w:rPr>
          <w:rFonts w:ascii="Times New Roman" w:hAnsi="Times New Roman" w:cs="Times New Roman"/>
          <w:color w:val="2E74B5" w:themeColor="accent5" w:themeShade="BF"/>
          <w:szCs w:val="20"/>
          <w:lang w:val="en-US"/>
        </w:rPr>
        <w:t>Include prioritization-based solution (HW/HiSi)</w:t>
      </w:r>
    </w:p>
    <w:p w14:paraId="70C35B8C" w14:textId="01495B1A" w:rsidR="00A44762" w:rsidRDefault="00A44762" w:rsidP="00A44762">
      <w:pPr>
        <w:rPr>
          <w:rFonts w:ascii="Times New Roman" w:hAnsi="Times New Roman" w:cs="Times New Roman"/>
          <w:szCs w:val="20"/>
          <w:lang w:val="en-US"/>
        </w:rPr>
      </w:pPr>
    </w:p>
    <w:p w14:paraId="76389F74" w14:textId="22317D17" w:rsidR="00A44762" w:rsidRDefault="00A44762" w:rsidP="00A44762">
      <w:pPr>
        <w:rPr>
          <w:rFonts w:ascii="Times New Roman" w:hAnsi="Times New Roman" w:cs="Times New Roman"/>
          <w:szCs w:val="20"/>
          <w:lang w:val="en-US"/>
        </w:rPr>
      </w:pPr>
      <w:r>
        <w:rPr>
          <w:rFonts w:ascii="Times New Roman" w:hAnsi="Times New Roman" w:cs="Times New Roman"/>
          <w:szCs w:val="20"/>
          <w:lang w:val="en-US"/>
        </w:rPr>
        <w:t xml:space="preserve">Based on the comments, Moderator suggests </w:t>
      </w:r>
      <w:r w:rsidR="00C34B81">
        <w:rPr>
          <w:rFonts w:ascii="Times New Roman" w:hAnsi="Times New Roman" w:cs="Times New Roman"/>
          <w:szCs w:val="20"/>
          <w:lang w:val="en-US"/>
        </w:rPr>
        <w:t>considering</w:t>
      </w:r>
      <w:r>
        <w:rPr>
          <w:rFonts w:ascii="Times New Roman" w:hAnsi="Times New Roman" w:cs="Times New Roman"/>
          <w:szCs w:val="20"/>
          <w:lang w:val="en-US"/>
        </w:rPr>
        <w:t xml:space="preserve"> the updated </w:t>
      </w:r>
      <w:r w:rsidR="00C34B81" w:rsidRPr="00C34B81">
        <w:rPr>
          <w:rFonts w:ascii="Times New Roman" w:hAnsi="Times New Roman" w:cs="Times New Roman"/>
          <w:b/>
          <w:bCs/>
          <w:szCs w:val="20"/>
          <w:highlight w:val="yellow"/>
          <w:lang w:val="en-US"/>
        </w:rPr>
        <w:t>P</w:t>
      </w:r>
      <w:r w:rsidRPr="00C34B81">
        <w:rPr>
          <w:rFonts w:ascii="Times New Roman" w:hAnsi="Times New Roman" w:cs="Times New Roman"/>
          <w:b/>
          <w:bCs/>
          <w:szCs w:val="20"/>
          <w:highlight w:val="yellow"/>
          <w:lang w:val="en-US"/>
        </w:rPr>
        <w:t xml:space="preserve">roposal </w:t>
      </w:r>
      <w:r w:rsidR="00C34B81" w:rsidRPr="00C34B81">
        <w:rPr>
          <w:rFonts w:ascii="Times New Roman" w:hAnsi="Times New Roman" w:cs="Times New Roman"/>
          <w:b/>
          <w:bCs/>
          <w:szCs w:val="20"/>
          <w:highlight w:val="yellow"/>
          <w:lang w:val="en-US"/>
        </w:rPr>
        <w:t>4-2-a</w:t>
      </w:r>
      <w:r w:rsidR="00C34B81">
        <w:rPr>
          <w:rFonts w:ascii="Times New Roman" w:hAnsi="Times New Roman" w:cs="Times New Roman"/>
          <w:szCs w:val="20"/>
          <w:lang w:val="en-US"/>
        </w:rPr>
        <w:t xml:space="preserve"> </w:t>
      </w:r>
      <w:r>
        <w:rPr>
          <w:rFonts w:ascii="Times New Roman" w:hAnsi="Times New Roman" w:cs="Times New Roman"/>
          <w:szCs w:val="20"/>
          <w:lang w:val="en-US"/>
        </w:rPr>
        <w:t>below for discussion:</w:t>
      </w:r>
    </w:p>
    <w:p w14:paraId="54C451EC" w14:textId="63A10C63" w:rsidR="00A44762" w:rsidRPr="006D4266" w:rsidRDefault="00A44762" w:rsidP="00F53741">
      <w:pPr>
        <w:pStyle w:val="ListParagraph"/>
        <w:ind w:left="567"/>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sidR="00F53741">
        <w:rPr>
          <w:rFonts w:ascii="Times New Roman" w:eastAsiaTheme="minorEastAsia" w:hAnsi="Times New Roman" w:cs="Times New Roman"/>
          <w:b/>
          <w:bCs/>
          <w:sz w:val="20"/>
          <w:szCs w:val="20"/>
          <w:highlight w:val="yellow"/>
          <w:lang w:val="en-US" w:eastAsia="zh-CN"/>
        </w:rPr>
        <w:t>-a</w:t>
      </w:r>
      <w:r w:rsidRPr="006D4266">
        <w:rPr>
          <w:rFonts w:ascii="Times New Roman" w:eastAsiaTheme="minorEastAsia" w:hAnsi="Times New Roman" w:cs="Times New Roman"/>
          <w:b/>
          <w:bCs/>
          <w:sz w:val="20"/>
          <w:szCs w:val="20"/>
          <w:highlight w:val="yellow"/>
          <w:lang w:val="en-US" w:eastAsia="zh-CN"/>
        </w:rPr>
        <w:t>:</w:t>
      </w:r>
      <w:r w:rsidRPr="006D4266">
        <w:rPr>
          <w:rFonts w:ascii="Times New Roman" w:eastAsiaTheme="minorEastAsia" w:hAnsi="Times New Roman" w:cs="Times New Roman"/>
          <w:sz w:val="20"/>
          <w:szCs w:val="20"/>
          <w:lang w:val="en-US" w:eastAsia="zh-CN"/>
        </w:rPr>
        <w:t xml:space="preserve"> </w:t>
      </w:r>
    </w:p>
    <w:p w14:paraId="0A87B058" w14:textId="60F33569" w:rsidR="00A44762" w:rsidRPr="006D4266" w:rsidRDefault="00A44762" w:rsidP="00A44762">
      <w:pPr>
        <w:pStyle w:val="ListParagraph"/>
        <w:ind w:left="1080"/>
        <w:rPr>
          <w:rFonts w:ascii="Times New Roman" w:eastAsia="SimSun" w:hAnsi="Times New Roman" w:cs="Times New Roman"/>
          <w:sz w:val="20"/>
          <w:szCs w:val="20"/>
          <w:lang w:val="en-US" w:eastAsia="zh-CN"/>
        </w:rPr>
      </w:pPr>
      <w:r w:rsidRPr="00B47B07">
        <w:rPr>
          <w:rFonts w:ascii="Times New Roman" w:eastAsiaTheme="minorEastAsia" w:hAnsi="Times New Roman" w:cs="Times New Roman"/>
          <w:strike/>
          <w:color w:val="FF0000"/>
          <w:sz w:val="20"/>
          <w:szCs w:val="20"/>
          <w:lang w:val="en-US" w:eastAsia="zh-CN"/>
        </w:rPr>
        <w:t>S</w:t>
      </w:r>
      <w:r w:rsidRPr="00B47B07">
        <w:rPr>
          <w:rFonts w:ascii="Times New Roman" w:hAnsi="Times New Roman" w:cs="Times New Roman"/>
          <w:strike/>
          <w:color w:val="FF0000"/>
          <w:sz w:val="20"/>
          <w:szCs w:val="20"/>
          <w:lang w:val="en-US" w:eastAsia="ja-JP"/>
        </w:rPr>
        <w:t>upport</w:t>
      </w:r>
      <w:r w:rsidR="00B47B07" w:rsidRPr="00B47B07">
        <w:rPr>
          <w:rFonts w:ascii="Times New Roman" w:hAnsi="Times New Roman" w:cs="Times New Roman"/>
          <w:color w:val="FF0000"/>
          <w:sz w:val="20"/>
          <w:szCs w:val="20"/>
          <w:lang w:val="en-US" w:eastAsia="ja-JP"/>
        </w:rPr>
        <w:t xml:space="preserve"> RAN1 considers </w:t>
      </w:r>
      <w:r w:rsidR="00F53741">
        <w:rPr>
          <w:rFonts w:ascii="Times New Roman" w:hAnsi="Times New Roman" w:cs="Times New Roman"/>
          <w:color w:val="FF0000"/>
          <w:sz w:val="20"/>
          <w:szCs w:val="20"/>
          <w:lang w:val="en-US" w:eastAsia="ja-JP"/>
        </w:rPr>
        <w:t xml:space="preserve">that </w:t>
      </w:r>
      <w:r w:rsidR="00B47B07" w:rsidRPr="00B47B07">
        <w:rPr>
          <w:rFonts w:ascii="Times New Roman" w:hAnsi="Times New Roman" w:cs="Times New Roman"/>
          <w:color w:val="FF0000"/>
          <w:sz w:val="20"/>
          <w:szCs w:val="20"/>
          <w:lang w:val="en-US" w:eastAsia="ja-JP"/>
        </w:rPr>
        <w:t>the</w:t>
      </w:r>
      <w:r w:rsidRPr="00B47B07">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enhancements on RRM to relax scheduling restriction for intra-frequency RRM without MGs and for inter-frequency RRM with MGs</w:t>
      </w:r>
      <w:r w:rsidR="00F53741">
        <w:rPr>
          <w:rFonts w:ascii="Times New Roman" w:hAnsi="Times New Roman" w:cs="Times New Roman"/>
          <w:color w:val="FF0000"/>
          <w:lang w:val="en-US"/>
        </w:rPr>
        <w:t xml:space="preserve">, </w:t>
      </w:r>
      <w:r w:rsidR="00F53741" w:rsidRPr="00C34B81">
        <w:rPr>
          <w:rFonts w:ascii="Times New Roman" w:hAnsi="Times New Roman" w:cs="Times New Roman"/>
          <w:color w:val="00B050"/>
          <w:lang w:val="en-US"/>
        </w:rPr>
        <w:t>and for MUSIM gap</w:t>
      </w:r>
      <w:r w:rsidR="00F53741">
        <w:rPr>
          <w:rFonts w:ascii="Times New Roman" w:hAnsi="Times New Roman" w:cs="Times New Roman"/>
          <w:color w:val="FF0000"/>
          <w:sz w:val="20"/>
          <w:szCs w:val="20"/>
          <w:lang w:val="en-US" w:eastAsia="ja-JP"/>
        </w:rPr>
        <w:t>, are beneficial for improving XR capacity</w:t>
      </w:r>
      <w:r w:rsidRPr="006D4266">
        <w:rPr>
          <w:rFonts w:ascii="Times New Roman" w:hAnsi="Times New Roman" w:cs="Times New Roman"/>
          <w:sz w:val="20"/>
          <w:szCs w:val="20"/>
          <w:lang w:val="en-US" w:eastAsia="ja-JP"/>
        </w:rPr>
        <w:t xml:space="preserve">. </w:t>
      </w:r>
      <w:r w:rsidRPr="00F53741">
        <w:rPr>
          <w:rFonts w:ascii="Times New Roman" w:hAnsi="Times New Roman" w:cs="Times New Roman"/>
          <w:strike/>
          <w:color w:val="FF0000"/>
          <w:sz w:val="20"/>
          <w:szCs w:val="20"/>
          <w:lang w:val="en-US" w:eastAsia="ja-JP"/>
        </w:rPr>
        <w:t>Consider at least the</w:t>
      </w:r>
      <w:r w:rsidRPr="00F53741">
        <w:rPr>
          <w:rFonts w:ascii="Times New Roman" w:hAnsi="Times New Roman" w:cs="Times New Roman"/>
          <w:color w:val="FF0000"/>
          <w:sz w:val="20"/>
          <w:szCs w:val="20"/>
          <w:lang w:val="en-US" w:eastAsia="ja-JP"/>
        </w:rPr>
        <w:t xml:space="preserve"> </w:t>
      </w:r>
      <w:proofErr w:type="gramStart"/>
      <w:r w:rsidR="00F53741">
        <w:rPr>
          <w:rFonts w:ascii="Times New Roman" w:hAnsi="Times New Roman" w:cs="Times New Roman"/>
          <w:sz w:val="20"/>
          <w:szCs w:val="20"/>
          <w:lang w:val="en-US" w:eastAsia="ja-JP"/>
        </w:rPr>
        <w:t>The</w:t>
      </w:r>
      <w:proofErr w:type="gramEnd"/>
      <w:r w:rsidR="00F53741">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following design solutions</w:t>
      </w:r>
      <w:r w:rsidR="00F53741">
        <w:rPr>
          <w:rFonts w:ascii="Times New Roman" w:hAnsi="Times New Roman" w:cs="Times New Roman"/>
          <w:sz w:val="20"/>
          <w:szCs w:val="20"/>
          <w:lang w:val="en-US" w:eastAsia="ja-JP"/>
        </w:rPr>
        <w:t xml:space="preserve"> are considered </w:t>
      </w:r>
      <w:r w:rsidR="00F53741" w:rsidRPr="00F53741">
        <w:rPr>
          <w:rFonts w:ascii="Times New Roman" w:hAnsi="Times New Roman" w:cs="Times New Roman"/>
          <w:color w:val="FF0000"/>
          <w:sz w:val="20"/>
          <w:szCs w:val="20"/>
          <w:lang w:val="en-US" w:eastAsia="ja-JP"/>
        </w:rPr>
        <w:t>to enable the enhancements</w:t>
      </w:r>
      <w:r w:rsidRPr="006D4266">
        <w:rPr>
          <w:rFonts w:ascii="Times New Roman" w:hAnsi="Times New Roman" w:cs="Times New Roman"/>
          <w:sz w:val="20"/>
          <w:szCs w:val="20"/>
          <w:lang w:val="en-US" w:eastAsia="ja-JP"/>
        </w:rPr>
        <w:t>:</w:t>
      </w:r>
    </w:p>
    <w:p w14:paraId="1284CFC7" w14:textId="77777777" w:rsidR="00A44762" w:rsidRPr="006D4266" w:rsidRDefault="00A44762" w:rsidP="00A44762">
      <w:pPr>
        <w:pStyle w:val="ListParagraph"/>
        <w:numPr>
          <w:ilvl w:val="2"/>
          <w:numId w:val="88"/>
        </w:numPr>
        <w:ind w:left="1800"/>
        <w:rPr>
          <w:rFonts w:ascii="Times New Roman" w:eastAsia="SimSun" w:hAnsi="Times New Roman" w:cs="Times New Roman"/>
          <w:sz w:val="20"/>
          <w:szCs w:val="20"/>
          <w:lang w:val="en-US" w:eastAsia="zh-CN"/>
        </w:rPr>
      </w:pPr>
      <w:r w:rsidRPr="004F4D39">
        <w:rPr>
          <w:rFonts w:ascii="Times New Roman" w:hAnsi="Times New Roman" w:cs="Times New Roman"/>
          <w:sz w:val="20"/>
          <w:szCs w:val="20"/>
          <w:lang w:val="en-US"/>
        </w:rPr>
        <w:t xml:space="preserve">For UEs that are configured with s-MeasureConfig for intra-frequency RRM, consider solutions based on UE-to-gNB signaling to inform the scheduler when scheduling restrictions apply due </w:t>
      </w:r>
      <w:proofErr w:type="gramStart"/>
      <w:r w:rsidRPr="004F4D39">
        <w:rPr>
          <w:rFonts w:ascii="Times New Roman" w:hAnsi="Times New Roman" w:cs="Times New Roman"/>
          <w:sz w:val="20"/>
          <w:szCs w:val="20"/>
          <w:lang w:val="en-US"/>
        </w:rPr>
        <w:t>to  intra</w:t>
      </w:r>
      <w:proofErr w:type="gramEnd"/>
      <w:r w:rsidRPr="004F4D39">
        <w:rPr>
          <w:rFonts w:ascii="Times New Roman" w:hAnsi="Times New Roman" w:cs="Times New Roman"/>
          <w:sz w:val="20"/>
          <w:szCs w:val="20"/>
          <w:lang w:val="en-US"/>
        </w:rPr>
        <w:t>-freq measurements as per the s-MeasureConfig.</w:t>
      </w:r>
    </w:p>
    <w:p w14:paraId="0C23B46D" w14:textId="5B53741A" w:rsidR="00A44762" w:rsidRPr="004F4D39" w:rsidRDefault="00A44762" w:rsidP="00A44762">
      <w:pPr>
        <w:pStyle w:val="ListParagraph"/>
        <w:numPr>
          <w:ilvl w:val="2"/>
          <w:numId w:val="88"/>
        </w:numPr>
        <w:ind w:left="1800"/>
        <w:rPr>
          <w:rFonts w:ascii="Times New Roman" w:hAnsi="Times New Roman" w:cs="Times New Roman"/>
          <w:sz w:val="20"/>
          <w:szCs w:val="20"/>
          <w:lang w:val="en-US"/>
        </w:rPr>
      </w:pPr>
      <w:r w:rsidRPr="004F4D39">
        <w:rPr>
          <w:rFonts w:ascii="Times New Roman" w:hAnsi="Times New Roman" w:cs="Times New Roman"/>
          <w:sz w:val="20"/>
          <w:szCs w:val="20"/>
          <w:lang w:val="en-US"/>
        </w:rPr>
        <w:t>For UEs configured with inter-frequency measurement gaps</w:t>
      </w:r>
      <w:r w:rsidR="00C34B81">
        <w:rPr>
          <w:rFonts w:ascii="Times New Roman" w:hAnsi="Times New Roman" w:cs="Times New Roman"/>
          <w:sz w:val="20"/>
          <w:szCs w:val="20"/>
          <w:lang w:val="en-US"/>
        </w:rPr>
        <w:t xml:space="preserve"> </w:t>
      </w:r>
      <w:r w:rsidR="00C34B81" w:rsidRPr="00C34B81">
        <w:rPr>
          <w:rFonts w:ascii="Times New Roman" w:hAnsi="Times New Roman" w:cs="Times New Roman"/>
          <w:color w:val="00B050"/>
          <w:sz w:val="20"/>
          <w:szCs w:val="20"/>
          <w:lang w:val="en-US"/>
        </w:rPr>
        <w:t>and/or MUSIM gap</w:t>
      </w:r>
      <w:r w:rsidR="00C34B81">
        <w:rPr>
          <w:rFonts w:ascii="Times New Roman" w:hAnsi="Times New Roman" w:cs="Times New Roman"/>
          <w:color w:val="00B050"/>
          <w:sz w:val="20"/>
          <w:szCs w:val="20"/>
          <w:lang w:val="en-US"/>
        </w:rPr>
        <w:t>s</w:t>
      </w:r>
      <w:r w:rsidRPr="004F4D39">
        <w:rPr>
          <w:rFonts w:ascii="Times New Roman" w:hAnsi="Times New Roman" w:cs="Times New Roman"/>
          <w:sz w:val="20"/>
          <w:szCs w:val="20"/>
          <w:lang w:val="en-US"/>
        </w:rPr>
        <w:t xml:space="preserve">, consider solutions based on dynamic </w:t>
      </w:r>
      <w:r w:rsidR="00C34B81" w:rsidRPr="00C34B81">
        <w:rPr>
          <w:rFonts w:ascii="Times New Roman" w:hAnsi="Times New Roman" w:cs="Times New Roman"/>
          <w:color w:val="2E74B5" w:themeColor="accent5" w:themeShade="BF"/>
          <w:sz w:val="20"/>
          <w:szCs w:val="20"/>
          <w:lang w:val="en-US"/>
        </w:rPr>
        <w:t>and/</w:t>
      </w:r>
      <w:r w:rsidRPr="004F4D39">
        <w:rPr>
          <w:rFonts w:ascii="Times New Roman" w:hAnsi="Times New Roman" w:cs="Times New Roman"/>
          <w:sz w:val="20"/>
          <w:szCs w:val="20"/>
          <w:lang w:val="en-US"/>
        </w:rPr>
        <w:t xml:space="preserve">or semi-static indication to the UE </w:t>
      </w:r>
      <w:r w:rsidR="00C34B81" w:rsidRPr="00C34B81">
        <w:rPr>
          <w:rFonts w:ascii="Times New Roman" w:hAnsi="Times New Roman" w:cs="Times New Roman"/>
          <w:color w:val="2E74B5" w:themeColor="accent5" w:themeShade="BF"/>
          <w:sz w:val="20"/>
          <w:szCs w:val="20"/>
          <w:lang w:val="en-US"/>
        </w:rPr>
        <w:t>and/</w:t>
      </w:r>
      <w:r w:rsidR="00C34B81" w:rsidRPr="00C34B81">
        <w:rPr>
          <w:rFonts w:ascii="Times New Roman" w:hAnsi="Times New Roman" w:cs="Times New Roman"/>
          <w:color w:val="2E74B5" w:themeColor="accent5" w:themeShade="BF"/>
          <w:lang w:val="en-US" w:eastAsia="x-none"/>
        </w:rPr>
        <w:t>or based on prioritization rule</w:t>
      </w:r>
      <w:r w:rsidR="00C34B81">
        <w:rPr>
          <w:rFonts w:ascii="Times New Roman" w:hAnsi="Times New Roman" w:cs="Times New Roman"/>
          <w:color w:val="2E74B5" w:themeColor="accent5" w:themeShade="BF"/>
          <w:lang w:val="en-US" w:eastAsia="x-none"/>
        </w:rPr>
        <w:t>,</w:t>
      </w:r>
      <w:r w:rsidR="00C34B81" w:rsidRPr="00C34B81">
        <w:rPr>
          <w:rFonts w:ascii="Times New Roman" w:hAnsi="Times New Roman" w:cs="Times New Roman"/>
          <w:color w:val="2E74B5" w:themeColor="accent5" w:themeShade="BF"/>
          <w:sz w:val="20"/>
          <w:szCs w:val="20"/>
          <w:lang w:val="en-US"/>
        </w:rPr>
        <w:t xml:space="preserve"> </w:t>
      </w:r>
      <w:r w:rsidRPr="004F4D39">
        <w:rPr>
          <w:rFonts w:ascii="Times New Roman" w:hAnsi="Times New Roman" w:cs="Times New Roman"/>
          <w:sz w:val="20"/>
          <w:szCs w:val="20"/>
          <w:lang w:val="en-US"/>
        </w:rPr>
        <w:t xml:space="preserve">to skip </w:t>
      </w:r>
      <w:r w:rsidR="00C34B81" w:rsidRPr="00C34B81">
        <w:rPr>
          <w:rFonts w:ascii="Times New Roman" w:hAnsi="Times New Roman" w:cs="Times New Roman"/>
          <w:color w:val="2E74B5" w:themeColor="accent5" w:themeShade="BF"/>
          <w:sz w:val="20"/>
          <w:szCs w:val="20"/>
          <w:lang w:val="en-US"/>
        </w:rPr>
        <w:t>one or multiple</w:t>
      </w:r>
      <w:r w:rsidRPr="00C34B81">
        <w:rPr>
          <w:rFonts w:ascii="Times New Roman" w:hAnsi="Times New Roman" w:cs="Times New Roman"/>
          <w:color w:val="2E74B5" w:themeColor="accent5" w:themeShade="BF"/>
          <w:sz w:val="20"/>
          <w:szCs w:val="20"/>
          <w:lang w:val="en-US"/>
        </w:rPr>
        <w:t xml:space="preserve"> </w:t>
      </w:r>
      <w:r w:rsidRPr="004F4D39">
        <w:rPr>
          <w:rFonts w:ascii="Times New Roman" w:hAnsi="Times New Roman" w:cs="Times New Roman"/>
          <w:sz w:val="20"/>
          <w:szCs w:val="20"/>
          <w:lang w:val="en-US"/>
        </w:rPr>
        <w:t>measurement gap(s) to avoid scheduling restrictions.</w:t>
      </w:r>
    </w:p>
    <w:p w14:paraId="50CD76BD" w14:textId="77777777" w:rsidR="00A44762" w:rsidRPr="00C34B81" w:rsidRDefault="00A44762" w:rsidP="00A44762">
      <w:pPr>
        <w:pStyle w:val="ListParagraph"/>
        <w:numPr>
          <w:ilvl w:val="2"/>
          <w:numId w:val="88"/>
        </w:numPr>
        <w:ind w:left="1800"/>
        <w:rPr>
          <w:rFonts w:ascii="Times New Roman" w:hAnsi="Times New Roman" w:cs="Times New Roman"/>
          <w:color w:val="ED7D31" w:themeColor="accent2"/>
          <w:sz w:val="20"/>
          <w:szCs w:val="20"/>
          <w:lang w:val="en-US"/>
        </w:rPr>
      </w:pPr>
      <w:r w:rsidRPr="00C34B81">
        <w:rPr>
          <w:rFonts w:ascii="Times New Roman" w:hAnsi="Times New Roman" w:cs="Times New Roman"/>
          <w:color w:val="ED7D31" w:themeColor="accent2"/>
          <w:sz w:val="20"/>
          <w:szCs w:val="20"/>
          <w:lang w:val="en-US"/>
        </w:rPr>
        <w:t xml:space="preserve">For UEs configured with SMTC induced scheduling restrictions in intra-frequency at FR2, consider solutions based on dynamic or semi-static indication to the UE to prioritize decoding of potentially critical PDCCH/PDSCH transmissions during SMTC windows. </w:t>
      </w:r>
    </w:p>
    <w:p w14:paraId="755112E3" w14:textId="77777777" w:rsidR="00A44762" w:rsidRPr="006D4266" w:rsidRDefault="00A44762" w:rsidP="00A44762">
      <w:pPr>
        <w:pStyle w:val="ListParagraph"/>
        <w:numPr>
          <w:ilvl w:val="2"/>
          <w:numId w:val="88"/>
        </w:numPr>
        <w:ind w:left="1800"/>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t xml:space="preserve">Involve RAN4 and RAN2 in the related work to ensure minimum or acceptable impact on RRM measurements and mobility performance. </w:t>
      </w:r>
    </w:p>
    <w:p w14:paraId="5C547EB8" w14:textId="77777777" w:rsidR="00A44762" w:rsidRPr="00A44762" w:rsidRDefault="00A44762" w:rsidP="00A44762">
      <w:pPr>
        <w:rPr>
          <w:rFonts w:ascii="Times New Roman" w:hAnsi="Times New Roman" w:cs="Times New Roman"/>
          <w:szCs w:val="20"/>
          <w:lang w:val="en-US"/>
        </w:rPr>
      </w:pPr>
    </w:p>
    <w:p w14:paraId="09DF468E" w14:textId="77777777" w:rsidR="00A44762" w:rsidRPr="006D4266" w:rsidRDefault="00A44762" w:rsidP="00A44762">
      <w:pPr>
        <w:ind w:left="720"/>
        <w:rPr>
          <w:rFonts w:ascii="Times New Roman" w:eastAsia="SimSun" w:hAnsi="Times New Roman" w:cs="Times New Roman"/>
          <w:b/>
          <w:bCs/>
          <w:szCs w:val="20"/>
          <w:highlight w:val="yellow"/>
          <w:lang w:val="en-US" w:eastAsia="zh-CN"/>
        </w:rPr>
      </w:pPr>
      <w:r w:rsidRPr="006D4266">
        <w:rPr>
          <w:rFonts w:ascii="Times New Roman" w:eastAsia="SimSun" w:hAnsi="Times New Roman" w:cs="Times New Roman"/>
          <w:b/>
          <w:bCs/>
          <w:szCs w:val="20"/>
          <w:highlight w:val="yellow"/>
          <w:lang w:val="en-US" w:eastAsia="zh-CN"/>
        </w:rPr>
        <w:t>Proposed conclusion 4-1:</w:t>
      </w:r>
    </w:p>
    <w:p w14:paraId="55A26E4E" w14:textId="581C7B09" w:rsidR="00A44762" w:rsidRDefault="00A44762" w:rsidP="00A44762">
      <w:pPr>
        <w:pStyle w:val="ListParagraph"/>
        <w:numPr>
          <w:ilvl w:val="1"/>
          <w:numId w:val="88"/>
        </w:numPr>
        <w:ind w:left="1080"/>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 R1-2210907 and R1-2212254 corresponding to enhancements on RRM measurement are captured in XR SI TR.</w:t>
      </w:r>
    </w:p>
    <w:p w14:paraId="57A8DCDD" w14:textId="77777777" w:rsidR="00C34B81" w:rsidRDefault="00C34B81" w:rsidP="00C34B81">
      <w:pPr>
        <w:pStyle w:val="ListParagraph"/>
        <w:ind w:left="1080"/>
        <w:rPr>
          <w:rFonts w:ascii="Times New Roman" w:hAnsi="Times New Roman" w:cs="Times New Roman"/>
          <w:bCs/>
          <w:sz w:val="20"/>
          <w:szCs w:val="20"/>
          <w:lang w:val="en-US"/>
        </w:rPr>
      </w:pPr>
    </w:p>
    <w:p w14:paraId="4FCFFC77" w14:textId="77777777" w:rsidR="00C34B81" w:rsidRPr="00C34B81" w:rsidRDefault="00C34B81" w:rsidP="00C34B81">
      <w:pPr>
        <w:rPr>
          <w:rFonts w:ascii="Times New Roman" w:hAnsi="Times New Roman" w:cs="Times New Roman"/>
          <w:b/>
          <w:bCs/>
          <w:szCs w:val="20"/>
          <w:lang w:val="en-US" w:eastAsia="ja-JP"/>
        </w:rPr>
      </w:pPr>
      <w:r w:rsidRPr="00C34B81">
        <w:rPr>
          <w:rFonts w:ascii="Times New Roman" w:hAnsi="Times New Roman" w:cs="Times New Roman"/>
          <w:b/>
          <w:bCs/>
          <w:szCs w:val="20"/>
          <w:highlight w:val="cyan"/>
          <w:lang w:val="en-US" w:eastAsia="ja-JP"/>
        </w:rPr>
        <w:t>Moderator’s suggestions for intermediate discussions:</w:t>
      </w:r>
    </w:p>
    <w:p w14:paraId="45B347E1" w14:textId="32E0B57E" w:rsidR="00C34B81" w:rsidRPr="006D4266" w:rsidRDefault="00C34B81" w:rsidP="00C34B81">
      <w:pPr>
        <w:pStyle w:val="ListParagraph"/>
        <w:numPr>
          <w:ilvl w:val="0"/>
          <w:numId w:val="88"/>
        </w:numPr>
        <w:jc w:val="left"/>
        <w:rPr>
          <w:rFonts w:ascii="Times New Roman" w:hAnsi="Times New Roman" w:cs="Times New Roman"/>
          <w:sz w:val="20"/>
          <w:szCs w:val="20"/>
          <w:lang w:val="en-US" w:eastAsia="ja-JP"/>
        </w:rPr>
      </w:pPr>
      <w:r w:rsidRPr="00C34B81">
        <w:rPr>
          <w:rFonts w:ascii="Times New Roman" w:hAnsi="Times New Roman" w:cs="Times New Roman"/>
          <w:b/>
          <w:bCs/>
          <w:szCs w:val="20"/>
          <w:lang w:val="en-US" w:eastAsia="ja-JP"/>
        </w:rPr>
        <w:t xml:space="preserve">Q1: </w:t>
      </w:r>
      <w:r w:rsidRPr="006D4266">
        <w:rPr>
          <w:rFonts w:ascii="Times New Roman" w:hAnsi="Times New Roman" w:cs="Times New Roman"/>
          <w:sz w:val="20"/>
          <w:szCs w:val="20"/>
          <w:lang w:val="en-US" w:eastAsia="ja-JP"/>
        </w:rPr>
        <w:t xml:space="preserve">Discuss your view on </w:t>
      </w:r>
      <w:r w:rsidRPr="00C34B81">
        <w:rPr>
          <w:rFonts w:ascii="Times New Roman" w:hAnsi="Times New Roman" w:cs="Times New Roman"/>
          <w:sz w:val="20"/>
          <w:szCs w:val="20"/>
          <w:highlight w:val="yellow"/>
          <w:lang w:val="en-US" w:eastAsia="ja-JP"/>
        </w:rPr>
        <w:t>Proposal 4-2-a</w:t>
      </w:r>
      <w:r w:rsidRPr="006D4266">
        <w:rPr>
          <w:rFonts w:ascii="Times New Roman" w:hAnsi="Times New Roman" w:cs="Times New Roman"/>
          <w:sz w:val="20"/>
          <w:szCs w:val="20"/>
          <w:lang w:val="en-US" w:eastAsia="ja-JP"/>
        </w:rPr>
        <w:t xml:space="preserve"> and indicate your preference, including suggestions for improvements in case of support.</w:t>
      </w:r>
    </w:p>
    <w:p w14:paraId="435597F4" w14:textId="09D94D38" w:rsidR="00C34B81" w:rsidRPr="00C34B81" w:rsidRDefault="00C34B81" w:rsidP="00C34B81">
      <w:pPr>
        <w:pStyle w:val="ListParagraph"/>
        <w:rPr>
          <w:rFonts w:ascii="Times New Roman" w:hAnsi="Times New Roman" w:cs="Times New Roman"/>
          <w:szCs w:val="20"/>
          <w:lang w:val="en-US" w:eastAsia="ja-JP"/>
        </w:rPr>
      </w:pPr>
    </w:p>
    <w:p w14:paraId="791552F8" w14:textId="0F07E599" w:rsidR="00C34B81" w:rsidRPr="00C34B81" w:rsidRDefault="00C34B81" w:rsidP="00C34B81">
      <w:pPr>
        <w:pStyle w:val="ListParagraph"/>
        <w:numPr>
          <w:ilvl w:val="0"/>
          <w:numId w:val="88"/>
        </w:numPr>
        <w:rPr>
          <w:rFonts w:ascii="Times New Roman" w:hAnsi="Times New Roman" w:cs="Times New Roman"/>
          <w:szCs w:val="20"/>
          <w:lang w:val="en-US" w:eastAsia="ja-JP"/>
        </w:rPr>
      </w:pPr>
      <w:r>
        <w:rPr>
          <w:rFonts w:ascii="Times New Roman" w:hAnsi="Times New Roman" w:cs="Times New Roman"/>
          <w:szCs w:val="20"/>
          <w:lang w:val="en-US" w:eastAsia="ja-JP"/>
        </w:rPr>
        <w:t xml:space="preserve">Q2: </w:t>
      </w:r>
      <w:r w:rsidRPr="00C34B81">
        <w:rPr>
          <w:rFonts w:ascii="Times New Roman" w:hAnsi="Times New Roman" w:cs="Times New Roman"/>
          <w:szCs w:val="20"/>
          <w:lang w:val="en-US" w:eastAsia="ja-JP"/>
        </w:rPr>
        <w:t xml:space="preserve">Please indicate if there is </w:t>
      </w:r>
      <w:r>
        <w:rPr>
          <w:rFonts w:ascii="Times New Roman" w:hAnsi="Times New Roman" w:cs="Times New Roman"/>
          <w:szCs w:val="20"/>
          <w:lang w:val="en-US" w:eastAsia="ja-JP"/>
        </w:rPr>
        <w:t xml:space="preserve">any concern to endorse </w:t>
      </w:r>
      <w:r w:rsidRPr="00C34B81">
        <w:rPr>
          <w:rFonts w:ascii="Times New Roman" w:hAnsi="Times New Roman" w:cs="Times New Roman"/>
          <w:szCs w:val="20"/>
          <w:highlight w:val="yellow"/>
          <w:lang w:val="en-US" w:eastAsia="ja-JP"/>
        </w:rPr>
        <w:t>proposed conclusion 4-1</w:t>
      </w:r>
      <w:r w:rsidRPr="00C34B81">
        <w:rPr>
          <w:rFonts w:ascii="Times New Roman" w:hAnsi="Times New Roman" w:cs="Times New Roman"/>
          <w:szCs w:val="20"/>
          <w:lang w:val="en-US" w:eastAsia="ja-JP"/>
        </w:rPr>
        <w:t>.</w:t>
      </w:r>
    </w:p>
    <w:p w14:paraId="6A482B33" w14:textId="77777777" w:rsidR="00C34B81" w:rsidRPr="00C34B81" w:rsidRDefault="00C34B81" w:rsidP="00C34B81">
      <w:pPr>
        <w:pStyle w:val="ListParagraph"/>
        <w:rPr>
          <w:rFonts w:ascii="Times New Roman" w:hAnsi="Times New Roman" w:cs="Times New Roman"/>
          <w:b/>
          <w:bCs/>
          <w:szCs w:val="20"/>
          <w:lang w:val="en-US" w:eastAsia="ja-JP"/>
        </w:rPr>
      </w:pPr>
    </w:p>
    <w:tbl>
      <w:tblPr>
        <w:tblStyle w:val="TableGrid"/>
        <w:tblW w:w="0" w:type="auto"/>
        <w:tblLook w:val="04A0" w:firstRow="1" w:lastRow="0" w:firstColumn="1" w:lastColumn="0" w:noHBand="0" w:noVBand="1"/>
      </w:tblPr>
      <w:tblGrid>
        <w:gridCol w:w="1271"/>
        <w:gridCol w:w="8358"/>
      </w:tblGrid>
      <w:tr w:rsidR="00C34B81" w:rsidRPr="00313E98" w14:paraId="005A8C1B" w14:textId="77777777" w:rsidTr="00B47FDF">
        <w:tc>
          <w:tcPr>
            <w:tcW w:w="1271" w:type="dxa"/>
            <w:shd w:val="clear" w:color="auto" w:fill="BFBFBF" w:themeFill="background1" w:themeFillShade="BF"/>
          </w:tcPr>
          <w:p w14:paraId="6DAE4381" w14:textId="77777777" w:rsidR="00C34B81" w:rsidRPr="00313E98" w:rsidRDefault="00C34B81"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1608EFE" w14:textId="77777777" w:rsidR="00C34B81" w:rsidRPr="00313E98" w:rsidRDefault="00C34B81"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C34B81" w:rsidRPr="00313E98" w14:paraId="0FA19300" w14:textId="77777777" w:rsidTr="00B47FDF">
        <w:tc>
          <w:tcPr>
            <w:tcW w:w="1271" w:type="dxa"/>
          </w:tcPr>
          <w:p w14:paraId="2CBD9584" w14:textId="385669F4" w:rsidR="00C34B81" w:rsidRPr="00B47FDF" w:rsidRDefault="00B47FDF" w:rsidP="00B47FDF">
            <w:pPr>
              <w:rPr>
                <w:rFonts w:ascii="Times New Roman" w:eastAsia="Malgun Gothic" w:hAnsi="Times New Roman" w:cs="Times New Roman"/>
                <w:szCs w:val="18"/>
                <w:lang w:val="en-US" w:eastAsia="ko-KR"/>
              </w:rPr>
            </w:pPr>
            <w:r>
              <w:rPr>
                <w:rFonts w:ascii="Times New Roman" w:eastAsia="Malgun Gothic" w:hAnsi="Times New Roman" w:cs="Times New Roman"/>
                <w:szCs w:val="18"/>
                <w:lang w:val="en-US" w:eastAsia="ko-KR"/>
              </w:rPr>
              <w:t>LG</w:t>
            </w:r>
          </w:p>
        </w:tc>
        <w:tc>
          <w:tcPr>
            <w:tcW w:w="8358" w:type="dxa"/>
          </w:tcPr>
          <w:p w14:paraId="710DC959" w14:textId="57B2E330" w:rsidR="00E3004D" w:rsidRDefault="00050D39" w:rsidP="00B47FDF">
            <w:pPr>
              <w:rPr>
                <w:rFonts w:ascii="Times New Roman" w:eastAsia="Malgun Gothic" w:hAnsi="Times New Roman" w:cs="Times New Roman"/>
                <w:szCs w:val="18"/>
                <w:lang w:val="en-US" w:eastAsia="ko-KR"/>
              </w:rPr>
            </w:pPr>
            <w:r>
              <w:rPr>
                <w:rFonts w:ascii="Times New Roman" w:eastAsia="Malgun Gothic" w:hAnsi="Times New Roman" w:cs="Times New Roman" w:hint="eastAsia"/>
                <w:szCs w:val="18"/>
                <w:lang w:val="en-US" w:eastAsia="ko-KR"/>
              </w:rPr>
              <w:t>Q1: Regarding to Proposal 4-2-a,</w:t>
            </w:r>
            <w:r w:rsidR="00E3004D">
              <w:rPr>
                <w:rFonts w:ascii="Times New Roman" w:eastAsia="Malgun Gothic" w:hAnsi="Times New Roman" w:cs="Times New Roman"/>
                <w:szCs w:val="18"/>
                <w:lang w:val="en-US" w:eastAsia="ko-KR"/>
              </w:rPr>
              <w:t xml:space="preserve"> if measurement gap is considered, it would be better to state </w:t>
            </w:r>
            <w:proofErr w:type="gramStart"/>
            <w:r w:rsidR="00E3004D">
              <w:rPr>
                <w:rFonts w:ascii="Times New Roman" w:eastAsia="Malgun Gothic" w:hAnsi="Times New Roman" w:cs="Times New Roman"/>
                <w:szCs w:val="18"/>
                <w:lang w:val="en-US" w:eastAsia="ko-KR"/>
              </w:rPr>
              <w:t>the all</w:t>
            </w:r>
            <w:proofErr w:type="gramEnd"/>
            <w:r w:rsidR="00E3004D">
              <w:rPr>
                <w:rFonts w:ascii="Times New Roman" w:eastAsia="Malgun Gothic" w:hAnsi="Times New Roman" w:cs="Times New Roman"/>
                <w:szCs w:val="18"/>
                <w:lang w:val="en-US" w:eastAsia="ko-KR"/>
              </w:rPr>
              <w:t xml:space="preserve"> case of measurement which makes scheduling restriction, otherwise to state none to include all of cases that we haven’t catched. We think measurement gap for PRS should be considered at least since the PRS measurement is longer than other measurement so it would have considerable impact on the capacity performance. </w:t>
            </w:r>
          </w:p>
          <w:p w14:paraId="0BB71345" w14:textId="51B90DE7" w:rsidR="00C34B81" w:rsidRDefault="00E3004D" w:rsidP="00B47FDF">
            <w:pPr>
              <w:rPr>
                <w:rFonts w:ascii="Times New Roman" w:eastAsia="Malgun Gothic" w:hAnsi="Times New Roman" w:cs="Times New Roman"/>
                <w:szCs w:val="18"/>
                <w:lang w:val="en-US" w:eastAsia="ko-KR"/>
              </w:rPr>
            </w:pPr>
            <w:r>
              <w:rPr>
                <w:rFonts w:ascii="Times New Roman" w:eastAsia="Malgun Gothic" w:hAnsi="Times New Roman" w:cs="Times New Roman"/>
                <w:szCs w:val="18"/>
                <w:lang w:val="en-US" w:eastAsia="ko-KR"/>
              </w:rPr>
              <w:t xml:space="preserve">Regarding the listed solutions, </w:t>
            </w:r>
            <w:r w:rsidR="00050D39">
              <w:rPr>
                <w:rFonts w:ascii="Times New Roman" w:eastAsia="Malgun Gothic" w:hAnsi="Times New Roman" w:cs="Times New Roman"/>
                <w:szCs w:val="18"/>
                <w:lang w:val="en-US" w:eastAsia="ko-KR"/>
              </w:rPr>
              <w:t xml:space="preserve">listed design of solutions seems not corresponding to cases where the scheduling restricstion </w:t>
            </w:r>
            <w:r w:rsidR="00DB20B9">
              <w:rPr>
                <w:rFonts w:ascii="Times New Roman" w:eastAsia="Malgun Gothic" w:hAnsi="Times New Roman" w:cs="Times New Roman"/>
                <w:szCs w:val="18"/>
                <w:lang w:val="en-US" w:eastAsia="ko-KR"/>
              </w:rPr>
              <w:t>happens. We prefer to discuss solution itself and to have separated discussion on whether to have different solution per different cases. W</w:t>
            </w:r>
            <w:r w:rsidR="001D34D3">
              <w:rPr>
                <w:rFonts w:ascii="Times New Roman" w:eastAsia="Malgun Gothic" w:hAnsi="Times New Roman" w:cs="Times New Roman"/>
                <w:szCs w:val="18"/>
                <w:lang w:val="en-US" w:eastAsia="ko-KR"/>
              </w:rPr>
              <w:t>e sugg</w:t>
            </w:r>
            <w:r w:rsidR="00DB20B9">
              <w:rPr>
                <w:rFonts w:ascii="Times New Roman" w:eastAsia="Malgun Gothic" w:hAnsi="Times New Roman" w:cs="Times New Roman"/>
                <w:szCs w:val="18"/>
                <w:lang w:val="en-US" w:eastAsia="ko-KR"/>
              </w:rPr>
              <w:t>est following modifications</w:t>
            </w:r>
          </w:p>
          <w:p w14:paraId="096B06FA" w14:textId="77777777" w:rsidR="00DB20B9" w:rsidRDefault="00DB20B9" w:rsidP="00B47FDF">
            <w:pPr>
              <w:rPr>
                <w:rFonts w:ascii="Times New Roman" w:eastAsia="Malgun Gothic" w:hAnsi="Times New Roman" w:cs="Times New Roman"/>
                <w:szCs w:val="18"/>
                <w:lang w:val="en-US" w:eastAsia="ko-KR"/>
              </w:rPr>
            </w:pPr>
          </w:p>
          <w:p w14:paraId="69F74E2E" w14:textId="30A12838" w:rsidR="00DB20B9" w:rsidRPr="006D4266" w:rsidRDefault="00DB20B9" w:rsidP="00DB20B9">
            <w:pPr>
              <w:pStyle w:val="ListParagraph"/>
              <w:ind w:left="-1"/>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Pr>
                <w:rFonts w:ascii="Times New Roman" w:eastAsiaTheme="minorEastAsia" w:hAnsi="Times New Roman" w:cs="Times New Roman"/>
                <w:b/>
                <w:bCs/>
                <w:sz w:val="20"/>
                <w:szCs w:val="20"/>
                <w:highlight w:val="yellow"/>
                <w:lang w:val="en-US" w:eastAsia="zh-CN"/>
              </w:rPr>
              <w:t xml:space="preserve">-a </w:t>
            </w:r>
            <w:r w:rsidRPr="00DB20B9">
              <w:rPr>
                <w:rFonts w:ascii="Times New Roman" w:eastAsiaTheme="minorEastAsia" w:hAnsi="Times New Roman" w:cs="Times New Roman"/>
                <w:b/>
                <w:bCs/>
                <w:color w:val="7030A0"/>
                <w:sz w:val="20"/>
                <w:szCs w:val="20"/>
                <w:highlight w:val="yellow"/>
                <w:lang w:val="en-US" w:eastAsia="zh-CN"/>
              </w:rPr>
              <w:t>modified by LG</w:t>
            </w:r>
            <w:r w:rsidRPr="006D4266">
              <w:rPr>
                <w:rFonts w:ascii="Times New Roman" w:eastAsiaTheme="minorEastAsia" w:hAnsi="Times New Roman" w:cs="Times New Roman"/>
                <w:b/>
                <w:bCs/>
                <w:sz w:val="20"/>
                <w:szCs w:val="20"/>
                <w:highlight w:val="yellow"/>
                <w:lang w:val="en-US" w:eastAsia="zh-CN"/>
              </w:rPr>
              <w:t>:</w:t>
            </w:r>
            <w:r w:rsidRPr="006D4266">
              <w:rPr>
                <w:rFonts w:ascii="Times New Roman" w:eastAsiaTheme="minorEastAsia" w:hAnsi="Times New Roman" w:cs="Times New Roman"/>
                <w:sz w:val="20"/>
                <w:szCs w:val="20"/>
                <w:lang w:val="en-US" w:eastAsia="zh-CN"/>
              </w:rPr>
              <w:t xml:space="preserve"> </w:t>
            </w:r>
          </w:p>
          <w:p w14:paraId="4F7F1EBD" w14:textId="75FB987A" w:rsidR="00DB20B9" w:rsidRPr="006D4266" w:rsidRDefault="00DB20B9" w:rsidP="00DB20B9">
            <w:pPr>
              <w:pStyle w:val="ListParagraph"/>
              <w:ind w:leftChars="256" w:left="512"/>
              <w:rPr>
                <w:rFonts w:ascii="Times New Roman" w:eastAsia="SimSun" w:hAnsi="Times New Roman" w:cs="Times New Roman"/>
                <w:sz w:val="20"/>
                <w:szCs w:val="20"/>
                <w:lang w:val="en-US" w:eastAsia="zh-CN"/>
              </w:rPr>
            </w:pPr>
            <w:r w:rsidRPr="00B47B07">
              <w:rPr>
                <w:rFonts w:ascii="Times New Roman" w:eastAsiaTheme="minorEastAsia" w:hAnsi="Times New Roman" w:cs="Times New Roman"/>
                <w:strike/>
                <w:color w:val="FF0000"/>
                <w:sz w:val="20"/>
                <w:szCs w:val="20"/>
                <w:lang w:val="en-US" w:eastAsia="zh-CN"/>
              </w:rPr>
              <w:t>S</w:t>
            </w:r>
            <w:r w:rsidRPr="00B47B07">
              <w:rPr>
                <w:rFonts w:ascii="Times New Roman" w:hAnsi="Times New Roman" w:cs="Times New Roman"/>
                <w:strike/>
                <w:color w:val="FF0000"/>
                <w:sz w:val="20"/>
                <w:szCs w:val="20"/>
                <w:lang w:val="en-US" w:eastAsia="ja-JP"/>
              </w:rPr>
              <w:t>upport</w:t>
            </w:r>
            <w:r w:rsidRPr="00B47B07">
              <w:rPr>
                <w:rFonts w:ascii="Times New Roman" w:hAnsi="Times New Roman" w:cs="Times New Roman"/>
                <w:color w:val="FF0000"/>
                <w:sz w:val="20"/>
                <w:szCs w:val="20"/>
                <w:lang w:val="en-US" w:eastAsia="ja-JP"/>
              </w:rPr>
              <w:t xml:space="preserve"> RAN1 considers </w:t>
            </w:r>
            <w:r>
              <w:rPr>
                <w:rFonts w:ascii="Times New Roman" w:hAnsi="Times New Roman" w:cs="Times New Roman"/>
                <w:color w:val="FF0000"/>
                <w:sz w:val="20"/>
                <w:szCs w:val="20"/>
                <w:lang w:val="en-US" w:eastAsia="ja-JP"/>
              </w:rPr>
              <w:t xml:space="preserve">that </w:t>
            </w:r>
            <w:r w:rsidRPr="00B47B07">
              <w:rPr>
                <w:rFonts w:ascii="Times New Roman" w:hAnsi="Times New Roman" w:cs="Times New Roman"/>
                <w:color w:val="FF0000"/>
                <w:sz w:val="20"/>
                <w:szCs w:val="20"/>
                <w:lang w:val="en-US" w:eastAsia="ja-JP"/>
              </w:rPr>
              <w:t>the</w:t>
            </w:r>
            <w:r w:rsidRPr="00B47B07">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enhancements on RRM to relax scheduling restriction for intra-frequency RRM without MGs and for inter-frequency RRM with MGs</w:t>
            </w:r>
            <w:r>
              <w:rPr>
                <w:rFonts w:ascii="Times New Roman" w:hAnsi="Times New Roman" w:cs="Times New Roman"/>
                <w:color w:val="FF0000"/>
                <w:lang w:val="en-US"/>
              </w:rPr>
              <w:t xml:space="preserve">, </w:t>
            </w:r>
            <w:r w:rsidRPr="00C34B81">
              <w:rPr>
                <w:rFonts w:ascii="Times New Roman" w:hAnsi="Times New Roman" w:cs="Times New Roman"/>
                <w:color w:val="00B050"/>
                <w:lang w:val="en-US"/>
              </w:rPr>
              <w:t>and for MUSIM gap</w:t>
            </w:r>
            <w:r w:rsidR="00E3004D">
              <w:rPr>
                <w:rFonts w:ascii="Times New Roman" w:hAnsi="Times New Roman" w:cs="Times New Roman"/>
                <w:color w:val="00B050"/>
                <w:lang w:val="en-US"/>
              </w:rPr>
              <w:t xml:space="preserve"> and for PRS measurement</w:t>
            </w:r>
            <w:r>
              <w:rPr>
                <w:rFonts w:ascii="Times New Roman" w:hAnsi="Times New Roman" w:cs="Times New Roman"/>
                <w:color w:val="FF0000"/>
                <w:sz w:val="20"/>
                <w:szCs w:val="20"/>
                <w:lang w:val="en-US" w:eastAsia="ja-JP"/>
              </w:rPr>
              <w:t>, are beneficial for improving XR capacity</w:t>
            </w:r>
            <w:r w:rsidRPr="006D4266">
              <w:rPr>
                <w:rFonts w:ascii="Times New Roman" w:hAnsi="Times New Roman" w:cs="Times New Roman"/>
                <w:sz w:val="20"/>
                <w:szCs w:val="20"/>
                <w:lang w:val="en-US" w:eastAsia="ja-JP"/>
              </w:rPr>
              <w:t xml:space="preserve">. </w:t>
            </w:r>
            <w:r w:rsidRPr="00F53741">
              <w:rPr>
                <w:rFonts w:ascii="Times New Roman" w:hAnsi="Times New Roman" w:cs="Times New Roman"/>
                <w:strike/>
                <w:color w:val="FF0000"/>
                <w:sz w:val="20"/>
                <w:szCs w:val="20"/>
                <w:lang w:val="en-US" w:eastAsia="ja-JP"/>
              </w:rPr>
              <w:t>Consider at least the</w:t>
            </w:r>
            <w:r w:rsidRPr="00F53741">
              <w:rPr>
                <w:rFonts w:ascii="Times New Roman" w:hAnsi="Times New Roman" w:cs="Times New Roman"/>
                <w:color w:val="FF0000"/>
                <w:sz w:val="20"/>
                <w:szCs w:val="20"/>
                <w:lang w:val="en-US" w:eastAsia="ja-JP"/>
              </w:rPr>
              <w:t xml:space="preserve"> </w:t>
            </w:r>
            <w:proofErr w:type="gramStart"/>
            <w:r>
              <w:rPr>
                <w:rFonts w:ascii="Times New Roman" w:hAnsi="Times New Roman" w:cs="Times New Roman"/>
                <w:sz w:val="20"/>
                <w:szCs w:val="20"/>
                <w:lang w:val="en-US" w:eastAsia="ja-JP"/>
              </w:rPr>
              <w:t>The</w:t>
            </w:r>
            <w:proofErr w:type="gramEnd"/>
            <w:r>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following design solutions</w:t>
            </w:r>
            <w:r>
              <w:rPr>
                <w:rFonts w:ascii="Times New Roman" w:hAnsi="Times New Roman" w:cs="Times New Roman"/>
                <w:sz w:val="20"/>
                <w:szCs w:val="20"/>
                <w:lang w:val="en-US" w:eastAsia="ja-JP"/>
              </w:rPr>
              <w:t xml:space="preserve"> are considered </w:t>
            </w:r>
            <w:r w:rsidRPr="00F53741">
              <w:rPr>
                <w:rFonts w:ascii="Times New Roman" w:hAnsi="Times New Roman" w:cs="Times New Roman"/>
                <w:color w:val="FF0000"/>
                <w:sz w:val="20"/>
                <w:szCs w:val="20"/>
                <w:lang w:val="en-US" w:eastAsia="ja-JP"/>
              </w:rPr>
              <w:t>to enable the enhancements</w:t>
            </w:r>
            <w:r w:rsidRPr="006D4266">
              <w:rPr>
                <w:rFonts w:ascii="Times New Roman" w:hAnsi="Times New Roman" w:cs="Times New Roman"/>
                <w:sz w:val="20"/>
                <w:szCs w:val="20"/>
                <w:lang w:val="en-US" w:eastAsia="ja-JP"/>
              </w:rPr>
              <w:t>:</w:t>
            </w:r>
          </w:p>
          <w:p w14:paraId="3439BE69" w14:textId="3FCBF0D8" w:rsidR="00DB20B9" w:rsidRPr="00DB20B9" w:rsidRDefault="00DB20B9" w:rsidP="00DB20B9">
            <w:pPr>
              <w:pStyle w:val="ListParagraph"/>
              <w:numPr>
                <w:ilvl w:val="2"/>
                <w:numId w:val="88"/>
              </w:numPr>
              <w:ind w:leftChars="436" w:left="1232"/>
              <w:rPr>
                <w:rFonts w:ascii="Times New Roman" w:eastAsia="SimSun" w:hAnsi="Times New Roman" w:cs="Times New Roman"/>
                <w:color w:val="7030A0"/>
                <w:sz w:val="20"/>
                <w:szCs w:val="20"/>
                <w:lang w:val="en-US" w:eastAsia="zh-CN"/>
              </w:rPr>
            </w:pPr>
            <w:r w:rsidRPr="00DB20B9">
              <w:rPr>
                <w:rFonts w:ascii="Times New Roman" w:hAnsi="Times New Roman" w:cs="Times New Roman"/>
                <w:color w:val="7030A0"/>
                <w:sz w:val="20"/>
                <w:szCs w:val="20"/>
                <w:lang w:val="en-US"/>
              </w:rPr>
              <w:t>Solution based on UE-to-gNB dynamic and/or semi-static indication to inform the scheduler when scheduling restrictions apply</w:t>
            </w:r>
          </w:p>
          <w:p w14:paraId="1C303751" w14:textId="6587AE81" w:rsidR="00DB20B9" w:rsidRPr="00DB20B9" w:rsidRDefault="00DB20B9" w:rsidP="00DB20B9">
            <w:pPr>
              <w:pStyle w:val="ListParagraph"/>
              <w:numPr>
                <w:ilvl w:val="2"/>
                <w:numId w:val="88"/>
              </w:numPr>
              <w:ind w:leftChars="436" w:left="1232"/>
              <w:rPr>
                <w:rFonts w:ascii="Times New Roman" w:eastAsia="SimSun" w:hAnsi="Times New Roman" w:cs="Times New Roman"/>
                <w:color w:val="7030A0"/>
                <w:sz w:val="20"/>
                <w:szCs w:val="20"/>
                <w:lang w:val="en-US" w:eastAsia="zh-CN"/>
              </w:rPr>
            </w:pPr>
            <w:r w:rsidRPr="00DB20B9">
              <w:rPr>
                <w:rFonts w:ascii="Times New Roman" w:hAnsi="Times New Roman" w:cs="Times New Roman"/>
                <w:color w:val="7030A0"/>
                <w:sz w:val="20"/>
                <w:szCs w:val="20"/>
                <w:lang w:val="en-US"/>
              </w:rPr>
              <w:t>Solution based on prioritization rule for UE to prioritize decoding of potentially critical transmissions</w:t>
            </w:r>
          </w:p>
          <w:p w14:paraId="547E7CCE" w14:textId="50157342" w:rsidR="00DB20B9" w:rsidRPr="00DB20B9" w:rsidRDefault="00DB20B9" w:rsidP="00DB20B9">
            <w:pPr>
              <w:pStyle w:val="ListParagraph"/>
              <w:numPr>
                <w:ilvl w:val="2"/>
                <w:numId w:val="88"/>
              </w:numPr>
              <w:ind w:leftChars="436" w:left="1232"/>
              <w:rPr>
                <w:rFonts w:ascii="Times New Roman" w:eastAsia="SimSun" w:hAnsi="Times New Roman" w:cs="Times New Roman"/>
                <w:color w:val="7030A0"/>
                <w:sz w:val="20"/>
                <w:szCs w:val="20"/>
                <w:lang w:val="en-US" w:eastAsia="zh-CN"/>
              </w:rPr>
            </w:pPr>
            <w:r w:rsidRPr="00DB20B9">
              <w:rPr>
                <w:rFonts w:ascii="Times New Roman" w:hAnsi="Times New Roman" w:cs="Times New Roman"/>
                <w:color w:val="7030A0"/>
                <w:sz w:val="20"/>
                <w:szCs w:val="20"/>
                <w:lang w:val="en-US"/>
              </w:rPr>
              <w:lastRenderedPageBreak/>
              <w:t>FFS: whether to adopt different solution</w:t>
            </w:r>
            <w:r w:rsidR="00E3004D">
              <w:rPr>
                <w:rFonts w:ascii="Times New Roman" w:hAnsi="Times New Roman" w:cs="Times New Roman"/>
                <w:color w:val="7030A0"/>
                <w:sz w:val="20"/>
                <w:szCs w:val="20"/>
                <w:lang w:val="en-US"/>
              </w:rPr>
              <w:t>s</w:t>
            </w:r>
            <w:r w:rsidRPr="00DB20B9">
              <w:rPr>
                <w:rFonts w:ascii="Times New Roman" w:hAnsi="Times New Roman" w:cs="Times New Roman"/>
                <w:color w:val="7030A0"/>
                <w:sz w:val="20"/>
                <w:szCs w:val="20"/>
                <w:lang w:val="en-US"/>
              </w:rPr>
              <w:t xml:space="preserve"> per different cases</w:t>
            </w:r>
          </w:p>
          <w:p w14:paraId="5ACB254E" w14:textId="458C5F75" w:rsidR="00DB20B9" w:rsidRPr="00DB20B9" w:rsidRDefault="00DB20B9" w:rsidP="00DB20B9">
            <w:pPr>
              <w:pStyle w:val="ListParagraph"/>
              <w:numPr>
                <w:ilvl w:val="2"/>
                <w:numId w:val="88"/>
              </w:numPr>
              <w:ind w:leftChars="436" w:left="1232"/>
              <w:rPr>
                <w:rFonts w:ascii="Times New Roman" w:eastAsia="SimSun" w:hAnsi="Times New Roman" w:cs="Times New Roman"/>
                <w:strike/>
                <w:sz w:val="20"/>
                <w:szCs w:val="20"/>
                <w:lang w:val="en-US" w:eastAsia="zh-CN"/>
              </w:rPr>
            </w:pPr>
            <w:r w:rsidRPr="00DB20B9">
              <w:rPr>
                <w:rFonts w:ascii="Times New Roman" w:hAnsi="Times New Roman" w:cs="Times New Roman"/>
                <w:strike/>
                <w:sz w:val="20"/>
                <w:szCs w:val="20"/>
                <w:lang w:val="en-US"/>
              </w:rPr>
              <w:t xml:space="preserve">UEs that are configured with s-MeasureConfig for intra-frequency RRM, consider solutions based on UE-to-gNB signaling to inform the scheduler when scheduling restrictions apply due </w:t>
            </w:r>
            <w:proofErr w:type="gramStart"/>
            <w:r w:rsidRPr="00DB20B9">
              <w:rPr>
                <w:rFonts w:ascii="Times New Roman" w:hAnsi="Times New Roman" w:cs="Times New Roman"/>
                <w:strike/>
                <w:sz w:val="20"/>
                <w:szCs w:val="20"/>
                <w:lang w:val="en-US"/>
              </w:rPr>
              <w:t>to  intra</w:t>
            </w:r>
            <w:proofErr w:type="gramEnd"/>
            <w:r w:rsidRPr="00DB20B9">
              <w:rPr>
                <w:rFonts w:ascii="Times New Roman" w:hAnsi="Times New Roman" w:cs="Times New Roman"/>
                <w:strike/>
                <w:sz w:val="20"/>
                <w:szCs w:val="20"/>
                <w:lang w:val="en-US"/>
              </w:rPr>
              <w:t>-freq measurements as per the s-MeasureConfig.</w:t>
            </w:r>
          </w:p>
          <w:p w14:paraId="3E6309B6" w14:textId="77777777" w:rsidR="00DB20B9" w:rsidRPr="00DB20B9" w:rsidRDefault="00DB20B9" w:rsidP="00DB20B9">
            <w:pPr>
              <w:pStyle w:val="ListParagraph"/>
              <w:numPr>
                <w:ilvl w:val="2"/>
                <w:numId w:val="88"/>
              </w:numPr>
              <w:ind w:leftChars="436" w:left="1232"/>
              <w:rPr>
                <w:rFonts w:ascii="Times New Roman" w:hAnsi="Times New Roman" w:cs="Times New Roman"/>
                <w:strike/>
                <w:sz w:val="20"/>
                <w:szCs w:val="20"/>
                <w:lang w:val="en-US"/>
              </w:rPr>
            </w:pPr>
            <w:r w:rsidRPr="00DB20B9">
              <w:rPr>
                <w:rFonts w:ascii="Times New Roman" w:hAnsi="Times New Roman" w:cs="Times New Roman"/>
                <w:strike/>
                <w:sz w:val="20"/>
                <w:szCs w:val="20"/>
                <w:lang w:val="en-US"/>
              </w:rPr>
              <w:t xml:space="preserve">For UEs configured with inter-frequency measurement gaps </w:t>
            </w:r>
            <w:r w:rsidRPr="00DB20B9">
              <w:rPr>
                <w:rFonts w:ascii="Times New Roman" w:hAnsi="Times New Roman" w:cs="Times New Roman"/>
                <w:strike/>
                <w:color w:val="00B050"/>
                <w:sz w:val="20"/>
                <w:szCs w:val="20"/>
                <w:lang w:val="en-US"/>
              </w:rPr>
              <w:t>and/or MUSIM gaps</w:t>
            </w:r>
            <w:r w:rsidRPr="00DB20B9">
              <w:rPr>
                <w:rFonts w:ascii="Times New Roman" w:hAnsi="Times New Roman" w:cs="Times New Roman"/>
                <w:strike/>
                <w:sz w:val="20"/>
                <w:szCs w:val="20"/>
                <w:lang w:val="en-US"/>
              </w:rPr>
              <w:t xml:space="preserve">, consider solutions based on dynamic </w:t>
            </w:r>
            <w:r w:rsidRPr="00DB20B9">
              <w:rPr>
                <w:rFonts w:ascii="Times New Roman" w:hAnsi="Times New Roman" w:cs="Times New Roman"/>
                <w:strike/>
                <w:color w:val="2E74B5" w:themeColor="accent5" w:themeShade="BF"/>
                <w:sz w:val="20"/>
                <w:szCs w:val="20"/>
                <w:lang w:val="en-US"/>
              </w:rPr>
              <w:t>and/</w:t>
            </w:r>
            <w:r w:rsidRPr="00DB20B9">
              <w:rPr>
                <w:rFonts w:ascii="Times New Roman" w:hAnsi="Times New Roman" w:cs="Times New Roman"/>
                <w:strike/>
                <w:sz w:val="20"/>
                <w:szCs w:val="20"/>
                <w:lang w:val="en-US"/>
              </w:rPr>
              <w:t xml:space="preserve">or semi-static indication to the UE </w:t>
            </w:r>
            <w:r w:rsidRPr="00DB20B9">
              <w:rPr>
                <w:rFonts w:ascii="Times New Roman" w:hAnsi="Times New Roman" w:cs="Times New Roman"/>
                <w:strike/>
                <w:color w:val="2E74B5" w:themeColor="accent5" w:themeShade="BF"/>
                <w:sz w:val="20"/>
                <w:szCs w:val="20"/>
                <w:lang w:val="en-US"/>
              </w:rPr>
              <w:t>and/</w:t>
            </w:r>
            <w:r w:rsidRPr="00DB20B9">
              <w:rPr>
                <w:rFonts w:ascii="Times New Roman" w:hAnsi="Times New Roman" w:cs="Times New Roman"/>
                <w:strike/>
                <w:color w:val="2E74B5" w:themeColor="accent5" w:themeShade="BF"/>
                <w:lang w:val="en-US" w:eastAsia="x-none"/>
              </w:rPr>
              <w:t>or based on prioritization rule,</w:t>
            </w:r>
            <w:r w:rsidRPr="00DB20B9">
              <w:rPr>
                <w:rFonts w:ascii="Times New Roman" w:hAnsi="Times New Roman" w:cs="Times New Roman"/>
                <w:strike/>
                <w:color w:val="2E74B5" w:themeColor="accent5" w:themeShade="BF"/>
                <w:sz w:val="20"/>
                <w:szCs w:val="20"/>
                <w:lang w:val="en-US"/>
              </w:rPr>
              <w:t xml:space="preserve"> </w:t>
            </w:r>
            <w:r w:rsidRPr="00DB20B9">
              <w:rPr>
                <w:rFonts w:ascii="Times New Roman" w:hAnsi="Times New Roman" w:cs="Times New Roman"/>
                <w:strike/>
                <w:sz w:val="20"/>
                <w:szCs w:val="20"/>
                <w:lang w:val="en-US"/>
              </w:rPr>
              <w:t xml:space="preserve">to skip </w:t>
            </w:r>
            <w:r w:rsidRPr="00DB20B9">
              <w:rPr>
                <w:rFonts w:ascii="Times New Roman" w:hAnsi="Times New Roman" w:cs="Times New Roman"/>
                <w:strike/>
                <w:color w:val="2E74B5" w:themeColor="accent5" w:themeShade="BF"/>
                <w:sz w:val="20"/>
                <w:szCs w:val="20"/>
                <w:lang w:val="en-US"/>
              </w:rPr>
              <w:t xml:space="preserve">one or multiple </w:t>
            </w:r>
            <w:r w:rsidRPr="00DB20B9">
              <w:rPr>
                <w:rFonts w:ascii="Times New Roman" w:hAnsi="Times New Roman" w:cs="Times New Roman"/>
                <w:strike/>
                <w:sz w:val="20"/>
                <w:szCs w:val="20"/>
                <w:lang w:val="en-US"/>
              </w:rPr>
              <w:t>measurement gap(s) to avoid scheduling restrictions.</w:t>
            </w:r>
          </w:p>
          <w:p w14:paraId="787865ED" w14:textId="77777777" w:rsidR="00DB20B9" w:rsidRPr="00DB20B9" w:rsidRDefault="00DB20B9" w:rsidP="00DB20B9">
            <w:pPr>
              <w:pStyle w:val="ListParagraph"/>
              <w:numPr>
                <w:ilvl w:val="2"/>
                <w:numId w:val="88"/>
              </w:numPr>
              <w:ind w:leftChars="436" w:left="1232"/>
              <w:rPr>
                <w:rFonts w:ascii="Times New Roman" w:hAnsi="Times New Roman" w:cs="Times New Roman"/>
                <w:strike/>
                <w:color w:val="ED7D31" w:themeColor="accent2"/>
                <w:sz w:val="20"/>
                <w:szCs w:val="20"/>
                <w:lang w:val="en-US"/>
              </w:rPr>
            </w:pPr>
            <w:r w:rsidRPr="00DB20B9">
              <w:rPr>
                <w:rFonts w:ascii="Times New Roman" w:hAnsi="Times New Roman" w:cs="Times New Roman"/>
                <w:strike/>
                <w:color w:val="ED7D31" w:themeColor="accent2"/>
                <w:sz w:val="20"/>
                <w:szCs w:val="20"/>
                <w:lang w:val="en-US"/>
              </w:rPr>
              <w:t xml:space="preserve">For UEs configured with SMTC induced scheduling restrictions in intra-frequency at FR2, consider solutions based on dynamic or semi-static indication to the UE to prioritize decoding of potentially critical PDCCH/PDSCH transmissions during SMTC windows. </w:t>
            </w:r>
          </w:p>
          <w:p w14:paraId="3DEB3AFF" w14:textId="77777777" w:rsidR="00DB20B9" w:rsidRPr="006D4266" w:rsidRDefault="00DB20B9" w:rsidP="00DB20B9">
            <w:pPr>
              <w:pStyle w:val="ListParagraph"/>
              <w:numPr>
                <w:ilvl w:val="2"/>
                <w:numId w:val="88"/>
              </w:numPr>
              <w:ind w:leftChars="436" w:left="1232"/>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t xml:space="preserve">Involve RAN4 and RAN2 in the related work to ensure minimum or acceptable impact on RRM measurements and mobility performance. </w:t>
            </w:r>
          </w:p>
          <w:p w14:paraId="001DBB28" w14:textId="6DED257D" w:rsidR="00DB20B9" w:rsidRPr="00DB20B9" w:rsidRDefault="00DB20B9" w:rsidP="00B47FDF">
            <w:pPr>
              <w:rPr>
                <w:rFonts w:ascii="Times New Roman" w:eastAsia="Malgun Gothic" w:hAnsi="Times New Roman" w:cs="Times New Roman"/>
                <w:szCs w:val="18"/>
                <w:lang w:val="en-US" w:eastAsia="ko-KR"/>
              </w:rPr>
            </w:pPr>
          </w:p>
        </w:tc>
      </w:tr>
      <w:tr w:rsidR="00C34B81" w:rsidRPr="00313E98" w14:paraId="502D89F1" w14:textId="77777777" w:rsidTr="00AB527F">
        <w:tc>
          <w:tcPr>
            <w:tcW w:w="1271" w:type="dxa"/>
            <w:shd w:val="clear" w:color="auto" w:fill="5B9BD5" w:themeFill="accent5"/>
          </w:tcPr>
          <w:p w14:paraId="44911395" w14:textId="3720C578" w:rsidR="00C34B81" w:rsidRPr="00A11AFB" w:rsidRDefault="00AB527F" w:rsidP="00B47FDF">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lastRenderedPageBreak/>
              <w:t>Moderator</w:t>
            </w:r>
          </w:p>
        </w:tc>
        <w:tc>
          <w:tcPr>
            <w:tcW w:w="8358" w:type="dxa"/>
          </w:tcPr>
          <w:p w14:paraId="6566E38F" w14:textId="1EA5A0C6" w:rsidR="00C34B81" w:rsidRDefault="00AB527F" w:rsidP="00B47FDF">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Based on the comments, the</w:t>
            </w:r>
            <w:r w:rsidR="00430BC8">
              <w:rPr>
                <w:rFonts w:ascii="Times New Roman" w:eastAsia="PMingLiU" w:hAnsi="Times New Roman" w:cs="Times New Roman"/>
                <w:szCs w:val="18"/>
                <w:lang w:val="en-US" w:eastAsia="zh-TW"/>
              </w:rPr>
              <w:t xml:space="preserve"> following two vairants of the proposal are considered </w:t>
            </w:r>
            <w:r>
              <w:rPr>
                <w:rFonts w:ascii="Times New Roman" w:eastAsia="PMingLiU" w:hAnsi="Times New Roman" w:cs="Times New Roman"/>
                <w:szCs w:val="18"/>
                <w:lang w:val="en-US" w:eastAsia="zh-TW"/>
              </w:rPr>
              <w:t>to discuss different variants at the offline session.</w:t>
            </w:r>
          </w:p>
          <w:p w14:paraId="03A32E51" w14:textId="26348868" w:rsidR="00053CC9" w:rsidRDefault="00053CC9" w:rsidP="00B47FDF">
            <w:pPr>
              <w:rPr>
                <w:rFonts w:ascii="Times New Roman" w:eastAsia="PMingLiU" w:hAnsi="Times New Roman" w:cs="Times New Roman"/>
                <w:szCs w:val="18"/>
                <w:lang w:val="en-US" w:eastAsia="zh-TW"/>
              </w:rPr>
            </w:pPr>
          </w:p>
          <w:p w14:paraId="106569B0" w14:textId="77777777" w:rsidR="00053CC9" w:rsidRPr="006D4266" w:rsidRDefault="00053CC9" w:rsidP="00053CC9">
            <w:pPr>
              <w:pStyle w:val="ListParagraph"/>
              <w:ind w:left="567"/>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Pr>
                <w:rFonts w:ascii="Times New Roman" w:eastAsiaTheme="minorEastAsia" w:hAnsi="Times New Roman" w:cs="Times New Roman"/>
                <w:b/>
                <w:bCs/>
                <w:sz w:val="20"/>
                <w:szCs w:val="20"/>
                <w:highlight w:val="yellow"/>
                <w:lang w:val="en-US" w:eastAsia="zh-CN"/>
              </w:rPr>
              <w:t>-a</w:t>
            </w:r>
            <w:r w:rsidRPr="006D4266">
              <w:rPr>
                <w:rFonts w:ascii="Times New Roman" w:eastAsiaTheme="minorEastAsia" w:hAnsi="Times New Roman" w:cs="Times New Roman"/>
                <w:b/>
                <w:bCs/>
                <w:sz w:val="20"/>
                <w:szCs w:val="20"/>
                <w:highlight w:val="yellow"/>
                <w:lang w:val="en-US" w:eastAsia="zh-CN"/>
              </w:rPr>
              <w:t>:</w:t>
            </w:r>
            <w:r w:rsidRPr="006D4266">
              <w:rPr>
                <w:rFonts w:ascii="Times New Roman" w:eastAsiaTheme="minorEastAsia" w:hAnsi="Times New Roman" w:cs="Times New Roman"/>
                <w:sz w:val="20"/>
                <w:szCs w:val="20"/>
                <w:lang w:val="en-US" w:eastAsia="zh-CN"/>
              </w:rPr>
              <w:t xml:space="preserve"> </w:t>
            </w:r>
          </w:p>
          <w:p w14:paraId="18E461E4" w14:textId="187A550F" w:rsidR="00430BC8" w:rsidRPr="00430BC8" w:rsidRDefault="00430BC8" w:rsidP="00430BC8">
            <w:pPr>
              <w:pStyle w:val="ListParagraph"/>
              <w:ind w:left="1080"/>
              <w:rPr>
                <w:rFonts w:ascii="Times New Roman" w:eastAsia="SimSun" w:hAnsi="Times New Roman" w:cs="Times New Roman"/>
                <w:sz w:val="20"/>
                <w:szCs w:val="20"/>
                <w:lang w:val="en-US" w:eastAsia="zh-CN"/>
              </w:rPr>
            </w:pPr>
            <w:r w:rsidRPr="00B47B07">
              <w:rPr>
                <w:rFonts w:ascii="Times New Roman" w:hAnsi="Times New Roman" w:cs="Times New Roman"/>
                <w:color w:val="FF0000"/>
                <w:sz w:val="20"/>
                <w:szCs w:val="20"/>
                <w:lang w:val="en-US" w:eastAsia="ja-JP"/>
              </w:rPr>
              <w:t xml:space="preserve">RAN1 considers </w:t>
            </w:r>
            <w:r>
              <w:rPr>
                <w:rFonts w:ascii="Times New Roman" w:hAnsi="Times New Roman" w:cs="Times New Roman"/>
                <w:color w:val="FF0000"/>
                <w:sz w:val="20"/>
                <w:szCs w:val="20"/>
                <w:lang w:val="en-US" w:eastAsia="ja-JP"/>
              </w:rPr>
              <w:t xml:space="preserve">that </w:t>
            </w:r>
            <w:r w:rsidRPr="00B47B07">
              <w:rPr>
                <w:rFonts w:ascii="Times New Roman" w:hAnsi="Times New Roman" w:cs="Times New Roman"/>
                <w:color w:val="FF0000"/>
                <w:sz w:val="20"/>
                <w:szCs w:val="20"/>
                <w:lang w:val="en-US" w:eastAsia="ja-JP"/>
              </w:rPr>
              <w:t>the</w:t>
            </w:r>
            <w:r w:rsidRPr="00B47B07">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enhancements on RRM to relax scheduling restriction for intra-frequency RRM without MGs</w:t>
            </w:r>
            <w:r w:rsidR="00A51FCD">
              <w:rPr>
                <w:rFonts w:ascii="Times New Roman" w:hAnsi="Times New Roman" w:cs="Times New Roman"/>
                <w:sz w:val="20"/>
                <w:szCs w:val="20"/>
                <w:lang w:val="en-US" w:eastAsia="ja-JP"/>
              </w:rPr>
              <w:t xml:space="preserve"> </w:t>
            </w:r>
            <w:r w:rsidR="00A51FCD" w:rsidRPr="00A51FCD">
              <w:rPr>
                <w:rFonts w:ascii="Times New Roman" w:hAnsi="Times New Roman" w:cs="Times New Roman"/>
                <w:sz w:val="20"/>
                <w:szCs w:val="20"/>
                <w:highlight w:val="cyan"/>
                <w:lang w:val="en-US" w:eastAsia="ja-JP"/>
              </w:rPr>
              <w:t>in FR2</w:t>
            </w:r>
            <w:r w:rsidR="00A51FCD">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and for inter-frequency RRM with MGs</w:t>
            </w:r>
            <w:r>
              <w:rPr>
                <w:rFonts w:ascii="Times New Roman" w:hAnsi="Times New Roman" w:cs="Times New Roman"/>
                <w:color w:val="FF0000"/>
                <w:lang w:val="en-US"/>
              </w:rPr>
              <w:t xml:space="preserve">, </w:t>
            </w:r>
            <w:r w:rsidRPr="00C34B81">
              <w:rPr>
                <w:rFonts w:ascii="Times New Roman" w:hAnsi="Times New Roman" w:cs="Times New Roman"/>
                <w:color w:val="00B050"/>
                <w:lang w:val="en-US"/>
              </w:rPr>
              <w:t>and for MUSIM gap</w:t>
            </w:r>
            <w:r>
              <w:rPr>
                <w:rFonts w:ascii="Times New Roman" w:hAnsi="Times New Roman" w:cs="Times New Roman"/>
                <w:color w:val="FF0000"/>
                <w:sz w:val="20"/>
                <w:szCs w:val="20"/>
                <w:lang w:val="en-US" w:eastAsia="ja-JP"/>
              </w:rPr>
              <w:t>, are beneficial for improving XR capacity</w:t>
            </w:r>
            <w:r w:rsidRPr="006D4266">
              <w:rPr>
                <w:rFonts w:ascii="Times New Roman" w:hAnsi="Times New Roman" w:cs="Times New Roman"/>
                <w:sz w:val="20"/>
                <w:szCs w:val="20"/>
                <w:lang w:val="en-US" w:eastAsia="ja-JP"/>
              </w:rPr>
              <w:t xml:space="preserve">. </w:t>
            </w:r>
            <w:r>
              <w:rPr>
                <w:rFonts w:ascii="Times New Roman" w:hAnsi="Times New Roman" w:cs="Times New Roman"/>
                <w:sz w:val="20"/>
                <w:szCs w:val="20"/>
                <w:lang w:val="en-US" w:eastAsia="ja-JP"/>
              </w:rPr>
              <w:t xml:space="preserve">The </w:t>
            </w:r>
            <w:r w:rsidRPr="006D4266">
              <w:rPr>
                <w:rFonts w:ascii="Times New Roman" w:hAnsi="Times New Roman" w:cs="Times New Roman"/>
                <w:sz w:val="20"/>
                <w:szCs w:val="20"/>
                <w:lang w:val="en-US" w:eastAsia="ja-JP"/>
              </w:rPr>
              <w:t>following design solutions</w:t>
            </w:r>
            <w:r>
              <w:rPr>
                <w:rFonts w:ascii="Times New Roman" w:hAnsi="Times New Roman" w:cs="Times New Roman"/>
                <w:sz w:val="20"/>
                <w:szCs w:val="20"/>
                <w:lang w:val="en-US" w:eastAsia="ja-JP"/>
              </w:rPr>
              <w:t xml:space="preserve"> are considered </w:t>
            </w:r>
            <w:r w:rsidRPr="00F53741">
              <w:rPr>
                <w:rFonts w:ascii="Times New Roman" w:hAnsi="Times New Roman" w:cs="Times New Roman"/>
                <w:color w:val="FF0000"/>
                <w:sz w:val="20"/>
                <w:szCs w:val="20"/>
                <w:lang w:val="en-US" w:eastAsia="ja-JP"/>
              </w:rPr>
              <w:t>to enable the enhancements</w:t>
            </w:r>
            <w:r w:rsidRPr="006D4266">
              <w:rPr>
                <w:rFonts w:ascii="Times New Roman" w:hAnsi="Times New Roman" w:cs="Times New Roman"/>
                <w:sz w:val="20"/>
                <w:szCs w:val="20"/>
                <w:lang w:val="en-US" w:eastAsia="ja-JP"/>
              </w:rPr>
              <w:t>:</w:t>
            </w:r>
          </w:p>
          <w:p w14:paraId="590BBA46" w14:textId="77777777" w:rsidR="00053CC9" w:rsidRPr="006D4266" w:rsidRDefault="00053CC9" w:rsidP="00053CC9">
            <w:pPr>
              <w:pStyle w:val="ListParagraph"/>
              <w:numPr>
                <w:ilvl w:val="2"/>
                <w:numId w:val="88"/>
              </w:numPr>
              <w:ind w:left="1800"/>
              <w:rPr>
                <w:rFonts w:ascii="Times New Roman" w:eastAsia="SimSun" w:hAnsi="Times New Roman" w:cs="Times New Roman"/>
                <w:sz w:val="20"/>
                <w:szCs w:val="20"/>
                <w:lang w:val="en-US" w:eastAsia="zh-CN"/>
              </w:rPr>
            </w:pPr>
            <w:r w:rsidRPr="004F4D39">
              <w:rPr>
                <w:rFonts w:ascii="Times New Roman" w:hAnsi="Times New Roman" w:cs="Times New Roman"/>
                <w:sz w:val="20"/>
                <w:szCs w:val="20"/>
                <w:lang w:val="en-US"/>
              </w:rPr>
              <w:t>For UEs that are configured with s-MeasureConfig for intra-frequency RRM, consider solutions based on UE-to-gNB signaling to inform the scheduler when scheduling restrictions apply due to intra-freq measurements as per the s-MeasureConfig.</w:t>
            </w:r>
          </w:p>
          <w:p w14:paraId="31F60405" w14:textId="77777777" w:rsidR="00053CC9" w:rsidRPr="004F4D39" w:rsidRDefault="00053CC9" w:rsidP="00053CC9">
            <w:pPr>
              <w:pStyle w:val="ListParagraph"/>
              <w:numPr>
                <w:ilvl w:val="2"/>
                <w:numId w:val="88"/>
              </w:numPr>
              <w:ind w:left="1800"/>
              <w:rPr>
                <w:rFonts w:ascii="Times New Roman" w:hAnsi="Times New Roman" w:cs="Times New Roman"/>
                <w:sz w:val="20"/>
                <w:szCs w:val="20"/>
                <w:lang w:val="en-US"/>
              </w:rPr>
            </w:pPr>
            <w:r w:rsidRPr="004F4D39">
              <w:rPr>
                <w:rFonts w:ascii="Times New Roman" w:hAnsi="Times New Roman" w:cs="Times New Roman"/>
                <w:sz w:val="20"/>
                <w:szCs w:val="20"/>
                <w:lang w:val="en-US"/>
              </w:rPr>
              <w:t>For UEs configured with inter-frequency measurement gaps</w:t>
            </w:r>
            <w:r>
              <w:rPr>
                <w:rFonts w:ascii="Times New Roman" w:hAnsi="Times New Roman" w:cs="Times New Roman"/>
                <w:sz w:val="20"/>
                <w:szCs w:val="20"/>
                <w:lang w:val="en-US"/>
              </w:rPr>
              <w:t xml:space="preserve"> </w:t>
            </w:r>
            <w:r w:rsidRPr="00C34B81">
              <w:rPr>
                <w:rFonts w:ascii="Times New Roman" w:hAnsi="Times New Roman" w:cs="Times New Roman"/>
                <w:color w:val="00B050"/>
                <w:sz w:val="20"/>
                <w:szCs w:val="20"/>
                <w:lang w:val="en-US"/>
              </w:rPr>
              <w:t>and/or MUSIM gap</w:t>
            </w:r>
            <w:r>
              <w:rPr>
                <w:rFonts w:ascii="Times New Roman" w:hAnsi="Times New Roman" w:cs="Times New Roman"/>
                <w:color w:val="00B050"/>
                <w:sz w:val="20"/>
                <w:szCs w:val="20"/>
                <w:lang w:val="en-US"/>
              </w:rPr>
              <w:t>s</w:t>
            </w:r>
            <w:r w:rsidRPr="004F4D39">
              <w:rPr>
                <w:rFonts w:ascii="Times New Roman" w:hAnsi="Times New Roman" w:cs="Times New Roman"/>
                <w:sz w:val="20"/>
                <w:szCs w:val="20"/>
                <w:lang w:val="en-US"/>
              </w:rPr>
              <w:t xml:space="preserve">, consider solutions based on dynamic </w:t>
            </w:r>
            <w:r w:rsidRPr="00C34B81">
              <w:rPr>
                <w:rFonts w:ascii="Times New Roman" w:hAnsi="Times New Roman" w:cs="Times New Roman"/>
                <w:color w:val="2E74B5" w:themeColor="accent5" w:themeShade="BF"/>
                <w:sz w:val="20"/>
                <w:szCs w:val="20"/>
                <w:lang w:val="en-US"/>
              </w:rPr>
              <w:t>and/</w:t>
            </w:r>
            <w:r w:rsidRPr="004F4D39">
              <w:rPr>
                <w:rFonts w:ascii="Times New Roman" w:hAnsi="Times New Roman" w:cs="Times New Roman"/>
                <w:sz w:val="20"/>
                <w:szCs w:val="20"/>
                <w:lang w:val="en-US"/>
              </w:rPr>
              <w:t xml:space="preserve">or semi-static indication to the UE </w:t>
            </w:r>
            <w:r w:rsidRPr="00C34B81">
              <w:rPr>
                <w:rFonts w:ascii="Times New Roman" w:hAnsi="Times New Roman" w:cs="Times New Roman"/>
                <w:color w:val="2E74B5" w:themeColor="accent5" w:themeShade="BF"/>
                <w:sz w:val="20"/>
                <w:szCs w:val="20"/>
                <w:lang w:val="en-US"/>
              </w:rPr>
              <w:t>and/</w:t>
            </w:r>
            <w:r w:rsidRPr="00C34B81">
              <w:rPr>
                <w:rFonts w:ascii="Times New Roman" w:hAnsi="Times New Roman" w:cs="Times New Roman"/>
                <w:color w:val="2E74B5" w:themeColor="accent5" w:themeShade="BF"/>
                <w:lang w:val="en-US" w:eastAsia="x-none"/>
              </w:rPr>
              <w:t>or based on prioritization rule</w:t>
            </w:r>
            <w:r>
              <w:rPr>
                <w:rFonts w:ascii="Times New Roman" w:hAnsi="Times New Roman" w:cs="Times New Roman"/>
                <w:color w:val="2E74B5" w:themeColor="accent5" w:themeShade="BF"/>
                <w:lang w:val="en-US" w:eastAsia="x-none"/>
              </w:rPr>
              <w:t>,</w:t>
            </w:r>
            <w:r w:rsidRPr="00C34B81">
              <w:rPr>
                <w:rFonts w:ascii="Times New Roman" w:hAnsi="Times New Roman" w:cs="Times New Roman"/>
                <w:color w:val="2E74B5" w:themeColor="accent5" w:themeShade="BF"/>
                <w:sz w:val="20"/>
                <w:szCs w:val="20"/>
                <w:lang w:val="en-US"/>
              </w:rPr>
              <w:t xml:space="preserve"> </w:t>
            </w:r>
            <w:r w:rsidRPr="004F4D39">
              <w:rPr>
                <w:rFonts w:ascii="Times New Roman" w:hAnsi="Times New Roman" w:cs="Times New Roman"/>
                <w:sz w:val="20"/>
                <w:szCs w:val="20"/>
                <w:lang w:val="en-US"/>
              </w:rPr>
              <w:t xml:space="preserve">to skip </w:t>
            </w:r>
            <w:r>
              <w:rPr>
                <w:rFonts w:ascii="Times New Roman" w:hAnsi="Times New Roman" w:cs="Times New Roman"/>
                <w:sz w:val="20"/>
                <w:szCs w:val="20"/>
                <w:lang w:val="en-US"/>
              </w:rPr>
              <w:t>a</w:t>
            </w:r>
            <w:r w:rsidRPr="00C34B81">
              <w:rPr>
                <w:rFonts w:ascii="Times New Roman" w:hAnsi="Times New Roman" w:cs="Times New Roman"/>
                <w:color w:val="2E74B5" w:themeColor="accent5" w:themeShade="BF"/>
                <w:sz w:val="20"/>
                <w:szCs w:val="20"/>
                <w:lang w:val="en-US"/>
              </w:rPr>
              <w:t xml:space="preserve"> </w:t>
            </w:r>
            <w:r w:rsidRPr="004F4D39">
              <w:rPr>
                <w:rFonts w:ascii="Times New Roman" w:hAnsi="Times New Roman" w:cs="Times New Roman"/>
                <w:sz w:val="20"/>
                <w:szCs w:val="20"/>
                <w:lang w:val="en-US"/>
              </w:rPr>
              <w:t xml:space="preserve">measurement gap(s) </w:t>
            </w:r>
            <w:r w:rsidRPr="00053CC9">
              <w:rPr>
                <w:rFonts w:ascii="Times New Roman" w:hAnsi="Times New Roman" w:cs="Times New Roman"/>
                <w:color w:val="00B0F0"/>
                <w:sz w:val="20"/>
                <w:szCs w:val="20"/>
                <w:lang w:val="en-US"/>
              </w:rPr>
              <w:t>partly or completely</w:t>
            </w:r>
            <w:r>
              <w:rPr>
                <w:rFonts w:ascii="Times New Roman" w:hAnsi="Times New Roman" w:cs="Times New Roman"/>
                <w:sz w:val="20"/>
                <w:szCs w:val="20"/>
                <w:lang w:val="en-US"/>
              </w:rPr>
              <w:t xml:space="preserve"> </w:t>
            </w:r>
            <w:r w:rsidRPr="004F4D39">
              <w:rPr>
                <w:rFonts w:ascii="Times New Roman" w:hAnsi="Times New Roman" w:cs="Times New Roman"/>
                <w:sz w:val="20"/>
                <w:szCs w:val="20"/>
                <w:lang w:val="en-US"/>
              </w:rPr>
              <w:t>to avoid scheduling restrictions.</w:t>
            </w:r>
          </w:p>
          <w:p w14:paraId="4604FF92" w14:textId="014A35E5" w:rsidR="00053CC9" w:rsidRDefault="00053CC9" w:rsidP="00053CC9">
            <w:pPr>
              <w:pStyle w:val="ListParagraph"/>
              <w:numPr>
                <w:ilvl w:val="2"/>
                <w:numId w:val="88"/>
              </w:numPr>
              <w:ind w:left="1800"/>
              <w:rPr>
                <w:rFonts w:ascii="Times New Roman" w:hAnsi="Times New Roman" w:cs="Times New Roman"/>
                <w:color w:val="ED7D31" w:themeColor="accent2"/>
                <w:sz w:val="20"/>
                <w:szCs w:val="20"/>
                <w:lang w:val="en-US"/>
              </w:rPr>
            </w:pPr>
            <w:r w:rsidRPr="00C34B81">
              <w:rPr>
                <w:rFonts w:ascii="Times New Roman" w:hAnsi="Times New Roman" w:cs="Times New Roman"/>
                <w:color w:val="ED7D31" w:themeColor="accent2"/>
                <w:sz w:val="20"/>
                <w:szCs w:val="20"/>
                <w:lang w:val="en-US"/>
              </w:rPr>
              <w:t xml:space="preserve">For UEs configured with SMTC induced scheduling restrictions in intra-frequency at FR2, consider solutions based on dynamic or semi-static indication to the UE to prioritize </w:t>
            </w:r>
            <w:r w:rsidRPr="00430BC8">
              <w:rPr>
                <w:rFonts w:ascii="Times New Roman" w:hAnsi="Times New Roman" w:cs="Times New Roman"/>
                <w:strike/>
                <w:color w:val="FF0000"/>
                <w:sz w:val="20"/>
                <w:szCs w:val="20"/>
                <w:highlight w:val="yellow"/>
                <w:lang w:val="en-US"/>
              </w:rPr>
              <w:t>decoding</w:t>
            </w:r>
            <w:r w:rsidRPr="00430BC8">
              <w:rPr>
                <w:rFonts w:ascii="Times New Roman" w:hAnsi="Times New Roman" w:cs="Times New Roman"/>
                <w:strike/>
                <w:color w:val="FF0000"/>
                <w:sz w:val="20"/>
                <w:szCs w:val="20"/>
                <w:lang w:val="en-US"/>
              </w:rPr>
              <w:t xml:space="preserve"> </w:t>
            </w:r>
            <w:r w:rsidRPr="00430BC8">
              <w:rPr>
                <w:rFonts w:ascii="Times New Roman" w:hAnsi="Times New Roman" w:cs="Times New Roman"/>
                <w:strike/>
                <w:color w:val="FF0000"/>
                <w:sz w:val="20"/>
                <w:szCs w:val="20"/>
                <w:highlight w:val="yellow"/>
                <w:lang w:val="en-US"/>
              </w:rPr>
              <w:t>of potentially critical</w:t>
            </w:r>
            <w:r w:rsidRPr="00430BC8">
              <w:rPr>
                <w:rFonts w:ascii="Times New Roman" w:hAnsi="Times New Roman" w:cs="Times New Roman"/>
                <w:color w:val="ED7D31" w:themeColor="accent2"/>
                <w:sz w:val="20"/>
                <w:szCs w:val="20"/>
                <w:lang w:val="en-US"/>
              </w:rPr>
              <w:t xml:space="preserve"> </w:t>
            </w:r>
            <w:r w:rsidR="00430BC8">
              <w:rPr>
                <w:rFonts w:ascii="Times New Roman" w:hAnsi="Times New Roman" w:cs="Times New Roman"/>
                <w:color w:val="FF0000"/>
                <w:sz w:val="20"/>
                <w:szCs w:val="20"/>
                <w:lang w:val="en-US"/>
              </w:rPr>
              <w:t xml:space="preserve">reception of </w:t>
            </w:r>
            <w:r w:rsidRPr="00C34B81">
              <w:rPr>
                <w:rFonts w:ascii="Times New Roman" w:hAnsi="Times New Roman" w:cs="Times New Roman"/>
                <w:color w:val="ED7D31" w:themeColor="accent2"/>
                <w:sz w:val="20"/>
                <w:szCs w:val="20"/>
                <w:lang w:val="en-US"/>
              </w:rPr>
              <w:t>PDCCH/PDSCH transmissions during SMTC windows</w:t>
            </w:r>
            <w:r w:rsidR="00430BC8">
              <w:rPr>
                <w:rFonts w:ascii="Times New Roman" w:hAnsi="Times New Roman" w:cs="Times New Roman"/>
                <w:color w:val="ED7D31" w:themeColor="accent2"/>
                <w:sz w:val="20"/>
                <w:szCs w:val="20"/>
                <w:lang w:val="en-US"/>
              </w:rPr>
              <w:t xml:space="preserve">, </w:t>
            </w:r>
            <w:r w:rsidR="00430BC8" w:rsidRPr="00430BC8">
              <w:rPr>
                <w:rFonts w:ascii="Times New Roman" w:hAnsi="Times New Roman" w:cs="Times New Roman"/>
                <w:color w:val="FF0000"/>
                <w:sz w:val="20"/>
                <w:szCs w:val="20"/>
                <w:lang w:val="en-US"/>
              </w:rPr>
              <w:t>if applicable</w:t>
            </w:r>
            <w:r w:rsidRPr="00430BC8">
              <w:rPr>
                <w:rFonts w:ascii="Times New Roman" w:hAnsi="Times New Roman" w:cs="Times New Roman"/>
                <w:color w:val="FF0000"/>
                <w:sz w:val="20"/>
                <w:szCs w:val="20"/>
                <w:lang w:val="en-US"/>
              </w:rPr>
              <w:t xml:space="preserve">. </w:t>
            </w:r>
          </w:p>
          <w:p w14:paraId="48CD5004" w14:textId="77777777" w:rsidR="00053CC9" w:rsidRPr="00053CC9" w:rsidRDefault="00053CC9" w:rsidP="00053CC9">
            <w:pPr>
              <w:pStyle w:val="ListParagraph"/>
              <w:numPr>
                <w:ilvl w:val="2"/>
                <w:numId w:val="88"/>
              </w:numPr>
              <w:ind w:left="1800"/>
              <w:rPr>
                <w:rFonts w:ascii="Times New Roman" w:hAnsi="Times New Roman" w:cs="Times New Roman"/>
                <w:color w:val="ED7D31" w:themeColor="accent2"/>
                <w:sz w:val="20"/>
                <w:szCs w:val="20"/>
                <w:lang w:val="en-US"/>
              </w:rPr>
            </w:pPr>
            <w:r w:rsidRPr="00053CC9">
              <w:rPr>
                <w:rFonts w:ascii="Times New Roman" w:eastAsia="SimSun" w:hAnsi="Times New Roman" w:cs="Times New Roman"/>
                <w:szCs w:val="20"/>
                <w:lang w:val="en-US" w:eastAsia="zh-CN"/>
              </w:rPr>
              <w:t xml:space="preserve">RAN4 and RAN2 </w:t>
            </w:r>
            <w:r w:rsidRPr="00053CC9">
              <w:rPr>
                <w:rFonts w:ascii="Times New Roman" w:eastAsia="SimSun" w:hAnsi="Times New Roman" w:cs="Times New Roman"/>
                <w:szCs w:val="20"/>
                <w:highlight w:val="yellow"/>
                <w:lang w:val="en-US" w:eastAsia="zh-CN"/>
              </w:rPr>
              <w:t>involvement in the related work is recommended by RAN1</w:t>
            </w:r>
            <w:r w:rsidRPr="00053CC9">
              <w:rPr>
                <w:rFonts w:ascii="Times New Roman" w:eastAsia="SimSun" w:hAnsi="Times New Roman" w:cs="Times New Roman"/>
                <w:szCs w:val="20"/>
                <w:lang w:val="en-US" w:eastAsia="zh-CN"/>
              </w:rPr>
              <w:t xml:space="preserve"> to ensure minimum or acceptable impact on RRM measurements and mobility performance</w:t>
            </w:r>
          </w:p>
          <w:p w14:paraId="4861D359" w14:textId="77777777" w:rsidR="00053CC9" w:rsidRDefault="00053CC9" w:rsidP="00B47FDF">
            <w:pPr>
              <w:rPr>
                <w:rFonts w:ascii="Times New Roman" w:eastAsia="PMingLiU" w:hAnsi="Times New Roman" w:cs="Times New Roman"/>
                <w:szCs w:val="18"/>
                <w:lang w:val="en-US" w:eastAsia="zh-TW"/>
              </w:rPr>
            </w:pPr>
          </w:p>
          <w:p w14:paraId="04C39092" w14:textId="77777777" w:rsidR="00AB527F" w:rsidRPr="006D4266" w:rsidRDefault="00AB527F" w:rsidP="00AB527F">
            <w:pPr>
              <w:pStyle w:val="ListParagraph"/>
              <w:ind w:left="-1"/>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Pr>
                <w:rFonts w:ascii="Times New Roman" w:eastAsiaTheme="minorEastAsia" w:hAnsi="Times New Roman" w:cs="Times New Roman"/>
                <w:b/>
                <w:bCs/>
                <w:sz w:val="20"/>
                <w:szCs w:val="20"/>
                <w:highlight w:val="yellow"/>
                <w:lang w:val="en-US" w:eastAsia="zh-CN"/>
              </w:rPr>
              <w:t xml:space="preserve">-a </w:t>
            </w:r>
            <w:r w:rsidRPr="00DB20B9">
              <w:rPr>
                <w:rFonts w:ascii="Times New Roman" w:eastAsiaTheme="minorEastAsia" w:hAnsi="Times New Roman" w:cs="Times New Roman"/>
                <w:b/>
                <w:bCs/>
                <w:color w:val="7030A0"/>
                <w:sz w:val="20"/>
                <w:szCs w:val="20"/>
                <w:highlight w:val="yellow"/>
                <w:lang w:val="en-US" w:eastAsia="zh-CN"/>
              </w:rPr>
              <w:t>modified by LG</w:t>
            </w:r>
            <w:r w:rsidRPr="006D4266">
              <w:rPr>
                <w:rFonts w:ascii="Times New Roman" w:eastAsiaTheme="minorEastAsia" w:hAnsi="Times New Roman" w:cs="Times New Roman"/>
                <w:b/>
                <w:bCs/>
                <w:sz w:val="20"/>
                <w:szCs w:val="20"/>
                <w:highlight w:val="yellow"/>
                <w:lang w:val="en-US" w:eastAsia="zh-CN"/>
              </w:rPr>
              <w:t>:</w:t>
            </w:r>
            <w:r w:rsidRPr="006D4266">
              <w:rPr>
                <w:rFonts w:ascii="Times New Roman" w:eastAsiaTheme="minorEastAsia" w:hAnsi="Times New Roman" w:cs="Times New Roman"/>
                <w:sz w:val="20"/>
                <w:szCs w:val="20"/>
                <w:lang w:val="en-US" w:eastAsia="zh-CN"/>
              </w:rPr>
              <w:t xml:space="preserve"> </w:t>
            </w:r>
          </w:p>
          <w:p w14:paraId="5D8DDE4B" w14:textId="1080D424" w:rsidR="00AB527F" w:rsidRPr="006D4266" w:rsidRDefault="00AB527F" w:rsidP="00AB527F">
            <w:pPr>
              <w:pStyle w:val="ListParagraph"/>
              <w:ind w:leftChars="256" w:left="512"/>
              <w:rPr>
                <w:rFonts w:ascii="Times New Roman" w:eastAsia="SimSun" w:hAnsi="Times New Roman" w:cs="Times New Roman"/>
                <w:sz w:val="20"/>
                <w:szCs w:val="20"/>
                <w:lang w:val="en-US" w:eastAsia="zh-CN"/>
              </w:rPr>
            </w:pPr>
            <w:r w:rsidRPr="00B47B07">
              <w:rPr>
                <w:rFonts w:ascii="Times New Roman" w:hAnsi="Times New Roman" w:cs="Times New Roman"/>
                <w:color w:val="FF0000"/>
                <w:sz w:val="20"/>
                <w:szCs w:val="20"/>
                <w:lang w:val="en-US" w:eastAsia="ja-JP"/>
              </w:rPr>
              <w:t xml:space="preserve">RAN1 considers </w:t>
            </w:r>
            <w:r>
              <w:rPr>
                <w:rFonts w:ascii="Times New Roman" w:hAnsi="Times New Roman" w:cs="Times New Roman"/>
                <w:color w:val="FF0000"/>
                <w:sz w:val="20"/>
                <w:szCs w:val="20"/>
                <w:lang w:val="en-US" w:eastAsia="ja-JP"/>
              </w:rPr>
              <w:t xml:space="preserve">that </w:t>
            </w:r>
            <w:r w:rsidRPr="00B47B07">
              <w:rPr>
                <w:rFonts w:ascii="Times New Roman" w:hAnsi="Times New Roman" w:cs="Times New Roman"/>
                <w:color w:val="FF0000"/>
                <w:sz w:val="20"/>
                <w:szCs w:val="20"/>
                <w:lang w:val="en-US" w:eastAsia="ja-JP"/>
              </w:rPr>
              <w:t>the</w:t>
            </w:r>
            <w:r w:rsidRPr="00B47B07">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enhancements on RRM to relax scheduling restriction for intra-frequency RRM without MGs and for inter-frequency RRM with MGs</w:t>
            </w:r>
            <w:r>
              <w:rPr>
                <w:rFonts w:ascii="Times New Roman" w:hAnsi="Times New Roman" w:cs="Times New Roman"/>
                <w:color w:val="FF0000"/>
                <w:lang w:val="en-US"/>
              </w:rPr>
              <w:t xml:space="preserve">, </w:t>
            </w:r>
            <w:r w:rsidRPr="00C34B81">
              <w:rPr>
                <w:rFonts w:ascii="Times New Roman" w:hAnsi="Times New Roman" w:cs="Times New Roman"/>
                <w:color w:val="00B050"/>
                <w:lang w:val="en-US"/>
              </w:rPr>
              <w:t>and for MUSIM gap</w:t>
            </w:r>
            <w:r>
              <w:rPr>
                <w:rFonts w:ascii="Times New Roman" w:hAnsi="Times New Roman" w:cs="Times New Roman"/>
                <w:color w:val="00B050"/>
                <w:lang w:val="en-US"/>
              </w:rPr>
              <w:t xml:space="preserve"> and for PRS measurement</w:t>
            </w:r>
            <w:r>
              <w:rPr>
                <w:rFonts w:ascii="Times New Roman" w:hAnsi="Times New Roman" w:cs="Times New Roman"/>
                <w:color w:val="FF0000"/>
                <w:sz w:val="20"/>
                <w:szCs w:val="20"/>
                <w:lang w:val="en-US" w:eastAsia="ja-JP"/>
              </w:rPr>
              <w:t>, are beneficial for improving XR capacity</w:t>
            </w:r>
            <w:r w:rsidRPr="006D4266">
              <w:rPr>
                <w:rFonts w:ascii="Times New Roman" w:hAnsi="Times New Roman" w:cs="Times New Roman"/>
                <w:sz w:val="20"/>
                <w:szCs w:val="20"/>
                <w:lang w:val="en-US" w:eastAsia="ja-JP"/>
              </w:rPr>
              <w:t xml:space="preserve">. </w:t>
            </w:r>
            <w:r w:rsidRPr="00F53741">
              <w:rPr>
                <w:rFonts w:ascii="Times New Roman" w:hAnsi="Times New Roman" w:cs="Times New Roman"/>
                <w:color w:val="FF0000"/>
                <w:sz w:val="20"/>
                <w:szCs w:val="20"/>
                <w:lang w:val="en-US" w:eastAsia="ja-JP"/>
              </w:rPr>
              <w:t xml:space="preserve"> </w:t>
            </w:r>
            <w:r>
              <w:rPr>
                <w:rFonts w:ascii="Times New Roman" w:hAnsi="Times New Roman" w:cs="Times New Roman"/>
                <w:sz w:val="20"/>
                <w:szCs w:val="20"/>
                <w:lang w:val="en-US" w:eastAsia="ja-JP"/>
              </w:rPr>
              <w:t xml:space="preserve">The </w:t>
            </w:r>
            <w:r w:rsidRPr="006D4266">
              <w:rPr>
                <w:rFonts w:ascii="Times New Roman" w:hAnsi="Times New Roman" w:cs="Times New Roman"/>
                <w:sz w:val="20"/>
                <w:szCs w:val="20"/>
                <w:lang w:val="en-US" w:eastAsia="ja-JP"/>
              </w:rPr>
              <w:t>following design solutions</w:t>
            </w:r>
            <w:r>
              <w:rPr>
                <w:rFonts w:ascii="Times New Roman" w:hAnsi="Times New Roman" w:cs="Times New Roman"/>
                <w:sz w:val="20"/>
                <w:szCs w:val="20"/>
                <w:lang w:val="en-US" w:eastAsia="ja-JP"/>
              </w:rPr>
              <w:t xml:space="preserve"> are considered </w:t>
            </w:r>
            <w:r w:rsidRPr="00F53741">
              <w:rPr>
                <w:rFonts w:ascii="Times New Roman" w:hAnsi="Times New Roman" w:cs="Times New Roman"/>
                <w:color w:val="FF0000"/>
                <w:sz w:val="20"/>
                <w:szCs w:val="20"/>
                <w:lang w:val="en-US" w:eastAsia="ja-JP"/>
              </w:rPr>
              <w:t>to enable the enhancements</w:t>
            </w:r>
            <w:r w:rsidRPr="006D4266">
              <w:rPr>
                <w:rFonts w:ascii="Times New Roman" w:hAnsi="Times New Roman" w:cs="Times New Roman"/>
                <w:sz w:val="20"/>
                <w:szCs w:val="20"/>
                <w:lang w:val="en-US" w:eastAsia="ja-JP"/>
              </w:rPr>
              <w:t>:</w:t>
            </w:r>
          </w:p>
          <w:p w14:paraId="2695D85C" w14:textId="06A97654" w:rsidR="00AB527F" w:rsidRPr="00DB20B9" w:rsidRDefault="00AB527F" w:rsidP="00AB527F">
            <w:pPr>
              <w:pStyle w:val="ListParagraph"/>
              <w:numPr>
                <w:ilvl w:val="2"/>
                <w:numId w:val="88"/>
              </w:numPr>
              <w:ind w:leftChars="436" w:left="1232"/>
              <w:rPr>
                <w:rFonts w:ascii="Times New Roman" w:eastAsia="SimSun" w:hAnsi="Times New Roman" w:cs="Times New Roman"/>
                <w:color w:val="7030A0"/>
                <w:sz w:val="20"/>
                <w:szCs w:val="20"/>
                <w:lang w:val="en-US" w:eastAsia="zh-CN"/>
              </w:rPr>
            </w:pPr>
            <w:r w:rsidRPr="00DB20B9">
              <w:rPr>
                <w:rFonts w:ascii="Times New Roman" w:hAnsi="Times New Roman" w:cs="Times New Roman"/>
                <w:color w:val="7030A0"/>
                <w:sz w:val="20"/>
                <w:szCs w:val="20"/>
                <w:lang w:val="en-US"/>
              </w:rPr>
              <w:t>Solution based on UE-to-gNB indication to inform the scheduler when scheduling restrictions apply</w:t>
            </w:r>
          </w:p>
          <w:p w14:paraId="5D9A1797" w14:textId="3FDF817B" w:rsidR="00AB527F" w:rsidRPr="00DC3903" w:rsidRDefault="00AB527F" w:rsidP="00AB527F">
            <w:pPr>
              <w:pStyle w:val="ListParagraph"/>
              <w:numPr>
                <w:ilvl w:val="2"/>
                <w:numId w:val="88"/>
              </w:numPr>
              <w:ind w:leftChars="436" w:left="1232"/>
              <w:rPr>
                <w:rFonts w:ascii="Times New Roman" w:eastAsia="SimSun" w:hAnsi="Times New Roman" w:cs="Times New Roman"/>
                <w:color w:val="FF0000"/>
                <w:sz w:val="20"/>
                <w:szCs w:val="20"/>
                <w:lang w:val="en-US" w:eastAsia="zh-CN"/>
              </w:rPr>
            </w:pPr>
            <w:r w:rsidRPr="00DB20B9">
              <w:rPr>
                <w:rFonts w:ascii="Times New Roman" w:hAnsi="Times New Roman" w:cs="Times New Roman"/>
                <w:color w:val="7030A0"/>
                <w:sz w:val="20"/>
                <w:szCs w:val="20"/>
                <w:lang w:val="en-US"/>
              </w:rPr>
              <w:t>Solution based on</w:t>
            </w:r>
            <w:r w:rsidR="00A51FCD" w:rsidRPr="00A51FCD">
              <w:rPr>
                <w:rFonts w:ascii="Times New Roman" w:hAnsi="Times New Roman" w:cs="Times New Roman"/>
                <w:color w:val="FF0000"/>
                <w:sz w:val="20"/>
                <w:szCs w:val="20"/>
                <w:lang w:val="en-US"/>
              </w:rPr>
              <w:t xml:space="preserve"> </w:t>
            </w:r>
            <w:r w:rsidRPr="00DB20B9">
              <w:rPr>
                <w:rFonts w:ascii="Times New Roman" w:hAnsi="Times New Roman" w:cs="Times New Roman"/>
                <w:color w:val="7030A0"/>
                <w:sz w:val="20"/>
                <w:szCs w:val="20"/>
                <w:lang w:val="en-US"/>
              </w:rPr>
              <w:t xml:space="preserve">prioritization rule for UE to prioritize </w:t>
            </w:r>
            <w:r w:rsidRPr="00DC3903">
              <w:rPr>
                <w:rFonts w:ascii="Times New Roman" w:hAnsi="Times New Roman" w:cs="Times New Roman"/>
                <w:strike/>
                <w:color w:val="FF0000"/>
                <w:sz w:val="20"/>
                <w:szCs w:val="20"/>
                <w:lang w:val="en-US"/>
              </w:rPr>
              <w:t>decoding of potentially critical</w:t>
            </w:r>
            <w:r w:rsidRPr="00DC3903">
              <w:rPr>
                <w:rFonts w:ascii="Times New Roman" w:hAnsi="Times New Roman" w:cs="Times New Roman"/>
                <w:color w:val="FF0000"/>
                <w:sz w:val="20"/>
                <w:szCs w:val="20"/>
                <w:lang w:val="en-US"/>
              </w:rPr>
              <w:t xml:space="preserve"> </w:t>
            </w:r>
            <w:r w:rsidR="00DC3903" w:rsidRPr="00DC3903">
              <w:rPr>
                <w:rFonts w:ascii="Times New Roman" w:hAnsi="Times New Roman" w:cs="Times New Roman"/>
                <w:color w:val="FF0000"/>
                <w:sz w:val="20"/>
                <w:szCs w:val="20"/>
                <w:lang w:val="en-US"/>
              </w:rPr>
              <w:t xml:space="preserve">reception of DL </w:t>
            </w:r>
            <w:r w:rsidRPr="00DB20B9">
              <w:rPr>
                <w:rFonts w:ascii="Times New Roman" w:hAnsi="Times New Roman" w:cs="Times New Roman"/>
                <w:color w:val="7030A0"/>
                <w:sz w:val="20"/>
                <w:szCs w:val="20"/>
                <w:lang w:val="en-US"/>
              </w:rPr>
              <w:t>transmissions</w:t>
            </w:r>
            <w:r w:rsidR="00DC3903">
              <w:rPr>
                <w:rFonts w:ascii="Times New Roman" w:hAnsi="Times New Roman" w:cs="Times New Roman"/>
                <w:color w:val="7030A0"/>
                <w:sz w:val="20"/>
                <w:szCs w:val="20"/>
                <w:lang w:val="en-US"/>
              </w:rPr>
              <w:t xml:space="preserve">, </w:t>
            </w:r>
            <w:r w:rsidR="00DC3903" w:rsidRPr="00DC3903">
              <w:rPr>
                <w:rFonts w:ascii="Times New Roman" w:hAnsi="Times New Roman" w:cs="Times New Roman"/>
                <w:color w:val="FF0000"/>
                <w:sz w:val="20"/>
                <w:szCs w:val="20"/>
                <w:lang w:val="en-US"/>
              </w:rPr>
              <w:t>if applicable.</w:t>
            </w:r>
          </w:p>
          <w:p w14:paraId="7B87D158" w14:textId="77777777" w:rsidR="00AB527F" w:rsidRPr="00DC3903" w:rsidRDefault="00AB527F" w:rsidP="00AB527F">
            <w:pPr>
              <w:pStyle w:val="ListParagraph"/>
              <w:numPr>
                <w:ilvl w:val="2"/>
                <w:numId w:val="88"/>
              </w:numPr>
              <w:ind w:leftChars="436" w:left="1232"/>
              <w:rPr>
                <w:rFonts w:ascii="Times New Roman" w:eastAsia="SimSun" w:hAnsi="Times New Roman" w:cs="Times New Roman"/>
                <w:color w:val="7030A0"/>
                <w:sz w:val="20"/>
                <w:szCs w:val="20"/>
                <w:highlight w:val="cyan"/>
                <w:lang w:val="en-US" w:eastAsia="zh-CN"/>
              </w:rPr>
            </w:pPr>
            <w:r w:rsidRPr="00DC3903">
              <w:rPr>
                <w:rFonts w:ascii="Times New Roman" w:hAnsi="Times New Roman" w:cs="Times New Roman"/>
                <w:color w:val="7030A0"/>
                <w:sz w:val="20"/>
                <w:szCs w:val="20"/>
                <w:highlight w:val="cyan"/>
                <w:lang w:val="en-US"/>
              </w:rPr>
              <w:t>FFS: whether to adopt different solutions per different cases</w:t>
            </w:r>
          </w:p>
          <w:p w14:paraId="5E14A393" w14:textId="2875F093" w:rsidR="00AB527F" w:rsidRPr="006D4266" w:rsidRDefault="00AB527F" w:rsidP="00AB527F">
            <w:pPr>
              <w:pStyle w:val="ListParagraph"/>
              <w:numPr>
                <w:ilvl w:val="2"/>
                <w:numId w:val="88"/>
              </w:numPr>
              <w:ind w:leftChars="436" w:left="1232"/>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t xml:space="preserve">RAN4 and RAN2 </w:t>
            </w:r>
            <w:r w:rsidRPr="00053CC9">
              <w:rPr>
                <w:rFonts w:ascii="Times New Roman" w:eastAsia="SimSun" w:hAnsi="Times New Roman" w:cs="Times New Roman"/>
                <w:sz w:val="20"/>
                <w:szCs w:val="20"/>
                <w:highlight w:val="yellow"/>
                <w:lang w:val="en-US" w:eastAsia="zh-CN"/>
              </w:rPr>
              <w:t>in</w:t>
            </w:r>
            <w:r w:rsidR="00053CC9" w:rsidRPr="00053CC9">
              <w:rPr>
                <w:rFonts w:ascii="Times New Roman" w:eastAsia="SimSun" w:hAnsi="Times New Roman" w:cs="Times New Roman"/>
                <w:sz w:val="20"/>
                <w:szCs w:val="20"/>
                <w:highlight w:val="yellow"/>
                <w:lang w:val="en-US" w:eastAsia="zh-CN"/>
              </w:rPr>
              <w:t>volvement in</w:t>
            </w:r>
            <w:r w:rsidRPr="00053CC9">
              <w:rPr>
                <w:rFonts w:ascii="Times New Roman" w:eastAsia="SimSun" w:hAnsi="Times New Roman" w:cs="Times New Roman"/>
                <w:sz w:val="20"/>
                <w:szCs w:val="20"/>
                <w:highlight w:val="yellow"/>
                <w:lang w:val="en-US" w:eastAsia="zh-CN"/>
              </w:rPr>
              <w:t xml:space="preserve"> the related work </w:t>
            </w:r>
            <w:r w:rsidR="00053CC9" w:rsidRPr="00053CC9">
              <w:rPr>
                <w:rFonts w:ascii="Times New Roman" w:eastAsia="SimSun" w:hAnsi="Times New Roman" w:cs="Times New Roman"/>
                <w:sz w:val="20"/>
                <w:szCs w:val="20"/>
                <w:highlight w:val="yellow"/>
                <w:lang w:val="en-US" w:eastAsia="zh-CN"/>
              </w:rPr>
              <w:t>is recommended by RAN1</w:t>
            </w:r>
            <w:r w:rsidR="00053CC9">
              <w:rPr>
                <w:rFonts w:ascii="Times New Roman" w:eastAsia="SimSun" w:hAnsi="Times New Roman" w:cs="Times New Roman"/>
                <w:sz w:val="20"/>
                <w:szCs w:val="20"/>
                <w:lang w:val="en-US" w:eastAsia="zh-CN"/>
              </w:rPr>
              <w:t xml:space="preserve"> </w:t>
            </w:r>
            <w:r w:rsidRPr="006D4266">
              <w:rPr>
                <w:rFonts w:ascii="Times New Roman" w:eastAsia="SimSun" w:hAnsi="Times New Roman" w:cs="Times New Roman"/>
                <w:sz w:val="20"/>
                <w:szCs w:val="20"/>
                <w:lang w:val="en-US" w:eastAsia="zh-CN"/>
              </w:rPr>
              <w:t>to ensure minimum or acceptable impact on RRM measurements and mobility performance</w:t>
            </w:r>
          </w:p>
          <w:p w14:paraId="0CA92643" w14:textId="3734D053" w:rsidR="00AB527F" w:rsidRPr="00D66952" w:rsidRDefault="00AB527F" w:rsidP="00B47FDF">
            <w:pPr>
              <w:rPr>
                <w:rFonts w:ascii="Times New Roman" w:eastAsia="PMingLiU" w:hAnsi="Times New Roman" w:cs="Times New Roman"/>
                <w:szCs w:val="18"/>
                <w:lang w:val="en-US" w:eastAsia="zh-TW"/>
              </w:rPr>
            </w:pPr>
          </w:p>
        </w:tc>
      </w:tr>
      <w:tr w:rsidR="00C75C59" w:rsidRPr="00313E98" w14:paraId="2D3A91AA" w14:textId="77777777" w:rsidTr="00AB527F">
        <w:tc>
          <w:tcPr>
            <w:tcW w:w="1271" w:type="dxa"/>
            <w:shd w:val="clear" w:color="auto" w:fill="5B9BD5" w:themeFill="accent5"/>
          </w:tcPr>
          <w:p w14:paraId="12885784" w14:textId="77777777" w:rsidR="00C75C59" w:rsidRDefault="00C75C59" w:rsidP="00B47FDF">
            <w:pPr>
              <w:rPr>
                <w:rFonts w:ascii="Times New Roman" w:eastAsia="PMingLiU" w:hAnsi="Times New Roman" w:cs="Times New Roman"/>
                <w:szCs w:val="18"/>
                <w:lang w:val="en-US" w:eastAsia="zh-TW"/>
              </w:rPr>
            </w:pPr>
          </w:p>
          <w:p w14:paraId="3143C228" w14:textId="5AEE580B" w:rsidR="00C75C59" w:rsidRDefault="00C75C59" w:rsidP="00B47FDF">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Moderator</w:t>
            </w:r>
          </w:p>
        </w:tc>
        <w:tc>
          <w:tcPr>
            <w:tcW w:w="8358" w:type="dxa"/>
          </w:tcPr>
          <w:p w14:paraId="79222B62" w14:textId="77777777" w:rsidR="00C75C59" w:rsidRDefault="00C75C59" w:rsidP="00B47FDF">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Summary of offline discussion:</w:t>
            </w:r>
          </w:p>
          <w:p w14:paraId="366A7543" w14:textId="77777777" w:rsidR="00C75C59" w:rsidRDefault="00C75C59" w:rsidP="00C75C59">
            <w:pPr>
              <w:pStyle w:val="ListParagraph"/>
              <w:numPr>
                <w:ilvl w:val="0"/>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A set of companies not in favor of endorsing the enhancement:</w:t>
            </w:r>
          </w:p>
          <w:p w14:paraId="738969DA" w14:textId="77777777" w:rsidR="00C75C59" w:rsidRDefault="00C75C59" w:rsidP="00C75C59">
            <w:pPr>
              <w:pStyle w:val="ListParagraph"/>
              <w:numPr>
                <w:ilvl w:val="1"/>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Scenarios not critical</w:t>
            </w:r>
          </w:p>
          <w:p w14:paraId="1A5329B2" w14:textId="77777777" w:rsidR="00C75C59" w:rsidRDefault="00C75C59" w:rsidP="00C75C59">
            <w:pPr>
              <w:pStyle w:val="ListParagraph"/>
              <w:numPr>
                <w:ilvl w:val="1"/>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Can be handled by implementation</w:t>
            </w:r>
          </w:p>
          <w:p w14:paraId="5601D758" w14:textId="1E20DF7E" w:rsidR="00C75C59" w:rsidRDefault="00C75C59" w:rsidP="00C75C59">
            <w:pPr>
              <w:pStyle w:val="ListParagraph"/>
              <w:numPr>
                <w:ilvl w:val="1"/>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More RAN4/RAN2 related and RAN1 not in position to recommend</w:t>
            </w:r>
          </w:p>
          <w:p w14:paraId="07DFABA0" w14:textId="501D694E" w:rsidR="00C75C59" w:rsidRDefault="00C75C59" w:rsidP="00C75C59">
            <w:pPr>
              <w:pStyle w:val="ListParagraph"/>
              <w:numPr>
                <w:ilvl w:val="0"/>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A set of companies in favor of endorsing the enhancement</w:t>
            </w:r>
          </w:p>
          <w:p w14:paraId="2C0A8F0E" w14:textId="77777777" w:rsidR="00C75C59" w:rsidRDefault="00C75C59" w:rsidP="00C75C59">
            <w:pPr>
              <w:pStyle w:val="ListParagraph"/>
              <w:numPr>
                <w:ilvl w:val="1"/>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Some are not supporting of MUSIM and PRS scenarios.</w:t>
            </w:r>
          </w:p>
          <w:p w14:paraId="7B33695D" w14:textId="77777777" w:rsidR="00C75C59" w:rsidRDefault="00C75C59" w:rsidP="00C75C59">
            <w:pPr>
              <w:pStyle w:val="ListParagraph"/>
              <w:numPr>
                <w:ilvl w:val="0"/>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Suggested to simplify the proposal and not include the solutions.</w:t>
            </w:r>
          </w:p>
          <w:p w14:paraId="7AEC0908" w14:textId="7F6DAC92" w:rsidR="00C75C59" w:rsidRDefault="00C75C59" w:rsidP="00C75C59">
            <w:pPr>
              <w:pStyle w:val="ListParagraph"/>
              <w:rPr>
                <w:rFonts w:ascii="Times New Roman" w:eastAsia="PMingLiU" w:hAnsi="Times New Roman" w:cs="Times New Roman"/>
                <w:szCs w:val="18"/>
                <w:lang w:val="en-US" w:eastAsia="zh-TW"/>
              </w:rPr>
            </w:pPr>
          </w:p>
          <w:p w14:paraId="2D826303" w14:textId="7E1D3B3C" w:rsidR="00C75C59" w:rsidRDefault="00C75C59" w:rsidP="00C75C59">
            <w:pPr>
              <w:pStyle w:val="ListParagraph"/>
              <w:rPr>
                <w:rFonts w:ascii="Times New Roman" w:eastAsia="PMingLiU" w:hAnsi="Times New Roman" w:cs="Times New Roman"/>
                <w:szCs w:val="18"/>
                <w:lang w:val="en-US" w:eastAsia="zh-TW"/>
              </w:rPr>
            </w:pPr>
          </w:p>
          <w:p w14:paraId="42766223" w14:textId="4BCE11A2" w:rsidR="00C75C59" w:rsidRPr="00C75C59" w:rsidRDefault="00C75C59" w:rsidP="00C75C59">
            <w:pPr>
              <w:rPr>
                <w:rFonts w:ascii="Times New Roman" w:eastAsia="PMingLiU" w:hAnsi="Times New Roman" w:cs="Times New Roman"/>
                <w:szCs w:val="18"/>
                <w:lang w:val="en-US" w:eastAsia="zh-TW"/>
              </w:rPr>
            </w:pPr>
            <w:r w:rsidRPr="00C75C59">
              <w:rPr>
                <w:rFonts w:ascii="Times New Roman" w:eastAsiaTheme="minorEastAsia" w:hAnsi="Times New Roman" w:cs="Times New Roman"/>
                <w:b/>
                <w:bCs/>
                <w:sz w:val="20"/>
                <w:szCs w:val="20"/>
                <w:highlight w:val="yellow"/>
                <w:lang w:val="en-US" w:eastAsia="zh-CN"/>
              </w:rPr>
              <w:t>Proposal 4-2-b</w:t>
            </w:r>
          </w:p>
          <w:p w14:paraId="24EF7D5C" w14:textId="5BAFA476" w:rsidR="00C75C59" w:rsidRPr="00C75C59" w:rsidRDefault="00C75C59" w:rsidP="00C75C59">
            <w:pPr>
              <w:rPr>
                <w:rFonts w:ascii="Times New Roman" w:hAnsi="Times New Roman" w:cs="Times New Roman"/>
                <w:sz w:val="20"/>
                <w:szCs w:val="20"/>
                <w:lang w:val="en-US" w:eastAsia="ja-JP"/>
              </w:rPr>
            </w:pPr>
            <w:r w:rsidRPr="00C75C59">
              <w:rPr>
                <w:rFonts w:ascii="Times New Roman" w:hAnsi="Times New Roman" w:cs="Times New Roman"/>
                <w:sz w:val="20"/>
                <w:szCs w:val="20"/>
                <w:lang w:val="en-US" w:eastAsia="ja-JP"/>
              </w:rPr>
              <w:t>RAN1 considers that the enhancements on RRM to relax scheduling restriction for intra-frequency RRM without MGs in FR2 and for inter-frequency RRM with MGs</w:t>
            </w:r>
            <w:r w:rsidRPr="00C75C59">
              <w:rPr>
                <w:rFonts w:ascii="Times New Roman" w:hAnsi="Times New Roman" w:cs="Times New Roman"/>
                <w:lang w:val="en-US"/>
              </w:rPr>
              <w:t xml:space="preserve">, </w:t>
            </w:r>
            <w:r w:rsidRPr="00C75C59">
              <w:rPr>
                <w:rFonts w:ascii="Times New Roman" w:hAnsi="Times New Roman" w:cs="Times New Roman"/>
                <w:color w:val="FF0000"/>
                <w:lang w:val="en-US"/>
              </w:rPr>
              <w:t xml:space="preserve">[and for MUSIM gap] </w:t>
            </w:r>
            <w:r w:rsidRPr="00C75C59">
              <w:rPr>
                <w:rFonts w:ascii="Times New Roman" w:hAnsi="Times New Roman" w:cs="Times New Roman"/>
                <w:color w:val="00B050"/>
                <w:lang w:val="en-US"/>
              </w:rPr>
              <w:t>[and for PRS measurement]</w:t>
            </w:r>
            <w:r w:rsidRPr="00C75C59">
              <w:rPr>
                <w:rFonts w:ascii="Times New Roman" w:hAnsi="Times New Roman" w:cs="Times New Roman"/>
                <w:sz w:val="20"/>
                <w:szCs w:val="20"/>
                <w:lang w:val="en-US" w:eastAsia="ja-JP"/>
              </w:rPr>
              <w:t xml:space="preserve">, are beneficial for improving XR capacity.  </w:t>
            </w:r>
          </w:p>
          <w:p w14:paraId="12A8F051" w14:textId="77777777" w:rsidR="00C75C59" w:rsidRPr="00C75C59" w:rsidRDefault="00C75C59" w:rsidP="00C75C59">
            <w:pPr>
              <w:pStyle w:val="ListParagraph"/>
              <w:numPr>
                <w:ilvl w:val="0"/>
                <w:numId w:val="102"/>
              </w:numPr>
              <w:rPr>
                <w:rFonts w:ascii="Times New Roman" w:eastAsia="SimSun" w:hAnsi="Times New Roman" w:cs="Times New Roman"/>
                <w:sz w:val="20"/>
                <w:szCs w:val="20"/>
                <w:lang w:val="en-US" w:eastAsia="zh-CN"/>
              </w:rPr>
            </w:pPr>
            <w:r w:rsidRPr="00C75C59">
              <w:rPr>
                <w:rFonts w:ascii="Times New Roman" w:eastAsia="SimSun" w:hAnsi="Times New Roman" w:cs="Times New Roman"/>
                <w:sz w:val="20"/>
                <w:szCs w:val="20"/>
                <w:lang w:val="en-US" w:eastAsia="zh-CN"/>
              </w:rPr>
              <w:t xml:space="preserve">RAN4 and RAN2 involvement in the related work is assumed by RAN1 to ensure </w:t>
            </w:r>
            <w:r w:rsidRPr="00C75C59">
              <w:rPr>
                <w:rFonts w:ascii="Times New Roman" w:eastAsia="SimSun" w:hAnsi="Times New Roman" w:cs="Times New Roman"/>
                <w:color w:val="FF0000"/>
                <w:sz w:val="20"/>
                <w:szCs w:val="20"/>
                <w:lang w:val="en-US" w:eastAsia="zh-CN"/>
              </w:rPr>
              <w:tab/>
            </w:r>
            <w:r w:rsidRPr="00C75C59">
              <w:rPr>
                <w:rFonts w:ascii="Times New Roman" w:eastAsia="SimSun" w:hAnsi="Times New Roman" w:cs="Times New Roman"/>
                <w:sz w:val="20"/>
                <w:szCs w:val="20"/>
                <w:lang w:val="en-US" w:eastAsia="zh-CN"/>
              </w:rPr>
              <w:t>minimum or acceptable impact on RRM measurements and mobility performance</w:t>
            </w:r>
          </w:p>
          <w:p w14:paraId="7618083F" w14:textId="77777777" w:rsidR="00C75C59" w:rsidRPr="00C75C59" w:rsidRDefault="00C75C59" w:rsidP="00C75C59">
            <w:pPr>
              <w:rPr>
                <w:rFonts w:ascii="Times New Roman" w:hAnsi="Times New Roman" w:cs="Times New Roman"/>
                <w:szCs w:val="20"/>
              </w:rPr>
            </w:pPr>
          </w:p>
          <w:p w14:paraId="13015B44" w14:textId="70AA6BDB" w:rsidR="00C75C59" w:rsidRPr="00107EBD" w:rsidRDefault="00C75C59" w:rsidP="00C75C59">
            <w:pPr>
              <w:pStyle w:val="ListParagraph"/>
              <w:numPr>
                <w:ilvl w:val="0"/>
                <w:numId w:val="102"/>
              </w:numPr>
              <w:rPr>
                <w:rFonts w:ascii="Times New Roman" w:hAnsi="Times New Roman" w:cs="Times New Roman"/>
                <w:szCs w:val="20"/>
                <w:lang w:val="en-US"/>
              </w:rPr>
            </w:pPr>
            <w:r w:rsidRPr="00107EBD">
              <w:rPr>
                <w:rFonts w:ascii="Times New Roman" w:hAnsi="Times New Roman" w:cs="Times New Roman"/>
                <w:b/>
                <w:bCs/>
                <w:szCs w:val="20"/>
                <w:lang w:val="en-US"/>
              </w:rPr>
              <w:t>Not support</w:t>
            </w:r>
            <w:r w:rsidRPr="00107EBD">
              <w:rPr>
                <w:rFonts w:ascii="Times New Roman" w:hAnsi="Times New Roman" w:cs="Times New Roman"/>
                <w:szCs w:val="20"/>
                <w:lang w:val="en-US"/>
              </w:rPr>
              <w:t>: FW, CATT, Apple, ZTE, Intel</w:t>
            </w:r>
          </w:p>
          <w:p w14:paraId="3616F547" w14:textId="5071DC27" w:rsidR="00C75C59" w:rsidRPr="00107EBD" w:rsidRDefault="00C75C59" w:rsidP="00C75C59">
            <w:pPr>
              <w:pStyle w:val="ListParagraph"/>
              <w:numPr>
                <w:ilvl w:val="0"/>
                <w:numId w:val="102"/>
              </w:numPr>
              <w:rPr>
                <w:rFonts w:ascii="Times New Roman" w:hAnsi="Times New Roman" w:cs="Times New Roman"/>
                <w:szCs w:val="20"/>
                <w:lang w:val="en-US"/>
              </w:rPr>
            </w:pPr>
            <w:r w:rsidRPr="00107EBD">
              <w:rPr>
                <w:rFonts w:ascii="Times New Roman" w:hAnsi="Times New Roman" w:cs="Times New Roman"/>
                <w:b/>
                <w:bCs/>
                <w:szCs w:val="20"/>
                <w:lang w:val="en-US"/>
              </w:rPr>
              <w:t>Support:</w:t>
            </w:r>
            <w:r w:rsidRPr="00107EBD">
              <w:rPr>
                <w:rFonts w:ascii="Times New Roman" w:hAnsi="Times New Roman" w:cs="Times New Roman"/>
                <w:szCs w:val="20"/>
                <w:lang w:val="en-US"/>
              </w:rPr>
              <w:t xml:space="preserve"> Nokia (without </w:t>
            </w:r>
            <w:r>
              <w:rPr>
                <w:rFonts w:ascii="Times New Roman" w:hAnsi="Times New Roman" w:cs="Times New Roman"/>
                <w:szCs w:val="20"/>
                <w:lang w:val="en-US"/>
              </w:rPr>
              <w:t>MUSIM and PRS</w:t>
            </w:r>
            <w:r w:rsidRPr="00107EBD">
              <w:rPr>
                <w:rFonts w:ascii="Times New Roman" w:hAnsi="Times New Roman" w:cs="Times New Roman"/>
                <w:szCs w:val="20"/>
                <w:lang w:val="en-US"/>
              </w:rPr>
              <w:t xml:space="preserve">), </w:t>
            </w:r>
            <w:r>
              <w:rPr>
                <w:rFonts w:ascii="Times New Roman" w:hAnsi="Times New Roman" w:cs="Times New Roman"/>
                <w:szCs w:val="20"/>
                <w:lang w:val="en-US"/>
              </w:rPr>
              <w:t>OPPO</w:t>
            </w:r>
            <w:r w:rsidRPr="00107EBD">
              <w:rPr>
                <w:rFonts w:ascii="Times New Roman" w:hAnsi="Times New Roman" w:cs="Times New Roman"/>
                <w:szCs w:val="20"/>
                <w:lang w:val="en-US"/>
              </w:rPr>
              <w:t xml:space="preserve"> (without </w:t>
            </w:r>
            <w:r>
              <w:rPr>
                <w:rFonts w:ascii="Times New Roman" w:hAnsi="Times New Roman" w:cs="Times New Roman"/>
                <w:szCs w:val="20"/>
                <w:lang w:val="en-US"/>
              </w:rPr>
              <w:t>PRS)</w:t>
            </w:r>
            <w:r w:rsidRPr="00107EBD">
              <w:rPr>
                <w:rFonts w:ascii="Times New Roman" w:hAnsi="Times New Roman" w:cs="Times New Roman"/>
                <w:szCs w:val="20"/>
                <w:lang w:val="en-US"/>
              </w:rPr>
              <w:t>, Samsung, QC, MTK, HW</w:t>
            </w:r>
            <w:r>
              <w:rPr>
                <w:rFonts w:ascii="Times New Roman" w:hAnsi="Times New Roman" w:cs="Times New Roman"/>
                <w:szCs w:val="20"/>
                <w:lang w:val="en-US"/>
              </w:rPr>
              <w:t>/Hisilicon</w:t>
            </w:r>
            <w:r w:rsidRPr="00107EBD">
              <w:rPr>
                <w:rFonts w:ascii="Times New Roman" w:hAnsi="Times New Roman" w:cs="Times New Roman"/>
                <w:szCs w:val="20"/>
                <w:lang w:val="en-US"/>
              </w:rPr>
              <w:t>, LG</w:t>
            </w:r>
          </w:p>
          <w:p w14:paraId="0F7C439D" w14:textId="7E5E18D8" w:rsidR="00C75C59" w:rsidRPr="00C75C59" w:rsidRDefault="00C75C59" w:rsidP="00C75C59">
            <w:pPr>
              <w:pStyle w:val="ListParagraph"/>
              <w:rPr>
                <w:rFonts w:ascii="Times New Roman" w:eastAsia="PMingLiU" w:hAnsi="Times New Roman" w:cs="Times New Roman"/>
                <w:szCs w:val="18"/>
                <w:lang w:val="en-GB" w:eastAsia="zh-TW"/>
              </w:rPr>
            </w:pPr>
          </w:p>
        </w:tc>
      </w:tr>
    </w:tbl>
    <w:p w14:paraId="7E11C5D4" w14:textId="6FBEF8B9" w:rsidR="00C34B81" w:rsidRDefault="00C34B81" w:rsidP="00C34B81">
      <w:pPr>
        <w:rPr>
          <w:rFonts w:ascii="Times New Roman" w:hAnsi="Times New Roman" w:cs="Times New Roman"/>
          <w:szCs w:val="20"/>
        </w:rPr>
      </w:pPr>
    </w:p>
    <w:p w14:paraId="49D6626B" w14:textId="5801FED6" w:rsidR="00C34B81" w:rsidRDefault="00C75C59" w:rsidP="00C75C59">
      <w:pPr>
        <w:pStyle w:val="Heading4"/>
        <w:rPr>
          <w:rFonts w:ascii="Times New Roman" w:hAnsi="Times New Roman"/>
          <w:bCs/>
          <w:lang w:val="en-US"/>
        </w:rPr>
      </w:pPr>
      <w:r>
        <w:rPr>
          <w:lang w:val="en-US"/>
        </w:rPr>
        <w:t>4</w:t>
      </w:r>
      <w:r w:rsidRPr="00313E98">
        <w:rPr>
          <w:lang w:val="en-US"/>
        </w:rPr>
        <w:t>.</w:t>
      </w:r>
      <w:r>
        <w:rPr>
          <w:lang w:val="en-US"/>
        </w:rPr>
        <w:t>2.1</w:t>
      </w:r>
      <w:r>
        <w:rPr>
          <w:lang w:val="en-US"/>
        </w:rPr>
        <w:tab/>
        <w:t>2</w:t>
      </w:r>
      <w:r w:rsidRPr="00C75C59">
        <w:rPr>
          <w:vertAlign w:val="superscript"/>
          <w:lang w:val="en-US"/>
        </w:rPr>
        <w:t>nd</w:t>
      </w:r>
      <w:r>
        <w:rPr>
          <w:lang w:val="en-US"/>
        </w:rPr>
        <w:t xml:space="preserve"> Online Session </w:t>
      </w:r>
      <w:r w:rsidRPr="00313E98">
        <w:rPr>
          <w:lang w:val="en-US"/>
        </w:rPr>
        <w:t>Discussion</w:t>
      </w:r>
    </w:p>
    <w:p w14:paraId="0FE0FBF0" w14:textId="77777777" w:rsidR="00C75C59" w:rsidRPr="006D4266" w:rsidRDefault="00C75C59" w:rsidP="00C75C59">
      <w:pPr>
        <w:rPr>
          <w:rFonts w:ascii="Times New Roman" w:eastAsia="SimSun" w:hAnsi="Times New Roman" w:cs="Times New Roman"/>
          <w:b/>
          <w:bCs/>
          <w:szCs w:val="20"/>
          <w:highlight w:val="yellow"/>
          <w:lang w:val="en-US" w:eastAsia="zh-CN"/>
        </w:rPr>
      </w:pPr>
      <w:r w:rsidRPr="006D4266">
        <w:rPr>
          <w:rFonts w:ascii="Times New Roman" w:eastAsia="SimSun" w:hAnsi="Times New Roman" w:cs="Times New Roman"/>
          <w:b/>
          <w:bCs/>
          <w:szCs w:val="20"/>
          <w:highlight w:val="yellow"/>
          <w:lang w:val="en-US" w:eastAsia="zh-CN"/>
        </w:rPr>
        <w:t>Proposed conclusion 4-1:</w:t>
      </w:r>
    </w:p>
    <w:p w14:paraId="452DE13B" w14:textId="484438B3" w:rsidR="00C75C59" w:rsidRDefault="00C75C59" w:rsidP="00C75C59">
      <w:pPr>
        <w:pStyle w:val="ListParagraph"/>
        <w:numPr>
          <w:ilvl w:val="0"/>
          <w:numId w:val="88"/>
        </w:numPr>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 R1-2210907 and R1-2212254 corresponding to enhancements on RRM measurement are captured in XR SI TR.</w:t>
      </w:r>
    </w:p>
    <w:p w14:paraId="1C1F7FAF" w14:textId="77777777" w:rsidR="00C75C59" w:rsidRDefault="00C75C59" w:rsidP="00C75C59">
      <w:pPr>
        <w:rPr>
          <w:rFonts w:ascii="Times New Roman" w:eastAsiaTheme="minorEastAsia" w:hAnsi="Times New Roman" w:cs="Times New Roman"/>
          <w:b/>
          <w:bCs/>
          <w:szCs w:val="20"/>
          <w:highlight w:val="yellow"/>
          <w:lang w:val="en-US" w:eastAsia="zh-CN"/>
        </w:rPr>
      </w:pPr>
    </w:p>
    <w:p w14:paraId="6EE8DE0C" w14:textId="342C21F5" w:rsidR="00C75C59" w:rsidRPr="00C75C59" w:rsidRDefault="00C75C59" w:rsidP="00C75C59">
      <w:pPr>
        <w:rPr>
          <w:rFonts w:ascii="Times New Roman" w:eastAsia="PMingLiU" w:hAnsi="Times New Roman" w:cs="Times New Roman"/>
          <w:szCs w:val="18"/>
          <w:lang w:val="en-US" w:eastAsia="zh-TW"/>
        </w:rPr>
      </w:pPr>
      <w:r w:rsidRPr="00C75C59">
        <w:rPr>
          <w:rFonts w:ascii="Times New Roman" w:eastAsiaTheme="minorEastAsia" w:hAnsi="Times New Roman" w:cs="Times New Roman"/>
          <w:b/>
          <w:bCs/>
          <w:szCs w:val="20"/>
          <w:highlight w:val="yellow"/>
          <w:lang w:val="en-US" w:eastAsia="zh-CN"/>
        </w:rPr>
        <w:t>Proposal 4-2-b</w:t>
      </w:r>
    </w:p>
    <w:p w14:paraId="3913917B" w14:textId="77777777" w:rsidR="00C75C59" w:rsidRDefault="00C75C59" w:rsidP="00C75C59">
      <w:pPr>
        <w:rPr>
          <w:rFonts w:ascii="Times New Roman" w:hAnsi="Times New Roman" w:cs="Times New Roman"/>
          <w:szCs w:val="20"/>
          <w:lang w:val="en-US" w:eastAsia="ja-JP"/>
        </w:rPr>
      </w:pPr>
      <w:r w:rsidRPr="00C75C59">
        <w:rPr>
          <w:rFonts w:ascii="Times New Roman" w:hAnsi="Times New Roman" w:cs="Times New Roman"/>
          <w:szCs w:val="20"/>
          <w:lang w:val="en-US" w:eastAsia="ja-JP"/>
        </w:rPr>
        <w:t>RAN1 considers that the enhancements on RRM to relax scheduling restriction for intra-frequency RRM without MGs in FR2 and for inter-frequency RRM with MGs</w:t>
      </w:r>
      <w:r w:rsidRPr="00C75C59">
        <w:rPr>
          <w:rFonts w:ascii="Times New Roman" w:hAnsi="Times New Roman" w:cs="Times New Roman"/>
          <w:lang w:val="en-US"/>
        </w:rPr>
        <w:t xml:space="preserve">, </w:t>
      </w:r>
      <w:r w:rsidRPr="00C75C59">
        <w:rPr>
          <w:rFonts w:ascii="Times New Roman" w:hAnsi="Times New Roman" w:cs="Times New Roman"/>
          <w:color w:val="FF0000"/>
          <w:lang w:val="en-US"/>
        </w:rPr>
        <w:t xml:space="preserve">[and for MUSIM gap] </w:t>
      </w:r>
      <w:r w:rsidRPr="00C75C59">
        <w:rPr>
          <w:rFonts w:ascii="Times New Roman" w:hAnsi="Times New Roman" w:cs="Times New Roman"/>
          <w:color w:val="00B050"/>
          <w:lang w:val="en-US"/>
        </w:rPr>
        <w:t>[and for PRS measurement]</w:t>
      </w:r>
      <w:r w:rsidRPr="00C75C59">
        <w:rPr>
          <w:rFonts w:ascii="Times New Roman" w:hAnsi="Times New Roman" w:cs="Times New Roman"/>
          <w:szCs w:val="20"/>
          <w:lang w:val="en-US" w:eastAsia="ja-JP"/>
        </w:rPr>
        <w:t xml:space="preserve">, are beneficial for improving XR capacity.  </w:t>
      </w:r>
    </w:p>
    <w:p w14:paraId="400BE396" w14:textId="7EB9CDA8" w:rsidR="00C75C59" w:rsidRPr="00C75C59" w:rsidRDefault="00C75C59" w:rsidP="00C75C59">
      <w:pPr>
        <w:pStyle w:val="ListParagraph"/>
        <w:numPr>
          <w:ilvl w:val="0"/>
          <w:numId w:val="104"/>
        </w:numPr>
        <w:rPr>
          <w:rFonts w:ascii="Times New Roman" w:eastAsiaTheme="minorHAnsi" w:hAnsi="Times New Roman" w:cs="Times New Roman"/>
          <w:szCs w:val="20"/>
          <w:lang w:val="en-US" w:eastAsia="ja-JP"/>
        </w:rPr>
      </w:pPr>
      <w:r w:rsidRPr="00C75C59">
        <w:rPr>
          <w:rFonts w:ascii="Times New Roman" w:eastAsia="SimSun" w:hAnsi="Times New Roman" w:cs="Times New Roman"/>
          <w:szCs w:val="20"/>
          <w:lang w:val="en-US" w:eastAsia="zh-CN"/>
        </w:rPr>
        <w:t xml:space="preserve">RAN4 and RAN2 involvement in the related work is assumed by RAN1 to ensure </w:t>
      </w:r>
      <w:r w:rsidRPr="00C75C59">
        <w:rPr>
          <w:rFonts w:ascii="Times New Roman" w:eastAsia="SimSun" w:hAnsi="Times New Roman" w:cs="Times New Roman"/>
          <w:color w:val="FF0000"/>
          <w:szCs w:val="20"/>
          <w:lang w:val="en-US" w:eastAsia="zh-CN"/>
        </w:rPr>
        <w:tab/>
      </w:r>
      <w:r w:rsidRPr="00C75C59">
        <w:rPr>
          <w:rFonts w:ascii="Times New Roman" w:eastAsia="SimSun" w:hAnsi="Times New Roman" w:cs="Times New Roman"/>
          <w:szCs w:val="20"/>
          <w:lang w:val="en-US" w:eastAsia="zh-CN"/>
        </w:rPr>
        <w:t>minimum or acceptable impact on RRM measurements and mobility performance</w:t>
      </w:r>
    </w:p>
    <w:p w14:paraId="2326C5A4" w14:textId="77777777" w:rsidR="00C75C59" w:rsidRPr="00C75C59" w:rsidRDefault="00C75C59" w:rsidP="00C75C59">
      <w:pPr>
        <w:rPr>
          <w:rFonts w:ascii="Times New Roman" w:hAnsi="Times New Roman" w:cs="Times New Roman"/>
          <w:szCs w:val="20"/>
        </w:rPr>
      </w:pPr>
    </w:p>
    <w:p w14:paraId="2178D762" w14:textId="77777777" w:rsidR="00C75C59" w:rsidRPr="00C86D14" w:rsidRDefault="00C75C59" w:rsidP="00C75C59">
      <w:pPr>
        <w:pStyle w:val="ListParagraph"/>
        <w:numPr>
          <w:ilvl w:val="0"/>
          <w:numId w:val="102"/>
        </w:numPr>
        <w:rPr>
          <w:rFonts w:ascii="Times New Roman" w:hAnsi="Times New Roman" w:cs="Times New Roman"/>
          <w:sz w:val="20"/>
          <w:szCs w:val="18"/>
          <w:lang w:val="en-US"/>
        </w:rPr>
      </w:pPr>
      <w:r w:rsidRPr="00C86D14">
        <w:rPr>
          <w:rFonts w:ascii="Times New Roman" w:hAnsi="Times New Roman" w:cs="Times New Roman"/>
          <w:b/>
          <w:bCs/>
          <w:sz w:val="20"/>
          <w:szCs w:val="18"/>
          <w:lang w:val="en-US"/>
        </w:rPr>
        <w:t>Not support</w:t>
      </w:r>
      <w:r w:rsidRPr="00C86D14">
        <w:rPr>
          <w:rFonts w:ascii="Times New Roman" w:hAnsi="Times New Roman" w:cs="Times New Roman"/>
          <w:sz w:val="20"/>
          <w:szCs w:val="18"/>
          <w:lang w:val="en-US"/>
        </w:rPr>
        <w:t>: FW, CATT, Apple, ZTE, Intel</w:t>
      </w:r>
    </w:p>
    <w:p w14:paraId="33EB83EC" w14:textId="19D4E2D9" w:rsidR="00C75C59" w:rsidRPr="00C86D14" w:rsidRDefault="00C75C59" w:rsidP="00C75C59">
      <w:pPr>
        <w:pStyle w:val="ListParagraph"/>
        <w:numPr>
          <w:ilvl w:val="0"/>
          <w:numId w:val="102"/>
        </w:numPr>
        <w:rPr>
          <w:rFonts w:ascii="Times New Roman" w:hAnsi="Times New Roman" w:cs="Times New Roman"/>
          <w:sz w:val="20"/>
          <w:szCs w:val="18"/>
          <w:lang w:val="en-US"/>
        </w:rPr>
      </w:pPr>
      <w:r w:rsidRPr="00C86D14">
        <w:rPr>
          <w:rFonts w:ascii="Times New Roman" w:hAnsi="Times New Roman" w:cs="Times New Roman"/>
          <w:b/>
          <w:bCs/>
          <w:sz w:val="20"/>
          <w:szCs w:val="18"/>
          <w:lang w:val="en-US"/>
        </w:rPr>
        <w:t>Support:</w:t>
      </w:r>
      <w:r w:rsidRPr="00C86D14">
        <w:rPr>
          <w:rFonts w:ascii="Times New Roman" w:hAnsi="Times New Roman" w:cs="Times New Roman"/>
          <w:sz w:val="20"/>
          <w:szCs w:val="18"/>
          <w:lang w:val="en-US"/>
        </w:rPr>
        <w:t xml:space="preserve"> Nokia (without MUSIM and PRS), Samsung, QC, MTK, HW/Hisilicon, LG</w:t>
      </w:r>
    </w:p>
    <w:p w14:paraId="5FE1518A" w14:textId="3A16DBC9" w:rsidR="00C34B81" w:rsidRDefault="00C34B81" w:rsidP="00C34B81">
      <w:pPr>
        <w:rPr>
          <w:rFonts w:ascii="Times New Roman" w:hAnsi="Times New Roman" w:cs="Times New Roman"/>
          <w:bCs/>
          <w:szCs w:val="20"/>
          <w:lang w:val="en-US"/>
        </w:rPr>
      </w:pPr>
    </w:p>
    <w:p w14:paraId="39522A94" w14:textId="3FD5762D" w:rsidR="00C86D14" w:rsidRPr="00870E9F" w:rsidRDefault="00C86D14" w:rsidP="00C86D14">
      <w:pPr>
        <w:pStyle w:val="Heading4"/>
        <w:rPr>
          <w:lang w:val="en-US"/>
        </w:rPr>
      </w:pPr>
      <w:r>
        <w:rPr>
          <w:lang w:val="en-US"/>
        </w:rPr>
        <w:t>4.2.2</w:t>
      </w:r>
      <w:r>
        <w:rPr>
          <w:lang w:val="en-US"/>
        </w:rPr>
        <w:tab/>
        <w:t>Outcome of 2</w:t>
      </w:r>
      <w:r w:rsidRPr="00C86D14">
        <w:rPr>
          <w:vertAlign w:val="superscript"/>
          <w:lang w:val="en-US"/>
        </w:rPr>
        <w:t>nd</w:t>
      </w:r>
      <w:r>
        <w:rPr>
          <w:lang w:val="en-US"/>
        </w:rPr>
        <w:t xml:space="preserve"> online session</w:t>
      </w:r>
    </w:p>
    <w:p w14:paraId="361E1914" w14:textId="5B033F8E" w:rsidR="00C86D14" w:rsidRPr="00C86D14" w:rsidRDefault="00C86D14" w:rsidP="00C86D14">
      <w:pPr>
        <w:rPr>
          <w:rFonts w:ascii="Times New Roman" w:eastAsia="SimSun" w:hAnsi="Times New Roman"/>
          <w:szCs w:val="20"/>
          <w:lang w:val="en-US" w:eastAsia="zh-CN"/>
        </w:rPr>
      </w:pPr>
      <w:r w:rsidRPr="00C86D14">
        <w:rPr>
          <w:rFonts w:ascii="Times New Roman" w:eastAsia="SimSun" w:hAnsi="Times New Roman"/>
          <w:szCs w:val="20"/>
          <w:lang w:val="en-US" w:eastAsia="zh-CN"/>
        </w:rPr>
        <w:t>The followings were endorsed during the online session</w:t>
      </w:r>
      <w:r>
        <w:rPr>
          <w:rFonts w:ascii="Times New Roman" w:eastAsia="SimSun" w:hAnsi="Times New Roman"/>
          <w:szCs w:val="20"/>
          <w:lang w:val="en-US" w:eastAsia="zh-CN"/>
        </w:rPr>
        <w:t>:</w:t>
      </w:r>
    </w:p>
    <w:p w14:paraId="78471C82" w14:textId="599B4E77" w:rsidR="00C86D14" w:rsidRPr="00FF2EA9" w:rsidRDefault="00C86D14" w:rsidP="00C86D14">
      <w:pPr>
        <w:rPr>
          <w:rFonts w:ascii="Times New Roman" w:eastAsia="SimSun" w:hAnsi="Times New Roman"/>
          <w:b/>
          <w:bCs/>
          <w:szCs w:val="20"/>
          <w:lang w:val="en-US" w:eastAsia="zh-CN"/>
        </w:rPr>
      </w:pPr>
      <w:r w:rsidRPr="00FF2EA9">
        <w:rPr>
          <w:rFonts w:ascii="Times New Roman" w:eastAsia="SimSun" w:hAnsi="Times New Roman"/>
          <w:b/>
          <w:bCs/>
          <w:szCs w:val="20"/>
          <w:lang w:val="en-US" w:eastAsia="zh-CN"/>
        </w:rPr>
        <w:t>Conclusion 4-1:</w:t>
      </w:r>
    </w:p>
    <w:p w14:paraId="5B1D90A6" w14:textId="77777777" w:rsidR="00C86D14" w:rsidRDefault="00C86D14" w:rsidP="00C86D14">
      <w:pPr>
        <w:pStyle w:val="ListParagraph"/>
        <w:numPr>
          <w:ilvl w:val="0"/>
          <w:numId w:val="88"/>
        </w:numPr>
        <w:rPr>
          <w:rFonts w:ascii="Times New Roman" w:hAnsi="Times New Roman"/>
          <w:bCs/>
          <w:szCs w:val="20"/>
          <w:lang w:val="en-US"/>
        </w:rPr>
      </w:pPr>
      <w:r w:rsidRPr="006D4266">
        <w:rPr>
          <w:rFonts w:ascii="Times New Roman" w:hAnsi="Times New Roman"/>
          <w:bCs/>
          <w:szCs w:val="20"/>
          <w:lang w:val="en-US"/>
        </w:rPr>
        <w:t>The capacity gain performance results in R1-2210907 and R1-2212254 corresponding to enhancements on RRM measurement are captured in XR SI TR.</w:t>
      </w:r>
    </w:p>
    <w:p w14:paraId="18432007" w14:textId="77777777" w:rsidR="00C86D14" w:rsidRPr="00FF2EA9" w:rsidRDefault="00C86D14" w:rsidP="00C86D14">
      <w:pPr>
        <w:rPr>
          <w:rFonts w:ascii="Times New Roman" w:eastAsia="Malgun Gothic" w:hAnsi="Times New Roman"/>
          <w:b/>
          <w:bCs/>
          <w:szCs w:val="20"/>
          <w:highlight w:val="yellow"/>
          <w:lang w:val="en-US" w:eastAsia="zh-CN"/>
        </w:rPr>
      </w:pPr>
    </w:p>
    <w:p w14:paraId="62305959" w14:textId="77777777" w:rsidR="00C86D14" w:rsidRPr="007019C4" w:rsidRDefault="00C86D14" w:rsidP="00C86D14">
      <w:pPr>
        <w:rPr>
          <w:rFonts w:ascii="Times New Roman" w:hAnsi="Times New Roman"/>
          <w:b/>
          <w:bCs/>
          <w:szCs w:val="20"/>
          <w:lang w:val="en-US" w:eastAsia="ja-JP"/>
        </w:rPr>
      </w:pPr>
      <w:r w:rsidRPr="007019C4">
        <w:rPr>
          <w:rFonts w:ascii="Times New Roman" w:hAnsi="Times New Roman"/>
          <w:b/>
          <w:bCs/>
          <w:szCs w:val="20"/>
          <w:lang w:val="en-US" w:eastAsia="ja-JP"/>
        </w:rPr>
        <w:t>Conclusion</w:t>
      </w:r>
    </w:p>
    <w:p w14:paraId="73E09CFF" w14:textId="77777777" w:rsidR="00C86D14" w:rsidRDefault="00C86D14" w:rsidP="00C86D14">
      <w:pPr>
        <w:rPr>
          <w:rFonts w:ascii="Times New Roman" w:hAnsi="Times New Roman"/>
          <w:szCs w:val="20"/>
          <w:lang w:val="en-US" w:eastAsia="ja-JP"/>
        </w:rPr>
      </w:pPr>
      <w:r>
        <w:rPr>
          <w:rFonts w:ascii="Times New Roman" w:hAnsi="Times New Roman"/>
          <w:szCs w:val="20"/>
          <w:lang w:val="en-US" w:eastAsia="ja-JP"/>
        </w:rPr>
        <w:lastRenderedPageBreak/>
        <w:t>No consensus on the following:</w:t>
      </w:r>
    </w:p>
    <w:p w14:paraId="0AF3D189" w14:textId="77777777" w:rsidR="00C86D14" w:rsidRPr="007019C4" w:rsidRDefault="00C86D14" w:rsidP="00C86D14">
      <w:pPr>
        <w:rPr>
          <w:rFonts w:ascii="Times New Roman" w:hAnsi="Times New Roman"/>
          <w:szCs w:val="20"/>
          <w:lang w:val="en-US" w:eastAsia="ja-JP"/>
        </w:rPr>
      </w:pPr>
      <w:r>
        <w:rPr>
          <w:rFonts w:ascii="Times New Roman" w:hAnsi="Times New Roman"/>
          <w:szCs w:val="20"/>
          <w:lang w:val="en-US" w:eastAsia="ja-JP"/>
        </w:rPr>
        <w:t>E</w:t>
      </w:r>
      <w:r w:rsidRPr="00C75C59">
        <w:rPr>
          <w:rFonts w:ascii="Times New Roman" w:hAnsi="Times New Roman"/>
          <w:szCs w:val="20"/>
          <w:lang w:val="en-US" w:eastAsia="ja-JP"/>
        </w:rPr>
        <w:t xml:space="preserve">nhancements on RRM to relax scheduling restriction for </w:t>
      </w:r>
      <w:r>
        <w:rPr>
          <w:rFonts w:ascii="Times New Roman" w:hAnsi="Times New Roman"/>
          <w:szCs w:val="20"/>
          <w:lang w:val="en-US" w:eastAsia="ja-JP"/>
        </w:rPr>
        <w:t xml:space="preserve">at least for </w:t>
      </w:r>
      <w:r w:rsidRPr="00C75C59">
        <w:rPr>
          <w:rFonts w:ascii="Times New Roman" w:hAnsi="Times New Roman"/>
          <w:szCs w:val="20"/>
          <w:lang w:val="en-US" w:eastAsia="ja-JP"/>
        </w:rPr>
        <w:t xml:space="preserve">intra-frequency RRM without MGs in FR2 and for inter-frequency RRM with MGs </w:t>
      </w:r>
    </w:p>
    <w:p w14:paraId="19FA7B20" w14:textId="77777777" w:rsidR="00C86D14" w:rsidRPr="00C34B81" w:rsidRDefault="00C86D14" w:rsidP="00C34B81">
      <w:pPr>
        <w:rPr>
          <w:rFonts w:ascii="Times New Roman" w:hAnsi="Times New Roman" w:cs="Times New Roman"/>
          <w:bCs/>
          <w:szCs w:val="20"/>
          <w:lang w:val="en-US"/>
        </w:rPr>
      </w:pPr>
    </w:p>
    <w:p w14:paraId="28C8DCF4" w14:textId="05450BA8" w:rsidR="003632E1" w:rsidRPr="00313E98" w:rsidRDefault="009D5B9C" w:rsidP="008350D6">
      <w:pPr>
        <w:pStyle w:val="Heading1"/>
        <w:rPr>
          <w:rFonts w:ascii="Times New Roman" w:hAnsi="Times New Roman"/>
          <w:lang w:val="en-US"/>
        </w:rPr>
      </w:pPr>
      <w:r w:rsidRPr="00313E98">
        <w:rPr>
          <w:rFonts w:ascii="Times New Roman" w:hAnsi="Times New Roman"/>
          <w:lang w:val="en-US"/>
        </w:rPr>
        <w:t>5</w:t>
      </w:r>
      <w:r w:rsidR="008B007C" w:rsidRPr="00313E98">
        <w:rPr>
          <w:rFonts w:ascii="Times New Roman" w:hAnsi="Times New Roman"/>
          <w:lang w:val="en-US"/>
        </w:rPr>
        <w:tab/>
      </w:r>
      <w:r w:rsidR="00B07502" w:rsidRPr="00313E98">
        <w:rPr>
          <w:rFonts w:ascii="Times New Roman" w:hAnsi="Times New Roman"/>
          <w:lang w:val="en-US"/>
        </w:rPr>
        <w:t xml:space="preserve">Other DG </w:t>
      </w:r>
      <w:r w:rsidR="009E07A6" w:rsidRPr="00313E98">
        <w:rPr>
          <w:rFonts w:ascii="Times New Roman" w:hAnsi="Times New Roman"/>
          <w:lang w:val="en-US"/>
        </w:rPr>
        <w:t xml:space="preserve">and CG </w:t>
      </w:r>
      <w:r w:rsidR="00036FBA" w:rsidRPr="00313E98">
        <w:rPr>
          <w:rFonts w:ascii="Times New Roman" w:hAnsi="Times New Roman"/>
          <w:lang w:val="en-US"/>
        </w:rPr>
        <w:t>enhancements</w:t>
      </w:r>
    </w:p>
    <w:p w14:paraId="13A1DD4F" w14:textId="02555A62" w:rsidR="00293B47" w:rsidRPr="00313E98" w:rsidRDefault="0082494D" w:rsidP="007C5E3A">
      <w:pPr>
        <w:rPr>
          <w:rFonts w:ascii="Times New Roman" w:hAnsi="Times New Roman" w:cs="Times New Roman"/>
          <w:szCs w:val="20"/>
          <w:lang w:val="en-US"/>
        </w:rPr>
      </w:pPr>
      <w:r w:rsidRPr="00313E98">
        <w:rPr>
          <w:rFonts w:ascii="Times New Roman" w:hAnsi="Times New Roman" w:cs="Times New Roman"/>
          <w:b/>
          <w:bCs/>
          <w:szCs w:val="20"/>
          <w:highlight w:val="cyan"/>
          <w:lang w:val="en-US"/>
        </w:rPr>
        <w:t xml:space="preserve">Topic 1: </w:t>
      </w:r>
      <w:r w:rsidR="00152481" w:rsidRPr="00313E98">
        <w:rPr>
          <w:rFonts w:ascii="Times New Roman" w:hAnsi="Times New Roman" w:cs="Times New Roman"/>
          <w:b/>
          <w:bCs/>
          <w:szCs w:val="20"/>
          <w:highlight w:val="cyan"/>
          <w:lang w:val="en-US"/>
        </w:rPr>
        <w:t xml:space="preserve">BSR </w:t>
      </w:r>
      <w:r w:rsidR="00DB798C" w:rsidRPr="00313E98">
        <w:rPr>
          <w:rFonts w:ascii="Times New Roman" w:hAnsi="Times New Roman" w:cs="Times New Roman"/>
          <w:b/>
          <w:bCs/>
          <w:szCs w:val="20"/>
          <w:highlight w:val="cyan"/>
          <w:lang w:val="en-US"/>
        </w:rPr>
        <w:t>enhancements</w:t>
      </w:r>
      <w:r w:rsidR="00152481" w:rsidRPr="00313E98">
        <w:rPr>
          <w:rFonts w:ascii="Times New Roman" w:hAnsi="Times New Roman" w:cs="Times New Roman"/>
          <w:b/>
          <w:bCs/>
          <w:szCs w:val="20"/>
          <w:highlight w:val="cyan"/>
          <w:lang w:val="en-US"/>
        </w:rPr>
        <w:t xml:space="preserve"> or delay aware scheduling enhancements</w:t>
      </w:r>
    </w:p>
    <w:p w14:paraId="58C31335" w14:textId="549C08C6" w:rsidR="00BF07CB" w:rsidRPr="00313E98" w:rsidRDefault="00293B47" w:rsidP="00B250CF">
      <w:pPr>
        <w:rPr>
          <w:rFonts w:ascii="Times New Roman" w:hAnsi="Times New Roman" w:cs="Times New Roman"/>
          <w:szCs w:val="20"/>
          <w:lang w:val="en-US"/>
        </w:rPr>
      </w:pPr>
      <w:r w:rsidRPr="00313E98">
        <w:rPr>
          <w:rFonts w:ascii="Times New Roman" w:hAnsi="Times New Roman" w:cs="Times New Roman"/>
          <w:szCs w:val="20"/>
          <w:lang w:val="en-US"/>
        </w:rPr>
        <w:t>Few companies</w:t>
      </w:r>
      <w:r w:rsidR="007C5E3A" w:rsidRPr="00313E98">
        <w:rPr>
          <w:rFonts w:ascii="Times New Roman" w:hAnsi="Times New Roman" w:cs="Times New Roman"/>
          <w:szCs w:val="20"/>
          <w:lang w:val="en-US"/>
        </w:rPr>
        <w:t xml:space="preserve"> (HW/HiSi, ZTE/Sanechips, CATT)</w:t>
      </w:r>
      <w:r w:rsidRPr="00313E98">
        <w:rPr>
          <w:rFonts w:ascii="Times New Roman" w:hAnsi="Times New Roman" w:cs="Times New Roman"/>
          <w:szCs w:val="20"/>
          <w:lang w:val="en-US"/>
        </w:rPr>
        <w:t xml:space="preserve"> have provided simulation results for </w:t>
      </w:r>
      <w:r w:rsidR="00FD451D" w:rsidRPr="00313E98">
        <w:rPr>
          <w:rFonts w:ascii="Times New Roman" w:hAnsi="Times New Roman" w:cs="Times New Roman"/>
          <w:szCs w:val="20"/>
          <w:lang w:val="en-US"/>
        </w:rPr>
        <w:t xml:space="preserve">these enhancements </w:t>
      </w:r>
      <w:r w:rsidR="00152481" w:rsidRPr="00313E98">
        <w:rPr>
          <w:rFonts w:ascii="Times New Roman" w:hAnsi="Times New Roman" w:cs="Times New Roman"/>
          <w:szCs w:val="20"/>
          <w:lang w:val="en-US"/>
        </w:rPr>
        <w:t>where the potential</w:t>
      </w:r>
      <w:r w:rsidR="00FD451D" w:rsidRPr="00313E98">
        <w:rPr>
          <w:rFonts w:ascii="Times New Roman" w:hAnsi="Times New Roman" w:cs="Times New Roman"/>
          <w:szCs w:val="20"/>
          <w:lang w:val="en-US"/>
        </w:rPr>
        <w:t xml:space="preserve"> design</w:t>
      </w:r>
      <w:r w:rsidR="00152481" w:rsidRPr="00313E98">
        <w:rPr>
          <w:rFonts w:ascii="Times New Roman" w:hAnsi="Times New Roman" w:cs="Times New Roman"/>
          <w:szCs w:val="20"/>
          <w:lang w:val="en-US"/>
        </w:rPr>
        <w:t xml:space="preserve"> </w:t>
      </w:r>
      <w:r w:rsidR="000A6367" w:rsidRPr="00313E98">
        <w:rPr>
          <w:rFonts w:ascii="Times New Roman" w:hAnsi="Times New Roman" w:cs="Times New Roman"/>
          <w:szCs w:val="20"/>
          <w:lang w:val="en-US"/>
        </w:rPr>
        <w:t xml:space="preserve">falls within RAN2 scope. Moderator </w:t>
      </w:r>
      <w:r w:rsidR="00FD451D" w:rsidRPr="00313E98">
        <w:rPr>
          <w:rFonts w:ascii="Times New Roman" w:hAnsi="Times New Roman" w:cs="Times New Roman"/>
          <w:szCs w:val="20"/>
          <w:lang w:val="en-US"/>
        </w:rPr>
        <w:t>suggests</w:t>
      </w:r>
      <w:r w:rsidR="000A6367" w:rsidRPr="00313E98">
        <w:rPr>
          <w:rFonts w:ascii="Times New Roman" w:hAnsi="Times New Roman" w:cs="Times New Roman"/>
          <w:szCs w:val="20"/>
          <w:lang w:val="en-US"/>
        </w:rPr>
        <w:t xml:space="preserve"> </w:t>
      </w:r>
      <w:proofErr w:type="gramStart"/>
      <w:r w:rsidR="00D000DA" w:rsidRPr="00313E98">
        <w:rPr>
          <w:rFonts w:ascii="Times New Roman" w:hAnsi="Times New Roman" w:cs="Times New Roman"/>
          <w:szCs w:val="20"/>
          <w:lang w:val="en-US"/>
        </w:rPr>
        <w:t>to capture</w:t>
      </w:r>
      <w:proofErr w:type="gramEnd"/>
      <w:r w:rsidR="007C5E3A" w:rsidRPr="00313E98">
        <w:rPr>
          <w:rFonts w:ascii="Times New Roman" w:hAnsi="Times New Roman" w:cs="Times New Roman"/>
          <w:szCs w:val="20"/>
          <w:lang w:val="en-US"/>
        </w:rPr>
        <w:t xml:space="preserve"> </w:t>
      </w:r>
      <w:r w:rsidR="000A6367" w:rsidRPr="00313E98">
        <w:rPr>
          <w:rFonts w:ascii="Times New Roman" w:hAnsi="Times New Roman" w:cs="Times New Roman"/>
          <w:szCs w:val="20"/>
          <w:lang w:val="en-US"/>
        </w:rPr>
        <w:t>the corresponding simulation res</w:t>
      </w:r>
      <w:r w:rsidR="0062708E" w:rsidRPr="00313E98">
        <w:rPr>
          <w:rFonts w:ascii="Times New Roman" w:hAnsi="Times New Roman" w:cs="Times New Roman"/>
          <w:szCs w:val="20"/>
          <w:lang w:val="en-US"/>
        </w:rPr>
        <w:t xml:space="preserve">ults </w:t>
      </w:r>
      <w:r w:rsidR="007C5E3A" w:rsidRPr="00313E98">
        <w:rPr>
          <w:rFonts w:ascii="Times New Roman" w:hAnsi="Times New Roman" w:cs="Times New Roman"/>
          <w:szCs w:val="20"/>
          <w:lang w:val="en-US"/>
        </w:rPr>
        <w:t xml:space="preserve">in the TR </w:t>
      </w:r>
      <w:r w:rsidR="0062708E" w:rsidRPr="00313E98">
        <w:rPr>
          <w:rFonts w:ascii="Times New Roman" w:hAnsi="Times New Roman" w:cs="Times New Roman"/>
          <w:szCs w:val="20"/>
          <w:lang w:val="en-US"/>
        </w:rPr>
        <w:t>b</w:t>
      </w:r>
      <w:r w:rsidR="007C5E3A" w:rsidRPr="00313E98">
        <w:rPr>
          <w:rFonts w:ascii="Times New Roman" w:hAnsi="Times New Roman" w:cs="Times New Roman"/>
          <w:szCs w:val="20"/>
          <w:lang w:val="en-US"/>
        </w:rPr>
        <w:t>y</w:t>
      </w:r>
      <w:r w:rsidR="0062708E" w:rsidRPr="00313E98">
        <w:rPr>
          <w:rFonts w:ascii="Times New Roman" w:hAnsi="Times New Roman" w:cs="Times New Roman"/>
          <w:szCs w:val="20"/>
          <w:lang w:val="en-US"/>
        </w:rPr>
        <w:t xml:space="preserve"> endorsing the followings:</w:t>
      </w:r>
      <w:r w:rsidR="000A6367" w:rsidRPr="00313E98">
        <w:rPr>
          <w:rFonts w:ascii="Times New Roman" w:hAnsi="Times New Roman" w:cs="Times New Roman"/>
          <w:szCs w:val="20"/>
          <w:lang w:val="en-US"/>
        </w:rPr>
        <w:t xml:space="preserve"> </w:t>
      </w:r>
    </w:p>
    <w:p w14:paraId="2EE05574" w14:textId="77777777" w:rsidR="007C5E3A" w:rsidRPr="00313E98" w:rsidRDefault="007C5E3A" w:rsidP="007C5E3A">
      <w:pPr>
        <w:pStyle w:val="ListParagraph"/>
        <w:ind w:left="360"/>
        <w:rPr>
          <w:rFonts w:ascii="Times New Roman" w:hAnsi="Times New Roman" w:cs="Times New Roman"/>
          <w:szCs w:val="20"/>
          <w:lang w:val="en-US"/>
        </w:rPr>
      </w:pPr>
    </w:p>
    <w:p w14:paraId="1B9EC991" w14:textId="540BA45D" w:rsidR="00CD69D3" w:rsidRPr="006D4266" w:rsidRDefault="005A47AF" w:rsidP="0062708E">
      <w:pPr>
        <w:ind w:left="360"/>
        <w:rPr>
          <w:rFonts w:ascii="Times New Roman" w:hAnsi="Times New Roman" w:cs="Times New Roman"/>
          <w:b/>
          <w:bCs/>
          <w:szCs w:val="20"/>
          <w:lang w:eastAsia="x-none"/>
        </w:rPr>
      </w:pPr>
      <w:r w:rsidRPr="006D4266">
        <w:rPr>
          <w:rFonts w:ascii="Times New Roman" w:hAnsi="Times New Roman" w:cs="Times New Roman"/>
          <w:b/>
          <w:bCs/>
          <w:szCs w:val="20"/>
          <w:highlight w:val="yellow"/>
          <w:lang w:eastAsia="x-none"/>
        </w:rPr>
        <w:t>Proposed conclusion</w:t>
      </w:r>
      <w:r w:rsidR="006403F1" w:rsidRPr="006D4266">
        <w:rPr>
          <w:rFonts w:ascii="Times New Roman" w:hAnsi="Times New Roman" w:cs="Times New Roman"/>
          <w:b/>
          <w:bCs/>
          <w:szCs w:val="20"/>
          <w:highlight w:val="yellow"/>
          <w:lang w:eastAsia="x-none"/>
        </w:rPr>
        <w:t xml:space="preserve"> 5-1</w:t>
      </w:r>
      <w:r w:rsidRPr="006D4266">
        <w:rPr>
          <w:rFonts w:ascii="Times New Roman" w:hAnsi="Times New Roman" w:cs="Times New Roman"/>
          <w:b/>
          <w:bCs/>
          <w:szCs w:val="20"/>
          <w:highlight w:val="yellow"/>
          <w:lang w:eastAsia="x-none"/>
        </w:rPr>
        <w:t>:</w:t>
      </w:r>
      <w:r w:rsidR="00FE030D" w:rsidRPr="006D4266">
        <w:rPr>
          <w:rFonts w:ascii="Times New Roman" w:hAnsi="Times New Roman" w:cs="Times New Roman"/>
          <w:b/>
          <w:bCs/>
          <w:szCs w:val="20"/>
          <w:lang w:eastAsia="x-none"/>
        </w:rPr>
        <w:t xml:space="preserve"> </w:t>
      </w:r>
    </w:p>
    <w:p w14:paraId="35A76E0F" w14:textId="5CCE034A" w:rsidR="00CD69D3" w:rsidRPr="006D4266" w:rsidRDefault="00CD69D3" w:rsidP="00313E98">
      <w:pPr>
        <w:pStyle w:val="ListParagraph"/>
        <w:numPr>
          <w:ilvl w:val="0"/>
          <w:numId w:val="93"/>
        </w:numPr>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w:t>
      </w:r>
      <w:r w:rsidR="00D04B4A" w:rsidRPr="006D4266">
        <w:rPr>
          <w:rFonts w:ascii="Times New Roman" w:hAnsi="Times New Roman" w:cs="Times New Roman"/>
          <w:bCs/>
          <w:sz w:val="20"/>
          <w:szCs w:val="20"/>
          <w:lang w:val="en-US"/>
        </w:rPr>
        <w:t xml:space="preserve"> </w:t>
      </w:r>
      <w:r w:rsidRPr="006D4266">
        <w:rPr>
          <w:rFonts w:ascii="Times New Roman" w:hAnsi="Times New Roman" w:cs="Times New Roman"/>
          <w:bCs/>
          <w:sz w:val="20"/>
          <w:szCs w:val="20"/>
          <w:lang w:val="en-US"/>
        </w:rPr>
        <w:t>R1-22</w:t>
      </w:r>
      <w:r w:rsidR="00370EB0" w:rsidRPr="006D4266">
        <w:rPr>
          <w:rFonts w:ascii="Times New Roman" w:hAnsi="Times New Roman" w:cs="Times New Roman"/>
          <w:bCs/>
          <w:sz w:val="20"/>
          <w:szCs w:val="20"/>
          <w:lang w:val="en-US"/>
        </w:rPr>
        <w:t>10907</w:t>
      </w:r>
      <w:r w:rsidR="00F83108" w:rsidRPr="006D4266">
        <w:rPr>
          <w:rFonts w:ascii="Times New Roman" w:hAnsi="Times New Roman" w:cs="Times New Roman"/>
          <w:bCs/>
          <w:sz w:val="20"/>
          <w:szCs w:val="20"/>
          <w:lang w:val="en-US"/>
        </w:rPr>
        <w:t xml:space="preserve"> (Huawei/HiSilicon)</w:t>
      </w:r>
      <w:r w:rsidR="005A47AF" w:rsidRPr="006D4266">
        <w:rPr>
          <w:rFonts w:ascii="Times New Roman" w:hAnsi="Times New Roman" w:cs="Times New Roman"/>
          <w:bCs/>
          <w:sz w:val="20"/>
          <w:szCs w:val="20"/>
          <w:lang w:val="en-US"/>
        </w:rPr>
        <w:t xml:space="preserve"> </w:t>
      </w:r>
      <w:r w:rsidRPr="006D4266">
        <w:rPr>
          <w:rFonts w:ascii="Times New Roman" w:hAnsi="Times New Roman" w:cs="Times New Roman"/>
          <w:bCs/>
          <w:sz w:val="20"/>
          <w:szCs w:val="20"/>
          <w:lang w:val="en-US"/>
        </w:rPr>
        <w:t xml:space="preserve">corresponding to enhancements based on </w:t>
      </w:r>
      <w:r w:rsidR="005A47AF" w:rsidRPr="006D4266">
        <w:rPr>
          <w:rFonts w:ascii="Times New Roman" w:hAnsi="Times New Roman" w:cs="Times New Roman"/>
          <w:bCs/>
          <w:sz w:val="20"/>
          <w:szCs w:val="20"/>
          <w:lang w:val="en-US"/>
        </w:rPr>
        <w:t xml:space="preserve">UL delay aware scheduling </w:t>
      </w:r>
      <w:r w:rsidRPr="006D4266">
        <w:rPr>
          <w:rFonts w:ascii="Times New Roman" w:hAnsi="Times New Roman" w:cs="Times New Roman"/>
          <w:bCs/>
          <w:sz w:val="20"/>
          <w:szCs w:val="20"/>
          <w:lang w:val="en-US"/>
        </w:rPr>
        <w:t>are captured in XR SI TR</w:t>
      </w:r>
      <w:r w:rsidR="005A47AF" w:rsidRPr="006D4266">
        <w:rPr>
          <w:rFonts w:ascii="Times New Roman" w:hAnsi="Times New Roman" w:cs="Times New Roman"/>
          <w:bCs/>
          <w:sz w:val="20"/>
          <w:szCs w:val="20"/>
          <w:lang w:val="en-US"/>
        </w:rPr>
        <w:t>.</w:t>
      </w:r>
    </w:p>
    <w:p w14:paraId="7217DD49" w14:textId="6A423811" w:rsidR="00600737" w:rsidRPr="006D4266" w:rsidRDefault="00600737" w:rsidP="0062708E">
      <w:pPr>
        <w:rPr>
          <w:rFonts w:ascii="Times New Roman" w:hAnsi="Times New Roman" w:cs="Times New Roman"/>
          <w:szCs w:val="20"/>
          <w:lang w:val="en-US"/>
        </w:rPr>
      </w:pPr>
    </w:p>
    <w:p w14:paraId="4549909C" w14:textId="732A916B" w:rsidR="00600737" w:rsidRPr="006D4266" w:rsidRDefault="00600737" w:rsidP="0062708E">
      <w:pPr>
        <w:ind w:left="360"/>
        <w:rPr>
          <w:rFonts w:ascii="Times New Roman" w:hAnsi="Times New Roman" w:cs="Times New Roman"/>
          <w:b/>
          <w:bCs/>
          <w:szCs w:val="20"/>
          <w:lang w:eastAsia="x-none"/>
        </w:rPr>
      </w:pPr>
      <w:r w:rsidRPr="006D4266">
        <w:rPr>
          <w:rFonts w:ascii="Times New Roman" w:hAnsi="Times New Roman" w:cs="Times New Roman"/>
          <w:b/>
          <w:bCs/>
          <w:szCs w:val="20"/>
          <w:highlight w:val="yellow"/>
          <w:lang w:eastAsia="x-none"/>
        </w:rPr>
        <w:t>Proposed conclusion</w:t>
      </w:r>
      <w:r w:rsidR="006403F1" w:rsidRPr="006D4266">
        <w:rPr>
          <w:rFonts w:ascii="Times New Roman" w:hAnsi="Times New Roman" w:cs="Times New Roman"/>
          <w:b/>
          <w:bCs/>
          <w:szCs w:val="20"/>
          <w:highlight w:val="yellow"/>
          <w:lang w:eastAsia="x-none"/>
        </w:rPr>
        <w:t xml:space="preserve"> 5-2</w:t>
      </w:r>
      <w:r w:rsidRPr="006D4266">
        <w:rPr>
          <w:rFonts w:ascii="Times New Roman" w:hAnsi="Times New Roman" w:cs="Times New Roman"/>
          <w:b/>
          <w:bCs/>
          <w:szCs w:val="20"/>
          <w:highlight w:val="yellow"/>
          <w:lang w:eastAsia="x-none"/>
        </w:rPr>
        <w:t>:</w:t>
      </w:r>
      <w:r w:rsidRPr="006D4266">
        <w:rPr>
          <w:rFonts w:ascii="Times New Roman" w:hAnsi="Times New Roman" w:cs="Times New Roman"/>
          <w:b/>
          <w:bCs/>
          <w:szCs w:val="20"/>
          <w:lang w:eastAsia="x-none"/>
        </w:rPr>
        <w:t xml:space="preserve"> </w:t>
      </w:r>
    </w:p>
    <w:p w14:paraId="323D7B60" w14:textId="6F126483" w:rsidR="00600737" w:rsidRPr="006D4266" w:rsidRDefault="00600737" w:rsidP="00313E98">
      <w:pPr>
        <w:pStyle w:val="ListParagraph"/>
        <w:numPr>
          <w:ilvl w:val="0"/>
          <w:numId w:val="93"/>
        </w:numPr>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 R1-221</w:t>
      </w:r>
      <w:r w:rsidR="00A026B1" w:rsidRPr="006D4266">
        <w:rPr>
          <w:rFonts w:ascii="Times New Roman" w:hAnsi="Times New Roman" w:cs="Times New Roman"/>
          <w:bCs/>
          <w:sz w:val="20"/>
          <w:szCs w:val="20"/>
          <w:lang w:val="en-US"/>
        </w:rPr>
        <w:t>1906</w:t>
      </w:r>
      <w:r w:rsidR="00F83108" w:rsidRPr="006D4266">
        <w:rPr>
          <w:rFonts w:ascii="Times New Roman" w:hAnsi="Times New Roman" w:cs="Times New Roman"/>
          <w:bCs/>
          <w:sz w:val="20"/>
          <w:szCs w:val="20"/>
          <w:lang w:val="en-US"/>
        </w:rPr>
        <w:t xml:space="preserve"> (ZTE/Sanechips) and </w:t>
      </w:r>
      <w:r w:rsidR="00DE01A1" w:rsidRPr="006D4266">
        <w:rPr>
          <w:rFonts w:ascii="Times New Roman" w:hAnsi="Times New Roman" w:cs="Times New Roman"/>
          <w:bCs/>
          <w:sz w:val="20"/>
          <w:szCs w:val="20"/>
          <w:lang w:val="en-US"/>
        </w:rPr>
        <w:t>R1-2211175 (CATT)</w:t>
      </w:r>
      <w:r w:rsidRPr="006D4266">
        <w:rPr>
          <w:rFonts w:ascii="Times New Roman" w:hAnsi="Times New Roman" w:cs="Times New Roman"/>
          <w:bCs/>
          <w:sz w:val="20"/>
          <w:szCs w:val="20"/>
          <w:lang w:val="en-US"/>
        </w:rPr>
        <w:t xml:space="preserve"> corresponding to </w:t>
      </w:r>
      <w:r w:rsidR="00A026B1" w:rsidRPr="006D4266">
        <w:rPr>
          <w:rFonts w:ascii="Times New Roman" w:hAnsi="Times New Roman" w:cs="Times New Roman"/>
          <w:bCs/>
          <w:sz w:val="20"/>
          <w:szCs w:val="20"/>
          <w:lang w:val="en-US"/>
        </w:rPr>
        <w:t xml:space="preserve">BSR </w:t>
      </w:r>
      <w:r w:rsidRPr="006D4266">
        <w:rPr>
          <w:rFonts w:ascii="Times New Roman" w:hAnsi="Times New Roman" w:cs="Times New Roman"/>
          <w:bCs/>
          <w:sz w:val="20"/>
          <w:szCs w:val="20"/>
          <w:lang w:val="en-US"/>
        </w:rPr>
        <w:t>enhancement</w:t>
      </w:r>
      <w:r w:rsidR="00DE01A1" w:rsidRPr="006D4266">
        <w:rPr>
          <w:rFonts w:ascii="Times New Roman" w:hAnsi="Times New Roman" w:cs="Times New Roman"/>
          <w:bCs/>
          <w:sz w:val="20"/>
          <w:szCs w:val="20"/>
          <w:lang w:val="en-US"/>
        </w:rPr>
        <w:t>s</w:t>
      </w:r>
      <w:r w:rsidRPr="006D4266">
        <w:rPr>
          <w:rFonts w:ascii="Times New Roman" w:hAnsi="Times New Roman" w:cs="Times New Roman"/>
          <w:bCs/>
          <w:sz w:val="20"/>
          <w:szCs w:val="20"/>
          <w:lang w:val="en-US"/>
        </w:rPr>
        <w:t xml:space="preserve"> are captured in XR SI TR.</w:t>
      </w:r>
    </w:p>
    <w:p w14:paraId="11CB74B9" w14:textId="0E8E59B0" w:rsidR="00600737" w:rsidRPr="00313E98" w:rsidRDefault="00600737" w:rsidP="003632E1">
      <w:pPr>
        <w:rPr>
          <w:rFonts w:ascii="Times New Roman" w:hAnsi="Times New Roman" w:cs="Times New Roman"/>
          <w:szCs w:val="20"/>
          <w:lang w:val="en-US"/>
        </w:rPr>
      </w:pPr>
    </w:p>
    <w:p w14:paraId="353152CC" w14:textId="77777777" w:rsidR="00AD2C90" w:rsidRPr="00313E98" w:rsidRDefault="00AD2C90" w:rsidP="00AD2C90">
      <w:pPr>
        <w:jc w:val="left"/>
        <w:rPr>
          <w:rFonts w:ascii="Times New Roman" w:eastAsiaTheme="minorEastAsia" w:hAnsi="Times New Roman" w:cs="Times New Roman"/>
          <w:b/>
          <w:bCs/>
          <w:lang w:val="en-US" w:eastAsia="zh-CN"/>
        </w:rPr>
      </w:pPr>
      <w:r w:rsidRPr="00313E98">
        <w:rPr>
          <w:rStyle w:val="B1Zchn"/>
          <w:rFonts w:ascii="Times New Roman" w:hAnsi="Times New Roman" w:cs="Times New Roman"/>
          <w:b/>
          <w:bCs/>
          <w:highlight w:val="cyan"/>
          <w:lang w:val="en-US"/>
        </w:rPr>
        <w:t>Topic 2: XR-specific</w:t>
      </w:r>
      <w:r w:rsidRPr="00313E98">
        <w:rPr>
          <w:rStyle w:val="ListParagraphChar1"/>
          <w:rFonts w:ascii="Times New Roman" w:hAnsi="Times New Roman" w:cs="Times New Roman"/>
          <w:b/>
          <w:bCs/>
          <w:highlight w:val="cyan"/>
          <w:lang w:val="en-US"/>
        </w:rPr>
        <w:t xml:space="preserve"> </w:t>
      </w:r>
      <w:r w:rsidRPr="00313E98">
        <w:rPr>
          <w:rStyle w:val="B1Zchn"/>
          <w:rFonts w:ascii="Times New Roman" w:hAnsi="Times New Roman" w:cs="Times New Roman"/>
          <w:b/>
          <w:bCs/>
          <w:highlight w:val="cyan"/>
          <w:lang w:val="en-US"/>
        </w:rPr>
        <w:t>PDCCH monitoring window (XR-PMW)</w:t>
      </w:r>
    </w:p>
    <w:p w14:paraId="4042271D" w14:textId="00586CC4" w:rsidR="00AD2C90" w:rsidRPr="00313E98" w:rsidRDefault="00036FBA" w:rsidP="00AD2C90">
      <w:pPr>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Th</w:t>
      </w:r>
      <w:r w:rsidR="00AD2C90" w:rsidRPr="00313E98">
        <w:rPr>
          <w:rFonts w:ascii="Times New Roman" w:eastAsiaTheme="minorEastAsia" w:hAnsi="Times New Roman" w:cs="Times New Roman"/>
          <w:lang w:val="en-US" w:eastAsia="zh-CN"/>
        </w:rPr>
        <w:t xml:space="preserve">is enhancement was discussed during the previous meeting. The scheme is </w:t>
      </w:r>
      <w:proofErr w:type="gramStart"/>
      <w:r w:rsidR="00AD2C90" w:rsidRPr="00313E98">
        <w:rPr>
          <w:rFonts w:ascii="Times New Roman" w:eastAsiaTheme="minorEastAsia" w:hAnsi="Times New Roman" w:cs="Times New Roman"/>
          <w:lang w:val="en-US" w:eastAsia="zh-CN"/>
        </w:rPr>
        <w:t>similar to</w:t>
      </w:r>
      <w:proofErr w:type="gramEnd"/>
      <w:r w:rsidR="00AD2C90" w:rsidRPr="00313E98">
        <w:rPr>
          <w:rFonts w:ascii="Times New Roman" w:eastAsiaTheme="minorEastAsia" w:hAnsi="Times New Roman" w:cs="Times New Roman"/>
          <w:lang w:val="en-US" w:eastAsia="zh-CN"/>
        </w:rPr>
        <w:t xml:space="preserve"> CG+DG discussed in section 2 with the difference that XR-specific PDCCH can be monitored during DRX off. Moderator observes similarly to the previous meeting that </w:t>
      </w:r>
      <w:r w:rsidR="00AD2C90" w:rsidRPr="00313E98">
        <w:rPr>
          <w:rStyle w:val="B1Zchn"/>
          <w:rFonts w:ascii="Times New Roman" w:hAnsi="Times New Roman" w:cs="Times New Roman"/>
          <w:lang w:val="en-US"/>
        </w:rPr>
        <w:t xml:space="preserve">SU-MIMO is used as baseline for </w:t>
      </w:r>
      <w:r w:rsidRPr="00313E98">
        <w:rPr>
          <w:rStyle w:val="B1Zchn"/>
          <w:rFonts w:ascii="Times New Roman" w:hAnsi="Times New Roman" w:cs="Times New Roman"/>
          <w:lang w:val="en-US"/>
        </w:rPr>
        <w:t>evaluations</w:t>
      </w:r>
      <w:r w:rsidR="00AD2C90" w:rsidRPr="00313E98">
        <w:rPr>
          <w:rStyle w:val="B1Zchn"/>
          <w:rFonts w:ascii="Times New Roman" w:hAnsi="Times New Roman" w:cs="Times New Roman"/>
          <w:lang w:val="en-US"/>
        </w:rPr>
        <w:t>, but MU-MIMO is used for enhancement schemes. It is not clear if the capacity gain due to MU-MIMO. CATT RAN1#109-e R1-2206385 shows with MU-MIMO as baseline, there is no capacity gain for enhancements but power saving gain.</w:t>
      </w:r>
      <w:r w:rsidR="00AD2C90" w:rsidRPr="00313E98">
        <w:rPr>
          <w:rFonts w:ascii="Times New Roman" w:hAnsi="Times New Roman" w:cs="Times New Roman"/>
          <w:szCs w:val="20"/>
          <w:lang w:val="en-US"/>
        </w:rPr>
        <w:t xml:space="preserve"> Moderator suggests </w:t>
      </w:r>
      <w:proofErr w:type="gramStart"/>
      <w:r w:rsidR="00AD2C90" w:rsidRPr="00313E98">
        <w:rPr>
          <w:rFonts w:ascii="Times New Roman" w:hAnsi="Times New Roman" w:cs="Times New Roman"/>
          <w:szCs w:val="20"/>
          <w:lang w:val="en-US"/>
        </w:rPr>
        <w:t>to capture</w:t>
      </w:r>
      <w:proofErr w:type="gramEnd"/>
      <w:r w:rsidR="00AD2C90" w:rsidRPr="00313E98">
        <w:rPr>
          <w:rFonts w:ascii="Times New Roman" w:hAnsi="Times New Roman" w:cs="Times New Roman"/>
          <w:szCs w:val="20"/>
          <w:lang w:val="en-US"/>
        </w:rPr>
        <w:t xml:space="preserve"> the corresponding simulation results in the TR by endorsing the following and discuss whether to support this enhancement:</w:t>
      </w:r>
    </w:p>
    <w:p w14:paraId="44E3568E" w14:textId="6464D890" w:rsidR="00AD2C90" w:rsidRPr="00313E98" w:rsidRDefault="00AD2C90" w:rsidP="00AD2C90">
      <w:pPr>
        <w:ind w:left="360"/>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607C6950" w14:textId="77777777" w:rsidR="00AD2C90" w:rsidRPr="00313E98" w:rsidRDefault="00AD2C90" w:rsidP="00313E98">
      <w:pPr>
        <w:pStyle w:val="ListParagraph"/>
        <w:numPr>
          <w:ilvl w:val="0"/>
          <w:numId w:val="93"/>
        </w:numPr>
        <w:jc w:val="left"/>
        <w:rPr>
          <w:rFonts w:ascii="Times New Roman" w:eastAsiaTheme="minorEastAsia" w:hAnsi="Times New Roman" w:cs="Times New Roman"/>
          <w:bCs/>
          <w:lang w:val="en-US" w:eastAsia="zh-CN"/>
        </w:rPr>
      </w:pPr>
      <w:r w:rsidRPr="00313E98">
        <w:rPr>
          <w:rFonts w:ascii="Times New Roman" w:hAnsi="Times New Roman" w:cs="Times New Roman"/>
          <w:bCs/>
          <w:lang w:val="en-US"/>
        </w:rPr>
        <w:t>The capacity gain performance results in R1-2211175 (CATT) corresponding to enhanced CG+DG</w:t>
      </w:r>
      <w:r w:rsidRPr="00B6030D">
        <w:rPr>
          <w:rFonts w:ascii="Times New Roman" w:eastAsiaTheme="minorEastAsia" w:hAnsi="Times New Roman" w:cs="Times New Roman"/>
          <w:bCs/>
          <w:lang w:val="en-US" w:eastAsia="zh-CN"/>
        </w:rPr>
        <w:t xml:space="preserve"> scheme</w:t>
      </w:r>
      <w:r w:rsidRPr="00313E98">
        <w:rPr>
          <w:rFonts w:ascii="Times New Roman" w:eastAsiaTheme="minorEastAsia" w:hAnsi="Times New Roman" w:cs="Times New Roman"/>
          <w:bCs/>
          <w:lang w:val="en-US" w:eastAsia="zh-CN"/>
        </w:rPr>
        <w:t xml:space="preserve"> </w:t>
      </w:r>
      <w:r w:rsidRPr="00313E98">
        <w:rPr>
          <w:rFonts w:ascii="Times New Roman" w:hAnsi="Times New Roman" w:cs="Times New Roman"/>
          <w:bCs/>
          <w:lang w:val="en-US"/>
        </w:rPr>
        <w:t>are captured in XR SI TR.</w:t>
      </w:r>
    </w:p>
    <w:p w14:paraId="1FE11933" w14:textId="77777777" w:rsidR="00AD2C90" w:rsidRPr="00313E98" w:rsidRDefault="00AD2C90" w:rsidP="00313E98">
      <w:pPr>
        <w:pStyle w:val="ListParagraph"/>
        <w:numPr>
          <w:ilvl w:val="1"/>
          <w:numId w:val="93"/>
        </w:numPr>
        <w:rPr>
          <w:rFonts w:ascii="Times New Roman" w:hAnsi="Times New Roman" w:cs="Times New Roman"/>
          <w:bCs/>
          <w:lang w:val="en-US"/>
        </w:rPr>
      </w:pPr>
      <w:r w:rsidRPr="00313E98">
        <w:rPr>
          <w:rFonts w:ascii="Times New Roman" w:hAnsi="Times New Roman" w:cs="Times New Roman"/>
          <w:bCs/>
          <w:lang w:val="en-US"/>
        </w:rPr>
        <w:t>Note: SU-MIMO is used for baseline and MU-MIMO for the proposed enhancement.</w:t>
      </w:r>
    </w:p>
    <w:p w14:paraId="06138065" w14:textId="77777777" w:rsidR="00AD2C90" w:rsidRPr="00313E98" w:rsidRDefault="00AD2C90" w:rsidP="003632E1">
      <w:pPr>
        <w:rPr>
          <w:rFonts w:ascii="Times New Roman" w:hAnsi="Times New Roman" w:cs="Times New Roman"/>
          <w:szCs w:val="20"/>
          <w:lang w:val="en-US"/>
        </w:rPr>
      </w:pPr>
    </w:p>
    <w:p w14:paraId="63B359E1" w14:textId="59589B7E" w:rsidR="00293B47" w:rsidRPr="00313E98" w:rsidRDefault="0082494D" w:rsidP="007C5E3A">
      <w:pPr>
        <w:rPr>
          <w:rFonts w:ascii="Times New Roman" w:eastAsiaTheme="minorEastAsia" w:hAnsi="Times New Roman" w:cs="Times New Roman"/>
          <w:b/>
          <w:bCs/>
          <w:lang w:val="en-US" w:eastAsia="zh-CN"/>
        </w:rPr>
      </w:pPr>
      <w:r w:rsidRPr="00313E98">
        <w:rPr>
          <w:rStyle w:val="B1Zchn"/>
          <w:rFonts w:ascii="Times New Roman" w:hAnsi="Times New Roman" w:cs="Times New Roman"/>
          <w:b/>
          <w:bCs/>
          <w:highlight w:val="cyan"/>
          <w:lang w:val="en-US"/>
        </w:rPr>
        <w:t xml:space="preserve">Topic </w:t>
      </w:r>
      <w:r w:rsidR="00AD2C90" w:rsidRPr="00313E98">
        <w:rPr>
          <w:rStyle w:val="B1Zchn"/>
          <w:rFonts w:ascii="Times New Roman" w:hAnsi="Times New Roman" w:cs="Times New Roman"/>
          <w:b/>
          <w:bCs/>
          <w:highlight w:val="cyan"/>
          <w:lang w:val="en-US"/>
        </w:rPr>
        <w:t>3</w:t>
      </w:r>
      <w:r w:rsidRPr="00313E98">
        <w:rPr>
          <w:rStyle w:val="B1Zchn"/>
          <w:rFonts w:ascii="Times New Roman" w:hAnsi="Times New Roman" w:cs="Times New Roman"/>
          <w:b/>
          <w:bCs/>
          <w:highlight w:val="cyan"/>
          <w:lang w:val="en-US"/>
        </w:rPr>
        <w:t xml:space="preserve">: </w:t>
      </w:r>
      <w:r w:rsidR="00293B47" w:rsidRPr="00313E98">
        <w:rPr>
          <w:rStyle w:val="B1Zchn"/>
          <w:rFonts w:ascii="Times New Roman" w:hAnsi="Times New Roman" w:cs="Times New Roman"/>
          <w:b/>
          <w:bCs/>
          <w:highlight w:val="cyan"/>
          <w:lang w:val="en-US"/>
        </w:rPr>
        <w:t xml:space="preserve">XR-specific </w:t>
      </w:r>
      <w:r w:rsidR="00293B47" w:rsidRPr="00313E98">
        <w:rPr>
          <w:rFonts w:ascii="Times New Roman" w:eastAsiaTheme="minorEastAsia" w:hAnsi="Times New Roman" w:cs="Times New Roman"/>
          <w:b/>
          <w:bCs/>
          <w:i/>
          <w:iCs/>
          <w:highlight w:val="cyan"/>
          <w:lang w:val="en-US" w:eastAsia="zh-CN"/>
        </w:rPr>
        <w:t xml:space="preserve">playoutDelayForMediaStartup </w:t>
      </w:r>
      <w:r w:rsidR="00293B47" w:rsidRPr="00313E98">
        <w:rPr>
          <w:rFonts w:ascii="Times New Roman" w:eastAsiaTheme="minorEastAsia" w:hAnsi="Times New Roman" w:cs="Times New Roman"/>
          <w:b/>
          <w:bCs/>
          <w:highlight w:val="cyan"/>
          <w:lang w:val="en-US" w:eastAsia="zh-CN"/>
        </w:rPr>
        <w:t>for XR awareness scheduling</w:t>
      </w:r>
    </w:p>
    <w:p w14:paraId="723A4010" w14:textId="3FB8A7D0" w:rsidR="008E05B5" w:rsidRPr="00313E98" w:rsidRDefault="00DB798C" w:rsidP="00450416">
      <w:pPr>
        <w:rPr>
          <w:rFonts w:ascii="Times New Roman" w:eastAsiaTheme="minorEastAsia" w:hAnsi="Times New Roman" w:cs="Times New Roman"/>
          <w:lang w:val="en-US" w:eastAsia="zh-CN"/>
        </w:rPr>
      </w:pPr>
      <w:r w:rsidRPr="00313E98">
        <w:rPr>
          <w:rFonts w:ascii="Times New Roman" w:hAnsi="Times New Roman" w:cs="Times New Roman"/>
          <w:szCs w:val="20"/>
          <w:lang w:val="en-US"/>
        </w:rPr>
        <w:t xml:space="preserve">CATT has proposed </w:t>
      </w:r>
      <w:r w:rsidR="003832D7" w:rsidRPr="00313E98">
        <w:rPr>
          <w:rFonts w:ascii="Times New Roman" w:eastAsiaTheme="minorEastAsia" w:hAnsi="Times New Roman" w:cs="Times New Roman"/>
          <w:b/>
          <w:bCs/>
          <w:i/>
          <w:iCs/>
          <w:lang w:val="en-US" w:eastAsia="zh-CN"/>
        </w:rPr>
        <w:t>playoutDelayForMediaStartup</w:t>
      </w:r>
      <w:r w:rsidR="00EA3E3E" w:rsidRPr="00313E98">
        <w:rPr>
          <w:rFonts w:ascii="Times New Roman" w:eastAsiaTheme="minorEastAsia" w:hAnsi="Times New Roman" w:cs="Times New Roman"/>
          <w:b/>
          <w:bCs/>
          <w:i/>
          <w:iCs/>
          <w:lang w:val="en-US" w:eastAsia="zh-CN"/>
        </w:rPr>
        <w:t xml:space="preserve"> </w:t>
      </w:r>
      <w:r w:rsidR="00F315DB" w:rsidRPr="00313E98">
        <w:rPr>
          <w:rFonts w:ascii="Times New Roman" w:eastAsiaTheme="minorEastAsia" w:hAnsi="Times New Roman" w:cs="Times New Roman"/>
          <w:lang w:val="en-US" w:eastAsia="zh-CN"/>
        </w:rPr>
        <w:t xml:space="preserve">scheme </w:t>
      </w:r>
      <w:r w:rsidR="00B250CF" w:rsidRPr="00313E98">
        <w:rPr>
          <w:rFonts w:ascii="Times New Roman" w:eastAsiaTheme="minorEastAsia" w:hAnsi="Times New Roman" w:cs="Times New Roman"/>
          <w:lang w:val="en-US" w:eastAsia="zh-CN"/>
        </w:rPr>
        <w:t xml:space="preserve">to enhance XR capacity performance. </w:t>
      </w:r>
      <w:r w:rsidR="007A0077" w:rsidRPr="00313E98">
        <w:rPr>
          <w:rFonts w:ascii="Times New Roman" w:eastAsiaTheme="minorEastAsia" w:hAnsi="Times New Roman" w:cs="Times New Roman"/>
          <w:lang w:val="en-US" w:eastAsia="zh-CN"/>
        </w:rPr>
        <w:t xml:space="preserve">With respect to L1 impact, CATT </w:t>
      </w:r>
      <w:r w:rsidR="008E05B5" w:rsidRPr="00313E98">
        <w:rPr>
          <w:rFonts w:ascii="Times New Roman" w:eastAsiaTheme="minorEastAsia" w:hAnsi="Times New Roman" w:cs="Times New Roman"/>
          <w:lang w:val="en-US" w:eastAsia="zh-CN"/>
        </w:rPr>
        <w:t>states:</w:t>
      </w:r>
    </w:p>
    <w:p w14:paraId="6821373D" w14:textId="77777777" w:rsidR="001B6757" w:rsidRPr="00313E98" w:rsidRDefault="001B6757" w:rsidP="00313E98">
      <w:pPr>
        <w:pStyle w:val="BodyText"/>
        <w:numPr>
          <w:ilvl w:val="0"/>
          <w:numId w:val="93"/>
        </w:numPr>
        <w:spacing w:afterLines="50"/>
        <w:rPr>
          <w:rFonts w:ascii="Times New Roman" w:eastAsiaTheme="minorEastAsia" w:hAnsi="Times New Roman" w:cs="Times New Roman"/>
          <w:b/>
        </w:rPr>
      </w:pPr>
      <w:r w:rsidRPr="00313E98">
        <w:rPr>
          <w:rFonts w:ascii="Times New Roman" w:eastAsiaTheme="minorEastAsia" w:hAnsi="Times New Roman" w:cs="Times New Roman"/>
          <w:b/>
        </w:rPr>
        <w:t xml:space="preserve">Proposal 10: The L1 procedure of PDCCH monitoring control in the period of the extended delay budget for XR scheduling should be specified along with the PDCCH monitoring reduction techniques and the UE report of the XR-specific </w:t>
      </w:r>
      <w:r w:rsidRPr="00313E98">
        <w:rPr>
          <w:rFonts w:ascii="Times New Roman" w:eastAsiaTheme="minorEastAsia" w:hAnsi="Times New Roman" w:cs="Times New Roman"/>
          <w:b/>
          <w:bCs/>
          <w:i/>
          <w:iCs/>
        </w:rPr>
        <w:t xml:space="preserve">playoutDelayForMediaStartup. </w:t>
      </w:r>
    </w:p>
    <w:p w14:paraId="17104A26" w14:textId="1E385102" w:rsidR="00D000DA" w:rsidRPr="00313E98" w:rsidRDefault="001D1F09" w:rsidP="00450416">
      <w:pPr>
        <w:rPr>
          <w:rFonts w:ascii="Times New Roman" w:eastAsiaTheme="minorEastAsia" w:hAnsi="Times New Roman" w:cs="Times New Roman"/>
          <w:lang w:val="en-US" w:eastAsia="zh-CN"/>
        </w:rPr>
      </w:pPr>
      <w:r w:rsidRPr="00313E98">
        <w:rPr>
          <w:rFonts w:ascii="Times New Roman" w:eastAsiaTheme="minorEastAsia" w:hAnsi="Times New Roman" w:cs="Times New Roman"/>
          <w:lang w:val="en-US" w:eastAsia="zh-CN"/>
        </w:rPr>
        <w:t xml:space="preserve">It is still not clear to </w:t>
      </w:r>
      <w:r w:rsidR="00D02D86" w:rsidRPr="00313E98">
        <w:rPr>
          <w:rFonts w:ascii="Times New Roman" w:eastAsiaTheme="minorEastAsia" w:hAnsi="Times New Roman" w:cs="Times New Roman"/>
          <w:lang w:val="en-US" w:eastAsia="zh-CN"/>
        </w:rPr>
        <w:t>Moderator the L1 impact</w:t>
      </w:r>
      <w:r w:rsidR="00DD2ECE" w:rsidRPr="00313E98">
        <w:rPr>
          <w:rFonts w:ascii="Times New Roman" w:eastAsiaTheme="minorEastAsia" w:hAnsi="Times New Roman" w:cs="Times New Roman"/>
          <w:lang w:val="en-US" w:eastAsia="zh-CN"/>
        </w:rPr>
        <w:t xml:space="preserve"> and needs further discussion. </w:t>
      </w:r>
      <w:r w:rsidR="004B353E" w:rsidRPr="00313E98">
        <w:rPr>
          <w:rFonts w:ascii="Times New Roman" w:eastAsiaTheme="minorEastAsia" w:hAnsi="Times New Roman" w:cs="Times New Roman"/>
          <w:lang w:val="en-US" w:eastAsia="zh-CN"/>
        </w:rPr>
        <w:t>This enhancement was discussed last meeting but there was no consensus</w:t>
      </w:r>
      <w:r w:rsidR="00495549" w:rsidRPr="00313E98">
        <w:rPr>
          <w:rFonts w:ascii="Times New Roman" w:eastAsiaTheme="minorEastAsia" w:hAnsi="Times New Roman" w:cs="Times New Roman"/>
          <w:lang w:val="en-US" w:eastAsia="zh-CN"/>
        </w:rPr>
        <w:t xml:space="preserve">. </w:t>
      </w:r>
      <w:r w:rsidR="00450416" w:rsidRPr="00313E98">
        <w:rPr>
          <w:rFonts w:ascii="Times New Roman" w:hAnsi="Times New Roman" w:cs="Times New Roman"/>
          <w:szCs w:val="20"/>
          <w:lang w:val="en-US"/>
        </w:rPr>
        <w:t xml:space="preserve">Moderator suggests </w:t>
      </w:r>
      <w:proofErr w:type="gramStart"/>
      <w:r w:rsidR="00D000DA" w:rsidRPr="00313E98">
        <w:rPr>
          <w:rFonts w:ascii="Times New Roman" w:hAnsi="Times New Roman" w:cs="Times New Roman"/>
          <w:szCs w:val="20"/>
          <w:lang w:val="en-US"/>
        </w:rPr>
        <w:t>to capture</w:t>
      </w:r>
      <w:proofErr w:type="gramEnd"/>
      <w:r w:rsidR="00450416" w:rsidRPr="00313E98">
        <w:rPr>
          <w:rFonts w:ascii="Times New Roman" w:hAnsi="Times New Roman" w:cs="Times New Roman"/>
          <w:szCs w:val="20"/>
          <w:lang w:val="en-US"/>
        </w:rPr>
        <w:t xml:space="preserve"> the corresponding simulation results in the TR by endorsing the following</w:t>
      </w:r>
      <w:r w:rsidR="00495549" w:rsidRPr="00313E98">
        <w:rPr>
          <w:rFonts w:ascii="Times New Roman" w:hAnsi="Times New Roman" w:cs="Times New Roman"/>
          <w:szCs w:val="20"/>
          <w:lang w:val="en-US"/>
        </w:rPr>
        <w:t xml:space="preserve"> and discuss whether to support this enhancement</w:t>
      </w:r>
      <w:r w:rsidR="00450416" w:rsidRPr="00313E98">
        <w:rPr>
          <w:rFonts w:ascii="Times New Roman" w:hAnsi="Times New Roman" w:cs="Times New Roman"/>
          <w:szCs w:val="20"/>
          <w:lang w:val="en-US"/>
        </w:rPr>
        <w:t>:</w:t>
      </w:r>
    </w:p>
    <w:p w14:paraId="38392FE4" w14:textId="052BCE33" w:rsidR="00D000DA" w:rsidRPr="00313E98" w:rsidRDefault="00450416" w:rsidP="00D000DA">
      <w:pPr>
        <w:ind w:left="360"/>
        <w:rPr>
          <w:rFonts w:ascii="Times New Roman" w:hAnsi="Times New Roman" w:cs="Times New Roman"/>
          <w:b/>
          <w:bCs/>
          <w:szCs w:val="24"/>
          <w:lang w:eastAsia="x-none"/>
        </w:rPr>
      </w:pPr>
      <w:r w:rsidRPr="00313E98">
        <w:rPr>
          <w:rFonts w:ascii="Times New Roman" w:hAnsi="Times New Roman" w:cs="Times New Roman"/>
          <w:szCs w:val="20"/>
          <w:lang w:val="en-US"/>
        </w:rPr>
        <w:t xml:space="preserve"> </w:t>
      </w:r>
      <w:r w:rsidR="00D000DA" w:rsidRPr="00313E98">
        <w:rPr>
          <w:rFonts w:ascii="Times New Roman" w:hAnsi="Times New Roman" w:cs="Times New Roman"/>
          <w:b/>
          <w:bCs/>
          <w:szCs w:val="24"/>
          <w:highlight w:val="yellow"/>
          <w:lang w:eastAsia="x-none"/>
        </w:rPr>
        <w:t>Proposed conclusion 5-</w:t>
      </w:r>
      <w:r w:rsidR="00AD2C90" w:rsidRPr="00313E98">
        <w:rPr>
          <w:rFonts w:ascii="Times New Roman" w:hAnsi="Times New Roman" w:cs="Times New Roman"/>
          <w:b/>
          <w:bCs/>
          <w:szCs w:val="24"/>
          <w:highlight w:val="yellow"/>
          <w:lang w:eastAsia="x-none"/>
        </w:rPr>
        <w:t>4</w:t>
      </w:r>
      <w:r w:rsidR="00D000DA" w:rsidRPr="00313E98">
        <w:rPr>
          <w:rFonts w:ascii="Times New Roman" w:hAnsi="Times New Roman" w:cs="Times New Roman"/>
          <w:b/>
          <w:bCs/>
          <w:szCs w:val="24"/>
          <w:highlight w:val="yellow"/>
          <w:lang w:eastAsia="x-none"/>
        </w:rPr>
        <w:t>:</w:t>
      </w:r>
      <w:r w:rsidR="00D000DA" w:rsidRPr="00313E98">
        <w:rPr>
          <w:rFonts w:ascii="Times New Roman" w:hAnsi="Times New Roman" w:cs="Times New Roman"/>
          <w:b/>
          <w:bCs/>
          <w:szCs w:val="24"/>
          <w:lang w:eastAsia="x-none"/>
        </w:rPr>
        <w:t xml:space="preserve"> </w:t>
      </w:r>
    </w:p>
    <w:p w14:paraId="04EF14AD" w14:textId="24E7FF67" w:rsidR="00D000DA" w:rsidRPr="006D4266" w:rsidRDefault="00D000DA" w:rsidP="00313E98">
      <w:pPr>
        <w:pStyle w:val="ListParagraph"/>
        <w:numPr>
          <w:ilvl w:val="0"/>
          <w:numId w:val="93"/>
        </w:numPr>
        <w:jc w:val="left"/>
        <w:rPr>
          <w:rFonts w:ascii="Times New Roman" w:eastAsiaTheme="minorEastAsia" w:hAnsi="Times New Roman" w:cs="Times New Roman"/>
          <w:bCs/>
          <w:sz w:val="20"/>
          <w:szCs w:val="20"/>
          <w:lang w:val="en-US" w:eastAsia="zh-CN"/>
        </w:rPr>
      </w:pPr>
      <w:r w:rsidRPr="006D4266">
        <w:rPr>
          <w:rFonts w:ascii="Times New Roman" w:hAnsi="Times New Roman" w:cs="Times New Roman"/>
          <w:bCs/>
          <w:sz w:val="20"/>
          <w:szCs w:val="20"/>
          <w:lang w:val="en-US"/>
        </w:rPr>
        <w:t>The capacity gain performance results</w:t>
      </w:r>
      <w:r w:rsidR="00191A5A" w:rsidRPr="006D4266">
        <w:rPr>
          <w:rFonts w:ascii="Times New Roman" w:hAnsi="Times New Roman" w:cs="Times New Roman"/>
          <w:bCs/>
          <w:sz w:val="20"/>
          <w:szCs w:val="20"/>
          <w:lang w:val="en-US"/>
        </w:rPr>
        <w:t xml:space="preserve"> in</w:t>
      </w:r>
      <w:r w:rsidRPr="006D4266">
        <w:rPr>
          <w:rFonts w:ascii="Times New Roman" w:hAnsi="Times New Roman" w:cs="Times New Roman"/>
          <w:bCs/>
          <w:sz w:val="20"/>
          <w:szCs w:val="20"/>
          <w:lang w:val="en-US"/>
        </w:rPr>
        <w:t xml:space="preserve"> R1-2211175 (CATT) corresponding to </w:t>
      </w:r>
      <w:r w:rsidR="00191A5A" w:rsidRPr="00B6030D">
        <w:rPr>
          <w:rFonts w:ascii="Times New Roman" w:eastAsiaTheme="minorEastAsia" w:hAnsi="Times New Roman" w:cs="Times New Roman"/>
          <w:bCs/>
          <w:sz w:val="20"/>
          <w:szCs w:val="20"/>
          <w:lang w:val="en-US" w:eastAsia="zh-CN"/>
        </w:rPr>
        <w:t xml:space="preserve">XR-specific </w:t>
      </w:r>
      <w:r w:rsidR="00191A5A" w:rsidRPr="00B6030D">
        <w:rPr>
          <w:rFonts w:ascii="Times New Roman" w:eastAsiaTheme="minorEastAsia" w:hAnsi="Times New Roman" w:cs="Times New Roman"/>
          <w:bCs/>
          <w:i/>
          <w:iCs/>
          <w:sz w:val="20"/>
          <w:szCs w:val="20"/>
          <w:lang w:val="en-US" w:eastAsia="zh-CN"/>
        </w:rPr>
        <w:t>playoutDelayForMediaStartup</w:t>
      </w:r>
      <w:r w:rsidR="00191A5A" w:rsidRPr="00B6030D">
        <w:rPr>
          <w:rFonts w:ascii="Times New Roman" w:eastAsiaTheme="minorEastAsia" w:hAnsi="Times New Roman" w:cs="Times New Roman"/>
          <w:bCs/>
          <w:sz w:val="20"/>
          <w:szCs w:val="20"/>
          <w:lang w:val="en-US" w:eastAsia="zh-CN"/>
        </w:rPr>
        <w:t xml:space="preserve"> </w:t>
      </w:r>
      <w:r w:rsidR="008E649A" w:rsidRPr="00B6030D">
        <w:rPr>
          <w:rFonts w:ascii="Times New Roman" w:eastAsiaTheme="minorEastAsia" w:hAnsi="Times New Roman" w:cs="Times New Roman"/>
          <w:bCs/>
          <w:sz w:val="20"/>
          <w:szCs w:val="20"/>
          <w:lang w:val="en-US" w:eastAsia="zh-CN"/>
        </w:rPr>
        <w:t xml:space="preserve">enhancement </w:t>
      </w:r>
      <w:r w:rsidR="00191A5A" w:rsidRPr="00B6030D">
        <w:rPr>
          <w:rFonts w:ascii="Times New Roman" w:eastAsiaTheme="minorEastAsia" w:hAnsi="Times New Roman" w:cs="Times New Roman"/>
          <w:bCs/>
          <w:sz w:val="20"/>
          <w:szCs w:val="20"/>
          <w:lang w:val="en-US" w:eastAsia="zh-CN"/>
        </w:rPr>
        <w:t>scheme</w:t>
      </w:r>
      <w:r w:rsidR="008E649A" w:rsidRPr="006D4266">
        <w:rPr>
          <w:rFonts w:ascii="Times New Roman" w:eastAsiaTheme="minorEastAsia" w:hAnsi="Times New Roman" w:cs="Times New Roman"/>
          <w:bCs/>
          <w:sz w:val="20"/>
          <w:szCs w:val="20"/>
          <w:lang w:val="en-US" w:eastAsia="zh-CN"/>
        </w:rPr>
        <w:t xml:space="preserve"> </w:t>
      </w:r>
      <w:r w:rsidRPr="006D4266">
        <w:rPr>
          <w:rFonts w:ascii="Times New Roman" w:hAnsi="Times New Roman" w:cs="Times New Roman"/>
          <w:bCs/>
          <w:sz w:val="20"/>
          <w:szCs w:val="20"/>
          <w:lang w:val="en-US"/>
        </w:rPr>
        <w:t>are captured in XR SI TR.</w:t>
      </w:r>
    </w:p>
    <w:p w14:paraId="17062B8E" w14:textId="62F8D1F7" w:rsidR="00450416" w:rsidRPr="00313E98" w:rsidRDefault="00450416" w:rsidP="00450416">
      <w:pPr>
        <w:rPr>
          <w:rFonts w:ascii="Times New Roman" w:hAnsi="Times New Roman" w:cs="Times New Roman"/>
          <w:szCs w:val="20"/>
          <w:lang w:val="en-US"/>
        </w:rPr>
      </w:pPr>
    </w:p>
    <w:p w14:paraId="5C773DC0" w14:textId="114613A8" w:rsidR="0082494D" w:rsidRPr="00313E98" w:rsidRDefault="004B353E" w:rsidP="004B353E">
      <w:pPr>
        <w:ind w:left="360"/>
        <w:rPr>
          <w:rStyle w:val="B1Zchn"/>
          <w:rFonts w:ascii="Times New Roman" w:hAnsi="Times New Roman" w:cs="Times New Roman"/>
          <w:b/>
          <w:bCs/>
          <w:lang w:val="en-US"/>
        </w:rPr>
      </w:pPr>
      <w:r w:rsidRPr="00313E98">
        <w:rPr>
          <w:rStyle w:val="B1Zchn"/>
          <w:rFonts w:ascii="Times New Roman" w:hAnsi="Times New Roman" w:cs="Times New Roman"/>
          <w:b/>
          <w:bCs/>
          <w:highlight w:val="yellow"/>
          <w:lang w:val="en-US"/>
        </w:rPr>
        <w:lastRenderedPageBreak/>
        <w:t xml:space="preserve">Proposal </w:t>
      </w:r>
      <w:r w:rsidR="0082494D" w:rsidRPr="00313E98">
        <w:rPr>
          <w:rStyle w:val="B1Zchn"/>
          <w:rFonts w:ascii="Times New Roman" w:hAnsi="Times New Roman" w:cs="Times New Roman"/>
          <w:b/>
          <w:bCs/>
          <w:highlight w:val="yellow"/>
          <w:lang w:val="en-US"/>
        </w:rPr>
        <w:t>5-</w:t>
      </w:r>
      <w:r w:rsidR="00AD2C90" w:rsidRPr="00313E98">
        <w:rPr>
          <w:rStyle w:val="B1Zchn"/>
          <w:rFonts w:ascii="Times New Roman" w:hAnsi="Times New Roman" w:cs="Times New Roman"/>
          <w:b/>
          <w:bCs/>
          <w:highlight w:val="yellow"/>
          <w:lang w:val="en-US"/>
        </w:rPr>
        <w:t>5</w:t>
      </w:r>
      <w:r w:rsidRPr="00313E98">
        <w:rPr>
          <w:rStyle w:val="B1Zchn"/>
          <w:rFonts w:ascii="Times New Roman" w:hAnsi="Times New Roman" w:cs="Times New Roman"/>
          <w:b/>
          <w:bCs/>
          <w:highlight w:val="yellow"/>
          <w:lang w:val="en-US"/>
        </w:rPr>
        <w:t>:</w:t>
      </w:r>
      <w:r w:rsidRPr="00313E98">
        <w:rPr>
          <w:rStyle w:val="B1Zchn"/>
          <w:rFonts w:ascii="Times New Roman" w:hAnsi="Times New Roman" w:cs="Times New Roman"/>
          <w:b/>
          <w:bCs/>
          <w:lang w:val="en-US"/>
        </w:rPr>
        <w:t xml:space="preserve"> </w:t>
      </w:r>
    </w:p>
    <w:p w14:paraId="0B1E8131" w14:textId="4F070C7F" w:rsidR="004B353E" w:rsidRPr="006D4266" w:rsidRDefault="00495549" w:rsidP="00313E98">
      <w:pPr>
        <w:pStyle w:val="ListParagraph"/>
        <w:numPr>
          <w:ilvl w:val="0"/>
          <w:numId w:val="93"/>
        </w:numPr>
        <w:rPr>
          <w:rFonts w:ascii="Times New Roman" w:eastAsiaTheme="minorEastAsia" w:hAnsi="Times New Roman" w:cs="Times New Roman"/>
          <w:sz w:val="20"/>
          <w:szCs w:val="20"/>
          <w:lang w:val="en-US" w:eastAsia="zh-CN"/>
        </w:rPr>
      </w:pPr>
      <w:r w:rsidRPr="006D4266">
        <w:rPr>
          <w:rStyle w:val="B1Zchn"/>
          <w:rFonts w:ascii="Times New Roman" w:hAnsi="Times New Roman" w:cs="Times New Roman"/>
          <w:sz w:val="20"/>
          <w:szCs w:val="20"/>
          <w:lang w:val="en-US"/>
        </w:rPr>
        <w:t>Support</w:t>
      </w:r>
      <w:r w:rsidR="004B353E" w:rsidRPr="006D4266">
        <w:rPr>
          <w:rStyle w:val="B1Zchn"/>
          <w:rFonts w:ascii="Times New Roman" w:hAnsi="Times New Roman" w:cs="Times New Roman"/>
          <w:sz w:val="20"/>
          <w:szCs w:val="20"/>
          <w:lang w:val="en-US"/>
        </w:rPr>
        <w:t xml:space="preserve"> XR-specific </w:t>
      </w:r>
      <w:r w:rsidR="004B353E" w:rsidRPr="006D4266">
        <w:rPr>
          <w:rFonts w:ascii="Times New Roman" w:eastAsiaTheme="minorEastAsia" w:hAnsi="Times New Roman" w:cs="Times New Roman"/>
          <w:i/>
          <w:iCs/>
          <w:sz w:val="20"/>
          <w:szCs w:val="20"/>
          <w:lang w:val="en-US" w:eastAsia="zh-CN"/>
        </w:rPr>
        <w:t xml:space="preserve">playoutDelayForMediaStartup </w:t>
      </w:r>
      <w:r w:rsidR="004B353E" w:rsidRPr="006D4266">
        <w:rPr>
          <w:rFonts w:ascii="Times New Roman" w:eastAsiaTheme="minorEastAsia" w:hAnsi="Times New Roman" w:cs="Times New Roman"/>
          <w:sz w:val="20"/>
          <w:szCs w:val="20"/>
          <w:lang w:val="en-US" w:eastAsia="zh-CN"/>
        </w:rPr>
        <w:t>for XR awareness scheduling</w:t>
      </w:r>
      <w:r w:rsidRPr="006D4266">
        <w:rPr>
          <w:rFonts w:ascii="Times New Roman" w:eastAsiaTheme="minorEastAsia" w:hAnsi="Times New Roman" w:cs="Times New Roman"/>
          <w:sz w:val="20"/>
          <w:szCs w:val="20"/>
          <w:lang w:val="en-US" w:eastAsia="zh-CN"/>
        </w:rPr>
        <w:t xml:space="preserve"> to improve XR capacity enhancement.</w:t>
      </w:r>
    </w:p>
    <w:p w14:paraId="01BF1736" w14:textId="77777777" w:rsidR="008350D6" w:rsidRPr="00313E98" w:rsidRDefault="008350D6" w:rsidP="008350D6">
      <w:pPr>
        <w:rPr>
          <w:rFonts w:ascii="Times New Roman" w:hAnsi="Times New Roman" w:cs="Times New Roman"/>
          <w:lang w:eastAsia="ja-JP"/>
        </w:rPr>
      </w:pPr>
    </w:p>
    <w:p w14:paraId="1AEA2E7D" w14:textId="7C4A5826" w:rsidR="008350D6" w:rsidRPr="00313E98" w:rsidRDefault="00480CCF" w:rsidP="008350D6">
      <w:pPr>
        <w:pStyle w:val="Heading2"/>
        <w:rPr>
          <w:rFonts w:ascii="Times New Roman" w:hAnsi="Times New Roman"/>
        </w:rPr>
      </w:pPr>
      <w:r w:rsidRPr="00313E98">
        <w:rPr>
          <w:rFonts w:ascii="Times New Roman" w:hAnsi="Times New Roman"/>
        </w:rPr>
        <w:t>5</w:t>
      </w:r>
      <w:r w:rsidR="008350D6" w:rsidRPr="00313E98">
        <w:rPr>
          <w:rFonts w:ascii="Times New Roman" w:hAnsi="Times New Roman"/>
        </w:rPr>
        <w:t>.1</w:t>
      </w:r>
      <w:r w:rsidR="008350D6" w:rsidRPr="00313E98">
        <w:rPr>
          <w:rFonts w:ascii="Times New Roman" w:hAnsi="Times New Roman"/>
        </w:rPr>
        <w:tab/>
        <w:t>Initial discussions</w:t>
      </w:r>
    </w:p>
    <w:p w14:paraId="250629E9" w14:textId="416774CD" w:rsidR="008350D6" w:rsidRPr="00313E98" w:rsidRDefault="008350D6" w:rsidP="008350D6">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Moderator’s suggestion</w:t>
      </w:r>
      <w:r w:rsidR="009E07A6" w:rsidRPr="00313E98">
        <w:rPr>
          <w:rFonts w:ascii="Times New Roman" w:hAnsi="Times New Roman" w:cs="Times New Roman"/>
          <w:b/>
          <w:bCs/>
          <w:sz w:val="22"/>
          <w:szCs w:val="20"/>
          <w:highlight w:val="cyan"/>
          <w:lang w:val="en-US" w:eastAsia="ja-JP"/>
        </w:rPr>
        <w:t>s</w:t>
      </w:r>
      <w:r w:rsidRPr="00313E98">
        <w:rPr>
          <w:rFonts w:ascii="Times New Roman" w:hAnsi="Times New Roman" w:cs="Times New Roman"/>
          <w:b/>
          <w:bCs/>
          <w:sz w:val="22"/>
          <w:szCs w:val="20"/>
          <w:highlight w:val="cyan"/>
          <w:lang w:val="en-US" w:eastAsia="ja-JP"/>
        </w:rPr>
        <w:t xml:space="preserve"> for initial discussions:</w:t>
      </w:r>
    </w:p>
    <w:p w14:paraId="78829879" w14:textId="45693068" w:rsidR="008350D6" w:rsidRPr="00313E98" w:rsidRDefault="008350D6" w:rsidP="009A06B0">
      <w:pPr>
        <w:jc w:val="left"/>
        <w:rPr>
          <w:rFonts w:ascii="Times New Roman" w:hAnsi="Times New Roman" w:cs="Times New Roman"/>
          <w:lang w:val="en-US" w:eastAsia="ja-JP"/>
        </w:rPr>
      </w:pPr>
      <w:r w:rsidRPr="00313E98">
        <w:rPr>
          <w:rFonts w:ascii="Times New Roman" w:hAnsi="Times New Roman" w:cs="Times New Roman"/>
          <w:b/>
          <w:bCs/>
          <w:szCs w:val="20"/>
          <w:lang w:eastAsia="ja-JP"/>
        </w:rPr>
        <w:t>Q1</w:t>
      </w:r>
      <w:r w:rsidRPr="00313E98">
        <w:rPr>
          <w:rFonts w:ascii="Times New Roman" w:hAnsi="Times New Roman" w:cs="Times New Roman"/>
          <w:szCs w:val="20"/>
          <w:lang w:eastAsia="ja-JP"/>
        </w:rPr>
        <w:t xml:space="preserve">: </w:t>
      </w:r>
      <w:r w:rsidR="002F2252" w:rsidRPr="00313E98">
        <w:rPr>
          <w:rFonts w:ascii="Times New Roman" w:hAnsi="Times New Roman" w:cs="Times New Roman"/>
          <w:lang w:val="en-US" w:eastAsia="ja-JP"/>
        </w:rPr>
        <w:t>Indicate whether the following proposals can be su</w:t>
      </w:r>
      <w:r w:rsidR="009A06B0" w:rsidRPr="00313E98">
        <w:rPr>
          <w:rFonts w:ascii="Times New Roman" w:hAnsi="Times New Roman" w:cs="Times New Roman"/>
          <w:lang w:val="en-US" w:eastAsia="ja-JP"/>
        </w:rPr>
        <w:t>pported:</w:t>
      </w:r>
    </w:p>
    <w:p w14:paraId="5F2A02CD" w14:textId="77777777" w:rsidR="002F2252" w:rsidRPr="00313E98" w:rsidRDefault="002F2252" w:rsidP="002F2252">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5-1:</w:t>
      </w:r>
      <w:r w:rsidRPr="00313E98">
        <w:rPr>
          <w:rFonts w:ascii="Times New Roman" w:hAnsi="Times New Roman" w:cs="Times New Roman"/>
          <w:b/>
          <w:bCs/>
          <w:szCs w:val="20"/>
          <w:lang w:eastAsia="x-none"/>
        </w:rPr>
        <w:t xml:space="preserve"> </w:t>
      </w:r>
    </w:p>
    <w:p w14:paraId="2B0E6ABC" w14:textId="53B78613" w:rsidR="002F2252" w:rsidRDefault="002F2252" w:rsidP="00313E98">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R1-2210907 (Huawei/HiSilicon) corresponding to enhancements based on UL delay aware scheduling are captured in XR SI TR.</w:t>
      </w:r>
    </w:p>
    <w:p w14:paraId="429F6ADB" w14:textId="77777777" w:rsidR="004430EE" w:rsidRPr="00313E98" w:rsidRDefault="004430EE" w:rsidP="004430EE">
      <w:pPr>
        <w:pStyle w:val="ListParagraph"/>
        <w:rPr>
          <w:rFonts w:ascii="Times New Roman" w:hAnsi="Times New Roman" w:cs="Times New Roman"/>
          <w:bCs/>
          <w:sz w:val="20"/>
          <w:szCs w:val="20"/>
          <w:lang w:val="en-US"/>
        </w:rPr>
      </w:pPr>
    </w:p>
    <w:p w14:paraId="632187AF" w14:textId="77777777" w:rsidR="002F2252" w:rsidRPr="00313E98" w:rsidRDefault="002F2252" w:rsidP="002F2252">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5-2:</w:t>
      </w:r>
      <w:r w:rsidRPr="00313E98">
        <w:rPr>
          <w:rFonts w:ascii="Times New Roman" w:hAnsi="Times New Roman" w:cs="Times New Roman"/>
          <w:b/>
          <w:bCs/>
          <w:szCs w:val="20"/>
          <w:lang w:eastAsia="x-none"/>
        </w:rPr>
        <w:t xml:space="preserve"> </w:t>
      </w:r>
    </w:p>
    <w:p w14:paraId="185F392A" w14:textId="68254EB5" w:rsidR="002F2252" w:rsidRPr="00313E98" w:rsidRDefault="002F2252" w:rsidP="00313E98">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R1-2211906 (ZTE/Sanechips) and R1-2211175 (CATT) corresponding to BSR enhancements are captured in XR SI TR.</w:t>
      </w:r>
    </w:p>
    <w:p w14:paraId="7A495F06" w14:textId="6BCF713F" w:rsidR="00AD2C90" w:rsidRPr="00313E98" w:rsidRDefault="00AD2C90" w:rsidP="00AD2C90">
      <w:pPr>
        <w:pStyle w:val="ListParagraph"/>
        <w:rPr>
          <w:rFonts w:ascii="Times New Roman" w:hAnsi="Times New Roman" w:cs="Times New Roman"/>
          <w:bCs/>
          <w:sz w:val="20"/>
          <w:szCs w:val="20"/>
          <w:lang w:val="en-US"/>
        </w:rPr>
      </w:pPr>
    </w:p>
    <w:p w14:paraId="0F919B4E" w14:textId="77777777" w:rsidR="00AD2C90" w:rsidRPr="00313E98" w:rsidRDefault="00AD2C90" w:rsidP="00AD2C90">
      <w:pPr>
        <w:ind w:left="360"/>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5FFFCBD6" w14:textId="77777777" w:rsidR="00AD2C90" w:rsidRPr="00313E98" w:rsidRDefault="00AD2C90" w:rsidP="00313E98">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The capacity gain performance results in R1-2211175 (CATT) corresponding to enhanced CG+DG</w:t>
      </w:r>
      <w:r w:rsidRPr="00B6030D">
        <w:rPr>
          <w:rFonts w:ascii="Times New Roman" w:eastAsiaTheme="minorEastAsia" w:hAnsi="Times New Roman" w:cs="Times New Roman"/>
          <w:bCs/>
          <w:sz w:val="20"/>
          <w:szCs w:val="20"/>
          <w:lang w:val="en-US" w:eastAsia="zh-CN"/>
        </w:rPr>
        <w:t xml:space="preserve">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733BBC09" w14:textId="77777777" w:rsidR="00AD2C90" w:rsidRPr="00313E98" w:rsidRDefault="00AD2C90" w:rsidP="00313E98">
      <w:pPr>
        <w:pStyle w:val="ListParagraph"/>
        <w:numPr>
          <w:ilvl w:val="1"/>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Note: SU-MIMO is used for baseline and MU-MIMO for the proposed enhancement.</w:t>
      </w:r>
    </w:p>
    <w:p w14:paraId="103878B3" w14:textId="77777777" w:rsidR="00AD2C90" w:rsidRPr="00313E98" w:rsidRDefault="00AD2C90" w:rsidP="00AD2C90">
      <w:pPr>
        <w:pStyle w:val="ListParagraph"/>
        <w:rPr>
          <w:rFonts w:ascii="Times New Roman" w:hAnsi="Times New Roman" w:cs="Times New Roman"/>
          <w:bCs/>
          <w:sz w:val="20"/>
          <w:szCs w:val="20"/>
          <w:lang w:val="en-US"/>
        </w:rPr>
      </w:pPr>
    </w:p>
    <w:p w14:paraId="3ED517D0" w14:textId="3B53D636" w:rsidR="002F2252" w:rsidRPr="00313E98" w:rsidRDefault="002F2252" w:rsidP="002F2252">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w:t>
      </w:r>
      <w:r w:rsidR="00AD2C90" w:rsidRPr="00313E98">
        <w:rPr>
          <w:rFonts w:ascii="Times New Roman" w:hAnsi="Times New Roman" w:cs="Times New Roman"/>
          <w:b/>
          <w:bCs/>
          <w:szCs w:val="20"/>
          <w:highlight w:val="yellow"/>
          <w:lang w:eastAsia="x-none"/>
        </w:rPr>
        <w:t>4</w:t>
      </w:r>
      <w:r w:rsidRPr="00313E98">
        <w:rPr>
          <w:rFonts w:ascii="Times New Roman" w:hAnsi="Times New Roman" w:cs="Times New Roman"/>
          <w:b/>
          <w:bCs/>
          <w:szCs w:val="20"/>
          <w:highlight w:val="yellow"/>
          <w:lang w:eastAsia="x-none"/>
        </w:rPr>
        <w:t>:</w:t>
      </w:r>
      <w:r w:rsidRPr="00313E98">
        <w:rPr>
          <w:rFonts w:ascii="Times New Roman" w:hAnsi="Times New Roman" w:cs="Times New Roman"/>
          <w:b/>
          <w:bCs/>
          <w:szCs w:val="20"/>
          <w:lang w:eastAsia="x-none"/>
        </w:rPr>
        <w:t xml:space="preserve"> </w:t>
      </w:r>
    </w:p>
    <w:p w14:paraId="543334CE" w14:textId="52F70D0B" w:rsidR="002F2252" w:rsidRPr="004430EE" w:rsidRDefault="002F2252" w:rsidP="00313E98">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 xml:space="preserve">The capacity gain performance results in R1-2211175 (CATT) corresponding to </w:t>
      </w:r>
      <w:r w:rsidRPr="00B6030D">
        <w:rPr>
          <w:rFonts w:ascii="Times New Roman" w:eastAsiaTheme="minorEastAsia" w:hAnsi="Times New Roman" w:cs="Times New Roman"/>
          <w:bCs/>
          <w:sz w:val="20"/>
          <w:szCs w:val="20"/>
          <w:lang w:val="en-US" w:eastAsia="zh-CN"/>
        </w:rPr>
        <w:t xml:space="preserve">XR-specific </w:t>
      </w:r>
      <w:r w:rsidRPr="00B6030D">
        <w:rPr>
          <w:rFonts w:ascii="Times New Roman" w:eastAsiaTheme="minorEastAsia" w:hAnsi="Times New Roman" w:cs="Times New Roman"/>
          <w:bCs/>
          <w:i/>
          <w:iCs/>
          <w:sz w:val="20"/>
          <w:szCs w:val="20"/>
          <w:lang w:val="en-US" w:eastAsia="zh-CN"/>
        </w:rPr>
        <w:t>playoutDelayForMediaStartup</w:t>
      </w:r>
      <w:r w:rsidRPr="00B6030D">
        <w:rPr>
          <w:rFonts w:ascii="Times New Roman" w:eastAsiaTheme="minorEastAsia" w:hAnsi="Times New Roman" w:cs="Times New Roman"/>
          <w:bCs/>
          <w:sz w:val="20"/>
          <w:szCs w:val="20"/>
          <w:lang w:val="en-US" w:eastAsia="zh-CN"/>
        </w:rPr>
        <w:t xml:space="preserve"> enhancement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6ABC4532" w14:textId="77777777" w:rsidR="004430EE" w:rsidRPr="00313E98" w:rsidRDefault="004430EE" w:rsidP="004430EE">
      <w:pPr>
        <w:pStyle w:val="ListParagraph"/>
        <w:jc w:val="left"/>
        <w:rPr>
          <w:rFonts w:ascii="Times New Roman" w:eastAsiaTheme="minorEastAsia" w:hAnsi="Times New Roman" w:cs="Times New Roman"/>
          <w:bCs/>
          <w:sz w:val="20"/>
          <w:szCs w:val="20"/>
          <w:lang w:val="en-US" w:eastAsia="zh-CN"/>
        </w:rPr>
      </w:pPr>
    </w:p>
    <w:p w14:paraId="4B7D945C" w14:textId="30A19511" w:rsidR="002F2252" w:rsidRPr="00313E98" w:rsidRDefault="002F2252" w:rsidP="002F2252">
      <w:pPr>
        <w:ind w:left="360"/>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Proposal 5-</w:t>
      </w:r>
      <w:r w:rsidR="00AD2C90" w:rsidRPr="00313E98">
        <w:rPr>
          <w:rStyle w:val="B1Zchn"/>
          <w:rFonts w:ascii="Times New Roman" w:hAnsi="Times New Roman" w:cs="Times New Roman"/>
          <w:b/>
          <w:bCs/>
          <w:szCs w:val="20"/>
          <w:highlight w:val="yellow"/>
          <w:lang w:val="en-US"/>
        </w:rPr>
        <w:t>5</w:t>
      </w:r>
      <w:r w:rsidRPr="00313E98">
        <w:rPr>
          <w:rStyle w:val="B1Zchn"/>
          <w:rFonts w:ascii="Times New Roman" w:hAnsi="Times New Roman" w:cs="Times New Roman"/>
          <w:b/>
          <w:bCs/>
          <w:szCs w:val="20"/>
          <w:highlight w:val="yellow"/>
          <w:lang w:val="en-US"/>
        </w:rPr>
        <w:t>:</w:t>
      </w:r>
      <w:r w:rsidRPr="00313E98">
        <w:rPr>
          <w:rStyle w:val="B1Zchn"/>
          <w:rFonts w:ascii="Times New Roman" w:hAnsi="Times New Roman" w:cs="Times New Roman"/>
          <w:b/>
          <w:bCs/>
          <w:szCs w:val="20"/>
          <w:lang w:val="en-US"/>
        </w:rPr>
        <w:t xml:space="preserve"> </w:t>
      </w:r>
    </w:p>
    <w:p w14:paraId="1756272F" w14:textId="66A0F63E" w:rsidR="002F2252" w:rsidRPr="00313E98" w:rsidRDefault="002F2252" w:rsidP="00313E98">
      <w:pPr>
        <w:pStyle w:val="ListParagraph"/>
        <w:numPr>
          <w:ilvl w:val="0"/>
          <w:numId w:val="93"/>
        </w:numPr>
        <w:rPr>
          <w:rFonts w:ascii="Times New Roman" w:eastAsiaTheme="minorEastAsia" w:hAnsi="Times New Roman" w:cs="Times New Roman"/>
          <w:sz w:val="20"/>
          <w:szCs w:val="20"/>
          <w:lang w:val="en-US" w:eastAsia="zh-CN"/>
        </w:rPr>
      </w:pPr>
      <w:r w:rsidRPr="00313E98">
        <w:rPr>
          <w:rStyle w:val="B1Zchn"/>
          <w:rFonts w:ascii="Times New Roman" w:hAnsi="Times New Roman" w:cs="Times New Roman"/>
          <w:sz w:val="20"/>
          <w:szCs w:val="20"/>
          <w:lang w:val="en-US"/>
        </w:rPr>
        <w:t xml:space="preserve">Support XR-specific </w:t>
      </w:r>
      <w:r w:rsidRPr="00313E98">
        <w:rPr>
          <w:rFonts w:ascii="Times New Roman" w:eastAsiaTheme="minorEastAsia" w:hAnsi="Times New Roman" w:cs="Times New Roman"/>
          <w:i/>
          <w:iCs/>
          <w:sz w:val="20"/>
          <w:szCs w:val="20"/>
          <w:lang w:val="en-US" w:eastAsia="zh-CN"/>
        </w:rPr>
        <w:t xml:space="preserve">playoutDelayForMediaStartup </w:t>
      </w:r>
      <w:r w:rsidRPr="00313E98">
        <w:rPr>
          <w:rFonts w:ascii="Times New Roman" w:eastAsiaTheme="minorEastAsia" w:hAnsi="Times New Roman" w:cs="Times New Roman"/>
          <w:sz w:val="20"/>
          <w:szCs w:val="20"/>
          <w:lang w:val="en-US" w:eastAsia="zh-CN"/>
        </w:rPr>
        <w:t>for XR awareness scheduling to improve XR capacity enhancement.</w:t>
      </w:r>
    </w:p>
    <w:p w14:paraId="45204913" w14:textId="77777777" w:rsidR="008350D6" w:rsidRPr="00313E98" w:rsidRDefault="008350D6" w:rsidP="008350D6">
      <w:pPr>
        <w:rPr>
          <w:rFonts w:ascii="Times New Roman" w:hAnsi="Times New Roman" w:cs="Times New Roman"/>
          <w:b/>
          <w:bCs/>
          <w:szCs w:val="18"/>
          <w:lang w:val="en-US" w:eastAsia="ja-JP"/>
        </w:rPr>
      </w:pPr>
      <w:r w:rsidRPr="00313E98">
        <w:rPr>
          <w:rFonts w:ascii="Times New Roman" w:hAnsi="Times New Roman" w:cs="Times New Roman"/>
          <w:b/>
          <w:bCs/>
          <w:szCs w:val="20"/>
          <w:lang w:val="en-US" w:eastAsia="ja-JP"/>
        </w:rPr>
        <w:t xml:space="preserve">Q2: </w:t>
      </w:r>
      <w:r w:rsidRPr="00313E98">
        <w:rPr>
          <w:rFonts w:ascii="Times New Roman" w:hAnsi="Times New Roman" w:cs="Times New Roman"/>
          <w:szCs w:val="20"/>
          <w:lang w:val="en-US" w:eastAsia="ja-JP"/>
        </w:rPr>
        <w:t>Discuss any clarification/correction/comment/question w.r.t. Moderator’s summary and observation.</w:t>
      </w:r>
    </w:p>
    <w:p w14:paraId="02A04622" w14:textId="0FD4AED7" w:rsidR="008350D6" w:rsidRDefault="008350D6" w:rsidP="008350D6">
      <w:pPr>
        <w:rPr>
          <w:rFonts w:ascii="Times New Roman" w:hAnsi="Times New Roman" w:cs="Times New Roman"/>
          <w:lang w:val="en-US" w:eastAsia="ja-JP"/>
        </w:rPr>
      </w:pPr>
    </w:p>
    <w:p w14:paraId="6AE2D620" w14:textId="10AE3E41" w:rsidR="00770669" w:rsidRDefault="00770669" w:rsidP="00870E9F">
      <w:pPr>
        <w:pStyle w:val="Heading4"/>
        <w:rPr>
          <w:lang w:val="en-US"/>
        </w:rPr>
      </w:pPr>
      <w:r>
        <w:rPr>
          <w:lang w:val="en-US"/>
        </w:rPr>
        <w:t>5</w:t>
      </w:r>
      <w:r w:rsidRPr="00313E98">
        <w:rPr>
          <w:lang w:val="en-US"/>
        </w:rPr>
        <w:t>.</w:t>
      </w:r>
      <w:r w:rsidR="00981F90">
        <w:rPr>
          <w:lang w:val="en-US"/>
        </w:rPr>
        <w:t>1.1</w:t>
      </w:r>
      <w:r w:rsidR="00981F90">
        <w:rPr>
          <w:lang w:val="en-US"/>
        </w:rPr>
        <w:tab/>
      </w:r>
      <w:r>
        <w:rPr>
          <w:lang w:val="en-US"/>
        </w:rPr>
        <w:t>1</w:t>
      </w:r>
      <w:r w:rsidRPr="002D274A">
        <w:rPr>
          <w:vertAlign w:val="superscript"/>
          <w:lang w:val="en-US"/>
        </w:rPr>
        <w:t>st</w:t>
      </w:r>
      <w:r>
        <w:rPr>
          <w:lang w:val="en-US"/>
        </w:rPr>
        <w:t xml:space="preserve"> Online Session </w:t>
      </w:r>
      <w:r w:rsidRPr="00313E98">
        <w:rPr>
          <w:lang w:val="en-US"/>
        </w:rPr>
        <w:t>Discussion</w:t>
      </w:r>
    </w:p>
    <w:p w14:paraId="5BCA7EAB" w14:textId="0C465973" w:rsidR="00770669" w:rsidRPr="00981F90" w:rsidRDefault="00770669" w:rsidP="00770669">
      <w:pPr>
        <w:rPr>
          <w:rFonts w:ascii="Times New Roman" w:hAnsi="Times New Roman" w:cs="Times New Roman"/>
          <w:lang w:val="en-US" w:eastAsia="ja-JP"/>
        </w:rPr>
      </w:pPr>
      <w:r w:rsidRPr="00981F90">
        <w:rPr>
          <w:rFonts w:ascii="Times New Roman" w:hAnsi="Times New Roman" w:cs="Times New Roman"/>
          <w:lang w:val="en-US" w:eastAsia="ja-JP"/>
        </w:rPr>
        <w:t xml:space="preserve">Moderator recommends </w:t>
      </w:r>
      <w:r w:rsidR="00981F90" w:rsidRPr="00981F90">
        <w:rPr>
          <w:rFonts w:ascii="Times New Roman" w:hAnsi="Times New Roman" w:cs="Times New Roman"/>
          <w:lang w:val="en-US" w:eastAsia="ja-JP"/>
        </w:rPr>
        <w:t>endorsing</w:t>
      </w:r>
      <w:r w:rsidRPr="00981F90">
        <w:rPr>
          <w:rFonts w:ascii="Times New Roman" w:hAnsi="Times New Roman" w:cs="Times New Roman"/>
          <w:lang w:val="en-US" w:eastAsia="ja-JP"/>
        </w:rPr>
        <w:t xml:space="preserve"> 5-1, 5-2, 5-3, 5-4.</w:t>
      </w:r>
    </w:p>
    <w:p w14:paraId="1F2EF08D" w14:textId="66CF110F" w:rsidR="00770669" w:rsidRDefault="00770669" w:rsidP="00770669">
      <w:pPr>
        <w:rPr>
          <w:lang w:val="en-US" w:eastAsia="ja-JP"/>
        </w:rPr>
      </w:pPr>
    </w:p>
    <w:p w14:paraId="234935C0" w14:textId="77777777" w:rsidR="00770669" w:rsidRPr="00313E98" w:rsidRDefault="00770669" w:rsidP="0077066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5-1:</w:t>
      </w:r>
      <w:r w:rsidRPr="00313E98">
        <w:rPr>
          <w:rFonts w:ascii="Times New Roman" w:hAnsi="Times New Roman" w:cs="Times New Roman"/>
          <w:b/>
          <w:bCs/>
          <w:szCs w:val="20"/>
          <w:lang w:eastAsia="x-none"/>
        </w:rPr>
        <w:t xml:space="preserve"> </w:t>
      </w:r>
    </w:p>
    <w:p w14:paraId="4A9FD3A0" w14:textId="77777777" w:rsidR="00770669" w:rsidRDefault="00770669" w:rsidP="00770669">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R1-2210907 (Huawei/HiSilicon) corresponding to enhancements based on UL delay aware scheduling are captured in XR SI TR.</w:t>
      </w:r>
    </w:p>
    <w:p w14:paraId="708688E6" w14:textId="77777777" w:rsidR="00770669" w:rsidRPr="00313E98" w:rsidRDefault="00770669" w:rsidP="00770669">
      <w:pPr>
        <w:pStyle w:val="ListParagraph"/>
        <w:rPr>
          <w:rFonts w:ascii="Times New Roman" w:hAnsi="Times New Roman" w:cs="Times New Roman"/>
          <w:bCs/>
          <w:sz w:val="20"/>
          <w:szCs w:val="20"/>
          <w:lang w:val="en-US"/>
        </w:rPr>
      </w:pPr>
    </w:p>
    <w:p w14:paraId="743ECF58" w14:textId="77777777" w:rsidR="00770669" w:rsidRPr="00313E98" w:rsidRDefault="00770669" w:rsidP="0077066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5-2:</w:t>
      </w:r>
      <w:r w:rsidRPr="00313E98">
        <w:rPr>
          <w:rFonts w:ascii="Times New Roman" w:hAnsi="Times New Roman" w:cs="Times New Roman"/>
          <w:b/>
          <w:bCs/>
          <w:szCs w:val="20"/>
          <w:lang w:eastAsia="x-none"/>
        </w:rPr>
        <w:t xml:space="preserve"> </w:t>
      </w:r>
    </w:p>
    <w:p w14:paraId="28A56379" w14:textId="77777777" w:rsidR="00770669" w:rsidRPr="00313E98" w:rsidRDefault="00770669" w:rsidP="00770669">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R1-2211906 (ZTE/Sanechips) and R1-2211175 (CATT) corresponding to BSR enhancements are captured in XR SI TR.</w:t>
      </w:r>
    </w:p>
    <w:p w14:paraId="6BE5E036" w14:textId="77777777" w:rsidR="00770669" w:rsidRPr="00313E98" w:rsidRDefault="00770669" w:rsidP="00770669">
      <w:pPr>
        <w:pStyle w:val="ListParagraph"/>
        <w:rPr>
          <w:rFonts w:ascii="Times New Roman" w:hAnsi="Times New Roman" w:cs="Times New Roman"/>
          <w:bCs/>
          <w:sz w:val="20"/>
          <w:szCs w:val="20"/>
          <w:lang w:val="en-US"/>
        </w:rPr>
      </w:pPr>
    </w:p>
    <w:p w14:paraId="6CD76DDA" w14:textId="77777777" w:rsidR="00770669" w:rsidRPr="00313E98" w:rsidRDefault="00770669" w:rsidP="00770669">
      <w:pPr>
        <w:ind w:left="360"/>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1F9E3650" w14:textId="77777777" w:rsidR="00770669" w:rsidRPr="00313E98" w:rsidRDefault="00770669" w:rsidP="00770669">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The capacity gain performance results in R1-2211175 (CATT) corresponding to enhanced CG+DG</w:t>
      </w:r>
      <w:r w:rsidRPr="00B6030D">
        <w:rPr>
          <w:rFonts w:ascii="Times New Roman" w:eastAsiaTheme="minorEastAsia" w:hAnsi="Times New Roman" w:cs="Times New Roman"/>
          <w:bCs/>
          <w:sz w:val="20"/>
          <w:szCs w:val="20"/>
          <w:lang w:val="en-US" w:eastAsia="zh-CN"/>
        </w:rPr>
        <w:t xml:space="preserve">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1396671E" w14:textId="77777777" w:rsidR="00770669" w:rsidRPr="00313E98" w:rsidRDefault="00770669" w:rsidP="00770669">
      <w:pPr>
        <w:pStyle w:val="ListParagraph"/>
        <w:numPr>
          <w:ilvl w:val="1"/>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Note: SU-MIMO is used for baseline and MU-MIMO for the proposed enhancement.</w:t>
      </w:r>
    </w:p>
    <w:p w14:paraId="0BFEAB64" w14:textId="77777777" w:rsidR="00770669" w:rsidRPr="00313E98" w:rsidRDefault="00770669" w:rsidP="00770669">
      <w:pPr>
        <w:pStyle w:val="ListParagraph"/>
        <w:rPr>
          <w:rFonts w:ascii="Times New Roman" w:hAnsi="Times New Roman" w:cs="Times New Roman"/>
          <w:bCs/>
          <w:sz w:val="20"/>
          <w:szCs w:val="20"/>
          <w:lang w:val="en-US"/>
        </w:rPr>
      </w:pPr>
    </w:p>
    <w:p w14:paraId="4401C55D" w14:textId="77777777" w:rsidR="00770669" w:rsidRPr="00313E98" w:rsidRDefault="00770669" w:rsidP="0077066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5-4:</w:t>
      </w:r>
      <w:r w:rsidRPr="00313E98">
        <w:rPr>
          <w:rFonts w:ascii="Times New Roman" w:hAnsi="Times New Roman" w:cs="Times New Roman"/>
          <w:b/>
          <w:bCs/>
          <w:szCs w:val="20"/>
          <w:lang w:eastAsia="x-none"/>
        </w:rPr>
        <w:t xml:space="preserve"> </w:t>
      </w:r>
    </w:p>
    <w:p w14:paraId="12FD56CE" w14:textId="77777777" w:rsidR="00770669" w:rsidRPr="004430EE" w:rsidRDefault="00770669" w:rsidP="00770669">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 xml:space="preserve">The capacity gain performance results in R1-2211175 (CATT) corresponding to </w:t>
      </w:r>
      <w:r w:rsidRPr="00B6030D">
        <w:rPr>
          <w:rFonts w:ascii="Times New Roman" w:eastAsiaTheme="minorEastAsia" w:hAnsi="Times New Roman" w:cs="Times New Roman"/>
          <w:bCs/>
          <w:sz w:val="20"/>
          <w:szCs w:val="20"/>
          <w:lang w:val="en-US" w:eastAsia="zh-CN"/>
        </w:rPr>
        <w:t xml:space="preserve">XR-specific </w:t>
      </w:r>
      <w:r w:rsidRPr="00B6030D">
        <w:rPr>
          <w:rFonts w:ascii="Times New Roman" w:eastAsiaTheme="minorEastAsia" w:hAnsi="Times New Roman" w:cs="Times New Roman"/>
          <w:bCs/>
          <w:i/>
          <w:iCs/>
          <w:sz w:val="20"/>
          <w:szCs w:val="20"/>
          <w:lang w:val="en-US" w:eastAsia="zh-CN"/>
        </w:rPr>
        <w:t>playoutDelayForMediaStartup</w:t>
      </w:r>
      <w:r w:rsidRPr="00B6030D">
        <w:rPr>
          <w:rFonts w:ascii="Times New Roman" w:eastAsiaTheme="minorEastAsia" w:hAnsi="Times New Roman" w:cs="Times New Roman"/>
          <w:bCs/>
          <w:sz w:val="20"/>
          <w:szCs w:val="20"/>
          <w:lang w:val="en-US" w:eastAsia="zh-CN"/>
        </w:rPr>
        <w:t xml:space="preserve"> enhancement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1BF7E465" w14:textId="77777777" w:rsidR="00770669" w:rsidRPr="00313E98" w:rsidRDefault="00770669" w:rsidP="00770669">
      <w:pPr>
        <w:pStyle w:val="ListParagraph"/>
        <w:jc w:val="left"/>
        <w:rPr>
          <w:rFonts w:ascii="Times New Roman" w:eastAsiaTheme="minorEastAsia" w:hAnsi="Times New Roman" w:cs="Times New Roman"/>
          <w:bCs/>
          <w:sz w:val="20"/>
          <w:szCs w:val="20"/>
          <w:lang w:val="en-US" w:eastAsia="zh-CN"/>
        </w:rPr>
      </w:pPr>
    </w:p>
    <w:tbl>
      <w:tblPr>
        <w:tblStyle w:val="TableGrid"/>
        <w:tblW w:w="0" w:type="auto"/>
        <w:tblLook w:val="04A0" w:firstRow="1" w:lastRow="0" w:firstColumn="1" w:lastColumn="0" w:noHBand="0" w:noVBand="1"/>
      </w:tblPr>
      <w:tblGrid>
        <w:gridCol w:w="1555"/>
        <w:gridCol w:w="8074"/>
      </w:tblGrid>
      <w:tr w:rsidR="008350D6" w:rsidRPr="00313E98" w14:paraId="61B1003E" w14:textId="77777777" w:rsidTr="00C56AF9">
        <w:tc>
          <w:tcPr>
            <w:tcW w:w="1555" w:type="dxa"/>
            <w:shd w:val="clear" w:color="auto" w:fill="A5A5A5" w:themeFill="accent3"/>
          </w:tcPr>
          <w:p w14:paraId="59AF2CDD" w14:textId="77777777" w:rsidR="008350D6" w:rsidRPr="00313E98" w:rsidRDefault="008350D6"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Company</w:t>
            </w:r>
          </w:p>
        </w:tc>
        <w:tc>
          <w:tcPr>
            <w:tcW w:w="8074" w:type="dxa"/>
            <w:shd w:val="clear" w:color="auto" w:fill="A5A5A5" w:themeFill="accent3"/>
          </w:tcPr>
          <w:p w14:paraId="30590211" w14:textId="77777777" w:rsidR="008350D6" w:rsidRPr="00313E98" w:rsidRDefault="008350D6"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Comments</w:t>
            </w:r>
          </w:p>
        </w:tc>
      </w:tr>
      <w:tr w:rsidR="008350D6" w:rsidRPr="00313E98" w14:paraId="3C8D25B5" w14:textId="77777777" w:rsidTr="00C56AF9">
        <w:tc>
          <w:tcPr>
            <w:tcW w:w="1555" w:type="dxa"/>
          </w:tcPr>
          <w:p w14:paraId="5E6341F5" w14:textId="62092D89" w:rsidR="008350D6" w:rsidRPr="00544B98" w:rsidRDefault="00544B98" w:rsidP="00C56AF9">
            <w:pPr>
              <w:rPr>
                <w:rFonts w:ascii="Times New Roman" w:eastAsia="PMingLiU" w:hAnsi="Times New Roman" w:cs="Times New Roman"/>
                <w:lang w:eastAsia="zh-TW"/>
              </w:rPr>
            </w:pPr>
            <w:r>
              <w:rPr>
                <w:rFonts w:ascii="Times New Roman" w:eastAsia="PMingLiU" w:hAnsi="Times New Roman" w:cs="Times New Roman" w:hint="eastAsia"/>
                <w:lang w:eastAsia="zh-TW"/>
              </w:rPr>
              <w:t>M</w:t>
            </w:r>
            <w:r>
              <w:rPr>
                <w:rFonts w:ascii="Times New Roman" w:eastAsia="PMingLiU" w:hAnsi="Times New Roman" w:cs="Times New Roman"/>
                <w:lang w:eastAsia="zh-TW"/>
              </w:rPr>
              <w:t>TK</w:t>
            </w:r>
          </w:p>
        </w:tc>
        <w:tc>
          <w:tcPr>
            <w:tcW w:w="8074" w:type="dxa"/>
          </w:tcPr>
          <w:p w14:paraId="20E64260" w14:textId="79C2E139" w:rsidR="008350D6" w:rsidRPr="00544B98" w:rsidRDefault="00544B98" w:rsidP="00C56AF9">
            <w:pPr>
              <w:rPr>
                <w:rFonts w:ascii="Times New Roman" w:eastAsia="PMingLiU" w:hAnsi="Times New Roman" w:cs="Times New Roman"/>
                <w:lang w:eastAsia="zh-TW"/>
              </w:rPr>
            </w:pPr>
            <w:r>
              <w:rPr>
                <w:rFonts w:ascii="Times New Roman" w:eastAsia="PMingLiU" w:hAnsi="Times New Roman" w:cs="Times New Roman" w:hint="eastAsia"/>
                <w:lang w:eastAsia="zh-TW"/>
              </w:rPr>
              <w:t>W</w:t>
            </w:r>
            <w:r>
              <w:rPr>
                <w:rFonts w:ascii="Times New Roman" w:eastAsia="PMingLiU" w:hAnsi="Times New Roman" w:cs="Times New Roman"/>
                <w:lang w:eastAsia="zh-TW"/>
              </w:rPr>
              <w:t xml:space="preserve">e support Proposal 5-1~5-4. For Proposal 5-5, we would suggest </w:t>
            </w:r>
            <w:proofErr w:type="gramStart"/>
            <w:r>
              <w:rPr>
                <w:rFonts w:ascii="Times New Roman" w:eastAsia="PMingLiU" w:hAnsi="Times New Roman" w:cs="Times New Roman"/>
                <w:lang w:eastAsia="zh-TW"/>
              </w:rPr>
              <w:t>to have</w:t>
            </w:r>
            <w:proofErr w:type="gramEnd"/>
            <w:r>
              <w:rPr>
                <w:rFonts w:ascii="Times New Roman" w:eastAsia="PMingLiU" w:hAnsi="Times New Roman" w:cs="Times New Roman"/>
                <w:lang w:eastAsia="zh-TW"/>
              </w:rPr>
              <w:t xml:space="preserve"> some clarification on RAN1 spec impact</w:t>
            </w:r>
            <w:r w:rsidR="002461F0">
              <w:rPr>
                <w:rFonts w:ascii="Times New Roman" w:eastAsia="PMingLiU" w:hAnsi="Times New Roman" w:cs="Times New Roman"/>
                <w:lang w:eastAsia="zh-TW"/>
              </w:rPr>
              <w:t xml:space="preserve"> (as in </w:t>
            </w:r>
            <w:r w:rsidR="002461F0">
              <w:rPr>
                <w:rFonts w:ascii="Times New Roman" w:eastAsia="PMingLiU" w:hAnsi="Times New Roman" w:cs="Times New Roman" w:hint="eastAsia"/>
                <w:lang w:eastAsia="zh-TW"/>
              </w:rPr>
              <w:t>m</w:t>
            </w:r>
            <w:r w:rsidR="002461F0">
              <w:rPr>
                <w:rFonts w:ascii="Times New Roman" w:eastAsia="PMingLiU" w:hAnsi="Times New Roman" w:cs="Times New Roman"/>
                <w:lang w:eastAsia="zh-TW"/>
              </w:rPr>
              <w:t>oderator observation)</w:t>
            </w:r>
            <w:r>
              <w:rPr>
                <w:rFonts w:ascii="Times New Roman" w:eastAsia="PMingLiU" w:hAnsi="Times New Roman" w:cs="Times New Roman"/>
                <w:lang w:eastAsia="zh-TW"/>
              </w:rPr>
              <w:t xml:space="preserve"> during the offline discussion.</w:t>
            </w:r>
          </w:p>
        </w:tc>
      </w:tr>
      <w:tr w:rsidR="008350D6" w:rsidRPr="00313E98" w14:paraId="17D82726" w14:textId="77777777" w:rsidTr="00C56AF9">
        <w:tc>
          <w:tcPr>
            <w:tcW w:w="1555" w:type="dxa"/>
          </w:tcPr>
          <w:p w14:paraId="0DEC5983" w14:textId="1E1D0C0E" w:rsidR="008350D6" w:rsidRPr="00313E98" w:rsidRDefault="005F12F9" w:rsidP="00C56AF9">
            <w:pPr>
              <w:rPr>
                <w:rFonts w:ascii="Times New Roman" w:hAnsi="Times New Roman" w:cs="Times New Roman"/>
                <w:lang w:eastAsia="ja-JP"/>
              </w:rPr>
            </w:pPr>
            <w:r>
              <w:rPr>
                <w:rFonts w:ascii="Times New Roman" w:hAnsi="Times New Roman" w:cs="Times New Roman"/>
                <w:lang w:eastAsia="ja-JP"/>
              </w:rPr>
              <w:t>Nokia, NSB</w:t>
            </w:r>
          </w:p>
        </w:tc>
        <w:tc>
          <w:tcPr>
            <w:tcW w:w="8074" w:type="dxa"/>
          </w:tcPr>
          <w:p w14:paraId="5B643DEA" w14:textId="77777777" w:rsidR="005F12F9" w:rsidRPr="00006CAF" w:rsidRDefault="005F12F9" w:rsidP="005F12F9">
            <w:pPr>
              <w:rPr>
                <w:rFonts w:ascii="Times New Roman" w:hAnsi="Times New Roman" w:cs="Times New Roman"/>
                <w:szCs w:val="20"/>
                <w:lang w:val="en-US"/>
              </w:rPr>
            </w:pPr>
            <w:r w:rsidRPr="00313E98">
              <w:rPr>
                <w:rFonts w:ascii="Times New Roman" w:hAnsi="Times New Roman" w:cs="Times New Roman"/>
                <w:b/>
                <w:bCs/>
                <w:szCs w:val="20"/>
                <w:highlight w:val="cyan"/>
                <w:lang w:val="en-US"/>
              </w:rPr>
              <w:t>Topic 1: BSR enhancements or delay aware scheduling enhancements</w:t>
            </w:r>
          </w:p>
          <w:p w14:paraId="2FA82921" w14:textId="77777777" w:rsidR="005F12F9" w:rsidRPr="00313E98" w:rsidRDefault="005F12F9" w:rsidP="005F12F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5-1:</w:t>
            </w:r>
            <w:r w:rsidRPr="00313E98">
              <w:rPr>
                <w:rFonts w:ascii="Times New Roman" w:hAnsi="Times New Roman" w:cs="Times New Roman"/>
                <w:b/>
                <w:bCs/>
                <w:szCs w:val="20"/>
                <w:lang w:eastAsia="x-none"/>
              </w:rPr>
              <w:t xml:space="preserve"> </w:t>
            </w:r>
          </w:p>
          <w:p w14:paraId="613E98C6" w14:textId="77777777" w:rsidR="005F12F9" w:rsidRDefault="005F12F9" w:rsidP="005F12F9">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R1-2210907 (Huawei/HiSilicon) corresponding to enhancements based on UL delay aware scheduling are captured in XR SI TR.</w:t>
            </w:r>
          </w:p>
          <w:p w14:paraId="3977D034" w14:textId="77777777" w:rsidR="005F12F9" w:rsidRPr="00313E98" w:rsidRDefault="005F12F9" w:rsidP="005F12F9">
            <w:pPr>
              <w:pStyle w:val="ListParagraph"/>
              <w:rPr>
                <w:rFonts w:ascii="Times New Roman" w:hAnsi="Times New Roman" w:cs="Times New Roman"/>
                <w:bCs/>
                <w:sz w:val="20"/>
                <w:szCs w:val="20"/>
                <w:lang w:val="en-US"/>
              </w:rPr>
            </w:pPr>
          </w:p>
          <w:p w14:paraId="447B206D" w14:textId="77777777" w:rsidR="005F12F9" w:rsidRPr="00313E98" w:rsidRDefault="005F12F9" w:rsidP="005F12F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5-2:</w:t>
            </w:r>
            <w:r w:rsidRPr="00313E98">
              <w:rPr>
                <w:rFonts w:ascii="Times New Roman" w:hAnsi="Times New Roman" w:cs="Times New Roman"/>
                <w:b/>
                <w:bCs/>
                <w:szCs w:val="20"/>
                <w:lang w:eastAsia="x-none"/>
              </w:rPr>
              <w:t xml:space="preserve"> </w:t>
            </w:r>
          </w:p>
          <w:p w14:paraId="4297BEA7" w14:textId="77777777" w:rsidR="005F12F9" w:rsidRPr="00313E98" w:rsidRDefault="005F12F9" w:rsidP="005F12F9">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R1-2211906 (ZTE/Sanechips) and R1-2211175 (CATT) corresponding to BSR enhancements are captured in XR SI TR.</w:t>
            </w:r>
          </w:p>
          <w:p w14:paraId="5279EA54" w14:textId="77777777" w:rsidR="005F12F9" w:rsidRDefault="005F12F9" w:rsidP="005F12F9">
            <w:pPr>
              <w:rPr>
                <w:rFonts w:ascii="Times New Roman" w:hAnsi="Times New Roman" w:cs="Times New Roman"/>
                <w:lang w:val="en-US" w:eastAsia="ja-JP"/>
              </w:rPr>
            </w:pPr>
            <w:r>
              <w:rPr>
                <w:rFonts w:ascii="Times New Roman" w:hAnsi="Times New Roman" w:cs="Times New Roman"/>
                <w:lang w:val="en-US" w:eastAsia="ja-JP"/>
              </w:rPr>
              <w:t>We think that the enhancement in Proposal 5-1 is related to BSR enhancements thus it could be combined with Proposal 5-2.</w:t>
            </w:r>
          </w:p>
          <w:p w14:paraId="2A1F744E" w14:textId="77777777" w:rsidR="005F12F9" w:rsidRDefault="005F12F9" w:rsidP="005F12F9">
            <w:pPr>
              <w:rPr>
                <w:rFonts w:ascii="Times New Roman" w:hAnsi="Times New Roman" w:cs="Times New Roman"/>
                <w:bCs/>
                <w:sz w:val="20"/>
                <w:szCs w:val="20"/>
                <w:lang w:val="en-US"/>
              </w:rPr>
            </w:pPr>
            <w:r>
              <w:rPr>
                <w:rFonts w:ascii="Times New Roman" w:hAnsi="Times New Roman" w:cs="Times New Roman"/>
                <w:lang w:val="en-US" w:eastAsia="ja-JP"/>
              </w:rPr>
              <w:t xml:space="preserve">From proposed conclusion 5-2, we have not seen BSR enhancements in </w:t>
            </w:r>
            <w:r w:rsidRPr="00313E98">
              <w:rPr>
                <w:rFonts w:ascii="Times New Roman" w:hAnsi="Times New Roman" w:cs="Times New Roman"/>
                <w:bCs/>
                <w:sz w:val="20"/>
                <w:szCs w:val="20"/>
                <w:lang w:val="en-US"/>
              </w:rPr>
              <w:t>R1-2211175 (CATT)</w:t>
            </w:r>
            <w:r>
              <w:rPr>
                <w:rFonts w:ascii="Times New Roman" w:hAnsi="Times New Roman" w:cs="Times New Roman"/>
                <w:bCs/>
                <w:sz w:val="20"/>
                <w:szCs w:val="20"/>
                <w:lang w:val="en-US"/>
              </w:rPr>
              <w:t>, please, clarify the section, where the enhancement is described.</w:t>
            </w:r>
          </w:p>
          <w:p w14:paraId="13BD9B5F" w14:textId="77777777" w:rsidR="005F12F9" w:rsidRDefault="005F12F9" w:rsidP="005F12F9">
            <w:pPr>
              <w:rPr>
                <w:rFonts w:ascii="Times New Roman" w:hAnsi="Times New Roman" w:cs="Times New Roman"/>
                <w:bCs/>
                <w:lang w:val="en-US"/>
              </w:rPr>
            </w:pPr>
            <w:r>
              <w:rPr>
                <w:rFonts w:ascii="Times New Roman" w:hAnsi="Times New Roman" w:cs="Times New Roman"/>
                <w:bCs/>
                <w:lang w:val="en-US"/>
              </w:rPr>
              <w:t>We are ok to capture the results in Annex B, where the simulation study is currently captured.</w:t>
            </w:r>
          </w:p>
          <w:p w14:paraId="6BFE467A" w14:textId="77777777" w:rsidR="005F12F9" w:rsidRPr="00313E98" w:rsidRDefault="005F12F9" w:rsidP="005F12F9">
            <w:pPr>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14E2B4A7" w14:textId="77777777" w:rsidR="005F12F9" w:rsidRDefault="005F12F9" w:rsidP="005F12F9">
            <w:pPr>
              <w:rPr>
                <w:rFonts w:ascii="Times New Roman" w:hAnsi="Times New Roman" w:cs="Times New Roman"/>
                <w:lang w:val="en-US" w:eastAsia="ja-JP"/>
              </w:rPr>
            </w:pPr>
            <w:r>
              <w:rPr>
                <w:rFonts w:ascii="Times New Roman" w:hAnsi="Times New Roman" w:cs="Times New Roman"/>
                <w:lang w:val="en-US" w:eastAsia="ja-JP"/>
              </w:rPr>
              <w:t>The enhancement proposes to have a dedicated PDCCH monitoring window dissociated from C-DRX. There are no capacity gains when comparing MU-MIMO and MU-MIMO with proposed enhancement. We saw the gains only due to to MU-MIMO when comparing to SU-MIMO. Therefore, we are ok to capture the results in TR with the comparison of the schemes with not only SU-MIMO but also MU-MIMO. We propose the following modification:</w:t>
            </w:r>
          </w:p>
          <w:p w14:paraId="583927BC" w14:textId="77777777" w:rsidR="005F12F9" w:rsidRPr="00313E98" w:rsidRDefault="005F12F9" w:rsidP="005F12F9">
            <w:pPr>
              <w:ind w:left="360"/>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23B63290" w14:textId="77777777" w:rsidR="005F12F9" w:rsidRPr="00313E98" w:rsidRDefault="005F12F9" w:rsidP="005F12F9">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The capacity gain performance results in R1-2211175 (CATT) corresponding to enhanced CG+DG</w:t>
            </w:r>
            <w:r w:rsidRPr="004F4D39">
              <w:rPr>
                <w:rFonts w:ascii="Times New Roman" w:eastAsiaTheme="minorEastAsia" w:hAnsi="Times New Roman" w:cs="Times New Roman"/>
                <w:bCs/>
                <w:sz w:val="20"/>
                <w:szCs w:val="20"/>
                <w:lang w:val="en-US" w:eastAsia="zh-CN"/>
              </w:rPr>
              <w:t xml:space="preserve">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1FBE7AEF" w14:textId="77777777" w:rsidR="005F12F9" w:rsidRDefault="005F12F9" w:rsidP="005F12F9">
            <w:pPr>
              <w:pStyle w:val="ListParagraph"/>
              <w:numPr>
                <w:ilvl w:val="1"/>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Note: SU-MIMO is used for baseline and MU-MIMO for the proposed enhancement.</w:t>
            </w:r>
          </w:p>
          <w:p w14:paraId="697ED446" w14:textId="77777777" w:rsidR="005F12F9" w:rsidRPr="00E53568" w:rsidRDefault="005F12F9" w:rsidP="005F12F9">
            <w:pPr>
              <w:pStyle w:val="ListParagraph"/>
              <w:numPr>
                <w:ilvl w:val="1"/>
                <w:numId w:val="93"/>
              </w:numPr>
              <w:rPr>
                <w:rFonts w:ascii="Times New Roman" w:hAnsi="Times New Roman" w:cs="Times New Roman"/>
                <w:bCs/>
                <w:color w:val="FF0000"/>
                <w:sz w:val="20"/>
                <w:szCs w:val="20"/>
                <w:lang w:val="en-US"/>
              </w:rPr>
            </w:pPr>
            <w:r w:rsidRPr="00E53568">
              <w:rPr>
                <w:rFonts w:ascii="Times New Roman" w:hAnsi="Times New Roman" w:cs="Times New Roman"/>
                <w:bCs/>
                <w:color w:val="FF0000"/>
                <w:sz w:val="20"/>
                <w:szCs w:val="20"/>
                <w:lang w:val="en-US"/>
              </w:rPr>
              <w:t>Note: Comparison with MU-MIMO is also added.</w:t>
            </w:r>
          </w:p>
          <w:p w14:paraId="41A27D23" w14:textId="77777777" w:rsidR="005F12F9" w:rsidRPr="00E53568" w:rsidRDefault="005F12F9" w:rsidP="005F12F9">
            <w:pPr>
              <w:pStyle w:val="ListParagraph"/>
              <w:numPr>
                <w:ilvl w:val="1"/>
                <w:numId w:val="93"/>
              </w:numPr>
              <w:rPr>
                <w:rFonts w:ascii="Times New Roman" w:hAnsi="Times New Roman" w:cs="Times New Roman"/>
                <w:bCs/>
                <w:color w:val="FF0000"/>
                <w:sz w:val="20"/>
                <w:szCs w:val="20"/>
                <w:lang w:val="en-US"/>
              </w:rPr>
            </w:pPr>
            <w:r w:rsidRPr="00E53568">
              <w:rPr>
                <w:rFonts w:ascii="Times New Roman" w:hAnsi="Times New Roman" w:cs="Times New Roman"/>
                <w:bCs/>
                <w:color w:val="FF0000"/>
                <w:sz w:val="20"/>
                <w:szCs w:val="20"/>
                <w:lang w:val="en-US"/>
              </w:rPr>
              <w:t>Note: The scheme is downprioritezed.</w:t>
            </w:r>
          </w:p>
          <w:p w14:paraId="11A77D49" w14:textId="77777777" w:rsidR="005F12F9" w:rsidRPr="00313E98" w:rsidRDefault="005F12F9" w:rsidP="005F12F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5-4:</w:t>
            </w:r>
            <w:r w:rsidRPr="00313E98">
              <w:rPr>
                <w:rFonts w:ascii="Times New Roman" w:hAnsi="Times New Roman" w:cs="Times New Roman"/>
                <w:b/>
                <w:bCs/>
                <w:szCs w:val="20"/>
                <w:lang w:eastAsia="x-none"/>
              </w:rPr>
              <w:t xml:space="preserve"> </w:t>
            </w:r>
          </w:p>
          <w:p w14:paraId="617E1DA1" w14:textId="77777777" w:rsidR="005F12F9" w:rsidRPr="00C507D9" w:rsidRDefault="005F12F9" w:rsidP="005F12F9">
            <w:pPr>
              <w:ind w:left="360"/>
              <w:rPr>
                <w:rStyle w:val="B1Zchn"/>
                <w:rFonts w:ascii="Times New Roman" w:hAnsi="Times New Roman" w:cs="Times New Roman"/>
                <w:szCs w:val="20"/>
                <w:lang w:val="en-US"/>
              </w:rPr>
            </w:pPr>
            <w:r w:rsidRPr="00C507D9">
              <w:rPr>
                <w:rStyle w:val="B1Zchn"/>
                <w:rFonts w:ascii="Times New Roman" w:hAnsi="Times New Roman" w:cs="Times New Roman"/>
                <w:szCs w:val="20"/>
                <w:lang w:val="en-US"/>
              </w:rPr>
              <w:t>W</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a</w:t>
            </w:r>
            <w:r w:rsidRPr="00C507D9">
              <w:rPr>
                <w:rStyle w:val="B1Zchn"/>
                <w:rFonts w:ascii="Times New Roman" w:hAnsi="Times New Roman" w:cs="Times New Roman"/>
                <w:lang w:val="en-US"/>
              </w:rPr>
              <w:t>r</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o</w:t>
            </w:r>
            <w:r w:rsidRPr="00C507D9">
              <w:rPr>
                <w:rStyle w:val="B1Zchn"/>
                <w:rFonts w:ascii="Times New Roman" w:hAnsi="Times New Roman" w:cs="Times New Roman"/>
                <w:lang w:val="en-US"/>
              </w:rPr>
              <w:t>k</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t</w:t>
            </w:r>
            <w:r w:rsidRPr="004F4D39">
              <w:rPr>
                <w:rStyle w:val="B1Zchn"/>
                <w:rFonts w:ascii="Times New Roman" w:hAnsi="Times New Roman" w:cs="Times New Roman"/>
                <w:lang w:val="en-US"/>
              </w:rPr>
              <w:t>o</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c</w:t>
            </w:r>
            <w:r w:rsidRPr="00C507D9">
              <w:rPr>
                <w:rStyle w:val="B1Zchn"/>
                <w:rFonts w:ascii="Times New Roman" w:hAnsi="Times New Roman" w:cs="Times New Roman"/>
                <w:lang w:val="en-US"/>
              </w:rPr>
              <w:t>a</w:t>
            </w:r>
            <w:r w:rsidRPr="004F4D39">
              <w:rPr>
                <w:rStyle w:val="B1Zchn"/>
                <w:rFonts w:ascii="Times New Roman" w:hAnsi="Times New Roman" w:cs="Times New Roman"/>
                <w:lang w:val="en-US"/>
              </w:rPr>
              <w:t>p</w:t>
            </w:r>
            <w:r w:rsidRPr="00C507D9">
              <w:rPr>
                <w:rStyle w:val="B1Zchn"/>
                <w:rFonts w:ascii="Times New Roman" w:hAnsi="Times New Roman" w:cs="Times New Roman"/>
                <w:lang w:val="en-US"/>
              </w:rPr>
              <w:t>t</w:t>
            </w:r>
            <w:r w:rsidRPr="004F4D39">
              <w:rPr>
                <w:rStyle w:val="B1Zchn"/>
                <w:rFonts w:ascii="Times New Roman" w:hAnsi="Times New Roman" w:cs="Times New Roman"/>
                <w:lang w:val="en-US"/>
              </w:rPr>
              <w:t>u</w:t>
            </w:r>
            <w:r w:rsidRPr="00C507D9">
              <w:rPr>
                <w:rStyle w:val="B1Zchn"/>
                <w:rFonts w:ascii="Times New Roman" w:hAnsi="Times New Roman" w:cs="Times New Roman"/>
                <w:lang w:val="en-US"/>
              </w:rPr>
              <w:t>r</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t</w:t>
            </w:r>
            <w:r w:rsidRPr="00C507D9">
              <w:rPr>
                <w:rStyle w:val="B1Zchn"/>
                <w:rFonts w:ascii="Times New Roman" w:hAnsi="Times New Roman" w:cs="Times New Roman"/>
                <w:lang w:val="en-US"/>
              </w:rPr>
              <w:t>h</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r</w:t>
            </w:r>
            <w:r w:rsidRPr="00C507D9">
              <w:rPr>
                <w:rStyle w:val="B1Zchn"/>
                <w:rFonts w:ascii="Times New Roman" w:hAnsi="Times New Roman" w:cs="Times New Roman"/>
                <w:lang w:val="en-US"/>
              </w:rPr>
              <w:t>e</w:t>
            </w:r>
            <w:r w:rsidRPr="004F4D39">
              <w:rPr>
                <w:rStyle w:val="B1Zchn"/>
                <w:rFonts w:ascii="Times New Roman" w:hAnsi="Times New Roman" w:cs="Times New Roman"/>
                <w:lang w:val="en-US"/>
              </w:rPr>
              <w:t>s</w:t>
            </w:r>
            <w:r w:rsidRPr="00C507D9">
              <w:rPr>
                <w:rStyle w:val="B1Zchn"/>
                <w:rFonts w:ascii="Times New Roman" w:hAnsi="Times New Roman" w:cs="Times New Roman"/>
                <w:lang w:val="en-US"/>
              </w:rPr>
              <w:t>u</w:t>
            </w:r>
            <w:r w:rsidRPr="004F4D39">
              <w:rPr>
                <w:rStyle w:val="B1Zchn"/>
                <w:rFonts w:ascii="Times New Roman" w:hAnsi="Times New Roman" w:cs="Times New Roman"/>
                <w:lang w:val="en-US"/>
              </w:rPr>
              <w:t>l</w:t>
            </w:r>
            <w:r w:rsidRPr="00C507D9">
              <w:rPr>
                <w:rStyle w:val="B1Zchn"/>
                <w:rFonts w:ascii="Times New Roman" w:hAnsi="Times New Roman" w:cs="Times New Roman"/>
                <w:lang w:val="en-US"/>
              </w:rPr>
              <w:t>t</w:t>
            </w:r>
            <w:r w:rsidRPr="004F4D39">
              <w:rPr>
                <w:rStyle w:val="B1Zchn"/>
                <w:rFonts w:ascii="Times New Roman" w:hAnsi="Times New Roman" w:cs="Times New Roman"/>
                <w:lang w:val="en-US"/>
              </w:rPr>
              <w:t>s</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i</w:t>
            </w:r>
            <w:r w:rsidRPr="00C507D9">
              <w:rPr>
                <w:rStyle w:val="B1Zchn"/>
                <w:rFonts w:ascii="Times New Roman" w:hAnsi="Times New Roman" w:cs="Times New Roman"/>
                <w:lang w:val="en-US"/>
              </w:rPr>
              <w:t>n</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A</w:t>
            </w:r>
            <w:r w:rsidRPr="004F4D39">
              <w:rPr>
                <w:rStyle w:val="B1Zchn"/>
                <w:rFonts w:ascii="Times New Roman" w:hAnsi="Times New Roman" w:cs="Times New Roman"/>
                <w:lang w:val="en-US"/>
              </w:rPr>
              <w:t>n</w:t>
            </w:r>
            <w:r w:rsidRPr="00C507D9">
              <w:rPr>
                <w:rStyle w:val="B1Zchn"/>
                <w:rFonts w:ascii="Times New Roman" w:hAnsi="Times New Roman" w:cs="Times New Roman"/>
                <w:lang w:val="en-US"/>
              </w:rPr>
              <w:t>n</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x</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B</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i</w:t>
            </w:r>
            <w:r w:rsidRPr="004F4D39">
              <w:rPr>
                <w:rStyle w:val="B1Zchn"/>
                <w:rFonts w:ascii="Times New Roman" w:hAnsi="Times New Roman" w:cs="Times New Roman"/>
                <w:lang w:val="en-US"/>
              </w:rPr>
              <w:t>f</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t</w:t>
            </w:r>
            <w:r w:rsidRPr="00C507D9">
              <w:rPr>
                <w:rStyle w:val="B1Zchn"/>
                <w:rFonts w:ascii="Times New Roman" w:hAnsi="Times New Roman" w:cs="Times New Roman"/>
                <w:lang w:val="en-US"/>
              </w:rPr>
              <w:t>h</w:t>
            </w:r>
            <w:r w:rsidRPr="004F4D39">
              <w:rPr>
                <w:rStyle w:val="B1Zchn"/>
                <w:rFonts w:ascii="Times New Roman" w:hAnsi="Times New Roman" w:cs="Times New Roman"/>
                <w:lang w:val="en-US"/>
              </w:rPr>
              <w:t>a</w:t>
            </w:r>
            <w:r w:rsidRPr="00C507D9">
              <w:rPr>
                <w:rStyle w:val="B1Zchn"/>
                <w:rFonts w:ascii="Times New Roman" w:hAnsi="Times New Roman" w:cs="Times New Roman"/>
                <w:lang w:val="en-US"/>
              </w:rPr>
              <w:t>t</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i</w:t>
            </w:r>
            <w:r w:rsidRPr="004F4D39">
              <w:rPr>
                <w:rStyle w:val="B1Zchn"/>
                <w:rFonts w:ascii="Times New Roman" w:hAnsi="Times New Roman" w:cs="Times New Roman"/>
                <w:lang w:val="en-US"/>
              </w:rPr>
              <w:t>s</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t</w:t>
            </w:r>
            <w:r w:rsidRPr="00C507D9">
              <w:rPr>
                <w:rStyle w:val="B1Zchn"/>
                <w:rFonts w:ascii="Times New Roman" w:hAnsi="Times New Roman" w:cs="Times New Roman"/>
                <w:lang w:val="en-US"/>
              </w:rPr>
              <w:t>h</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m</w:t>
            </w:r>
            <w:r w:rsidRPr="00C507D9">
              <w:rPr>
                <w:rStyle w:val="B1Zchn"/>
                <w:rFonts w:ascii="Times New Roman" w:hAnsi="Times New Roman" w:cs="Times New Roman"/>
                <w:lang w:val="en-US"/>
              </w:rPr>
              <w:t>a</w:t>
            </w:r>
            <w:r w:rsidRPr="004F4D39">
              <w:rPr>
                <w:rStyle w:val="B1Zchn"/>
                <w:rFonts w:ascii="Times New Roman" w:hAnsi="Times New Roman" w:cs="Times New Roman"/>
                <w:lang w:val="en-US"/>
              </w:rPr>
              <w:t>j</w:t>
            </w:r>
            <w:r w:rsidRPr="00C507D9">
              <w:rPr>
                <w:rStyle w:val="B1Zchn"/>
                <w:rFonts w:ascii="Times New Roman" w:hAnsi="Times New Roman" w:cs="Times New Roman"/>
                <w:lang w:val="en-US"/>
              </w:rPr>
              <w:t>o</w:t>
            </w:r>
            <w:r w:rsidRPr="004F4D39">
              <w:rPr>
                <w:rStyle w:val="B1Zchn"/>
                <w:rFonts w:ascii="Times New Roman" w:hAnsi="Times New Roman" w:cs="Times New Roman"/>
                <w:lang w:val="en-US"/>
              </w:rPr>
              <w:t>r</w:t>
            </w:r>
            <w:r w:rsidRPr="00C507D9">
              <w:rPr>
                <w:rStyle w:val="B1Zchn"/>
                <w:rFonts w:ascii="Times New Roman" w:hAnsi="Times New Roman" w:cs="Times New Roman"/>
                <w:lang w:val="en-US"/>
              </w:rPr>
              <w:t>i</w:t>
            </w:r>
            <w:r w:rsidRPr="004F4D39">
              <w:rPr>
                <w:rStyle w:val="B1Zchn"/>
                <w:rFonts w:ascii="Times New Roman" w:hAnsi="Times New Roman" w:cs="Times New Roman"/>
                <w:lang w:val="en-US"/>
              </w:rPr>
              <w:t>t</w:t>
            </w:r>
            <w:r w:rsidRPr="00C507D9">
              <w:rPr>
                <w:rStyle w:val="B1Zchn"/>
                <w:rFonts w:ascii="Times New Roman" w:hAnsi="Times New Roman" w:cs="Times New Roman"/>
                <w:lang w:val="en-US"/>
              </w:rPr>
              <w:t>y</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v</w:t>
            </w:r>
            <w:r w:rsidRPr="004F4D39">
              <w:rPr>
                <w:rStyle w:val="B1Zchn"/>
                <w:rFonts w:ascii="Times New Roman" w:hAnsi="Times New Roman" w:cs="Times New Roman"/>
                <w:lang w:val="en-US"/>
              </w:rPr>
              <w:t>i</w:t>
            </w:r>
            <w:r w:rsidRPr="00C507D9">
              <w:rPr>
                <w:rStyle w:val="B1Zchn"/>
                <w:rFonts w:ascii="Times New Roman" w:hAnsi="Times New Roman" w:cs="Times New Roman"/>
                <w:lang w:val="en-US"/>
              </w:rPr>
              <w:t>e</w:t>
            </w:r>
            <w:r w:rsidRPr="004F4D39">
              <w:rPr>
                <w:rStyle w:val="B1Zchn"/>
                <w:rFonts w:ascii="Times New Roman" w:hAnsi="Times New Roman" w:cs="Times New Roman"/>
                <w:lang w:val="en-US"/>
              </w:rPr>
              <w:t>w</w:t>
            </w:r>
            <w:r w:rsidRPr="00C507D9">
              <w:rPr>
                <w:rStyle w:val="B1Zchn"/>
                <w:rFonts w:ascii="Times New Roman" w:hAnsi="Times New Roman" w:cs="Times New Roman"/>
                <w:lang w:val="en-US"/>
              </w:rPr>
              <w:t>.</w:t>
            </w:r>
          </w:p>
          <w:p w14:paraId="3E438799" w14:textId="77777777" w:rsidR="005F12F9" w:rsidRPr="00313E98" w:rsidRDefault="005F12F9" w:rsidP="005F12F9">
            <w:pPr>
              <w:ind w:left="360"/>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Proposal 5-5:</w:t>
            </w:r>
            <w:r w:rsidRPr="00313E98">
              <w:rPr>
                <w:rStyle w:val="B1Zchn"/>
                <w:rFonts w:ascii="Times New Roman" w:hAnsi="Times New Roman" w:cs="Times New Roman"/>
                <w:b/>
                <w:bCs/>
                <w:szCs w:val="20"/>
                <w:lang w:val="en-US"/>
              </w:rPr>
              <w:t xml:space="preserve"> </w:t>
            </w:r>
          </w:p>
          <w:p w14:paraId="3F32B861" w14:textId="3FB5D7D1" w:rsidR="008350D6" w:rsidRPr="00313E98" w:rsidRDefault="005F12F9" w:rsidP="005F12F9">
            <w:pPr>
              <w:rPr>
                <w:rFonts w:ascii="Times New Roman" w:hAnsi="Times New Roman" w:cs="Times New Roman"/>
                <w:lang w:eastAsia="ja-JP"/>
              </w:rPr>
            </w:pPr>
            <w:r>
              <w:rPr>
                <w:rFonts w:ascii="Times New Roman" w:hAnsi="Times New Roman" w:cs="Times New Roman"/>
                <w:lang w:val="en-US" w:eastAsia="ja-JP"/>
              </w:rPr>
              <w:t xml:space="preserve">The gains in this enahcnement are coming from increasing the PDB from 10,15 ms to 50 ms and more taking the time from playout delay. However, for the air interface PDB RAN1 already agreed on 10-15 ms. Moreover, playout delay is used for other means – such as collecting the samples, having samples in the buffer to show to user. If we just use </w:t>
            </w:r>
            <w:r>
              <w:rPr>
                <w:rFonts w:ascii="Times New Roman" w:hAnsi="Times New Roman" w:cs="Times New Roman"/>
                <w:lang w:val="en-US" w:eastAsia="ja-JP"/>
              </w:rPr>
              <w:lastRenderedPageBreak/>
              <w:t>this tme dedicated by application for its own purpose to increase air interface PDB, this will cause issues and remove the whole point of playout delay. We also think this discussion is related to higher layers and not in the scope of RAN1. Thus, we do not support the enhancement.</w:t>
            </w:r>
          </w:p>
        </w:tc>
      </w:tr>
      <w:tr w:rsidR="008350D6" w:rsidRPr="00313E98" w14:paraId="6FBEAD0D" w14:textId="77777777" w:rsidTr="00C56AF9">
        <w:tc>
          <w:tcPr>
            <w:tcW w:w="1555" w:type="dxa"/>
          </w:tcPr>
          <w:p w14:paraId="5A62A256" w14:textId="035AD2C8" w:rsidR="008350D6" w:rsidRPr="00313E98" w:rsidRDefault="00D21231" w:rsidP="00C56AF9">
            <w:pPr>
              <w:rPr>
                <w:rFonts w:ascii="Times New Roman" w:hAnsi="Times New Roman" w:cs="Times New Roman"/>
                <w:lang w:eastAsia="ja-JP"/>
              </w:rPr>
            </w:pPr>
            <w:r>
              <w:rPr>
                <w:rFonts w:ascii="Times New Roman" w:hAnsi="Times New Roman" w:cs="Times New Roman"/>
                <w:lang w:eastAsia="ja-JP"/>
              </w:rPr>
              <w:lastRenderedPageBreak/>
              <w:t>Intel</w:t>
            </w:r>
          </w:p>
        </w:tc>
        <w:tc>
          <w:tcPr>
            <w:tcW w:w="8074" w:type="dxa"/>
          </w:tcPr>
          <w:p w14:paraId="444F8E05" w14:textId="77777777" w:rsidR="008350D6" w:rsidRDefault="00D21231" w:rsidP="00C56AF9">
            <w:pPr>
              <w:rPr>
                <w:rFonts w:ascii="Times New Roman" w:hAnsi="Times New Roman" w:cs="Times New Roman"/>
                <w:lang w:eastAsia="ja-JP"/>
              </w:rPr>
            </w:pPr>
            <w:r>
              <w:rPr>
                <w:rFonts w:ascii="Times New Roman" w:hAnsi="Times New Roman" w:cs="Times New Roman"/>
                <w:lang w:eastAsia="ja-JP"/>
              </w:rPr>
              <w:t>On P1-1 to P1-4, in general we are OK to capture results in TR.</w:t>
            </w:r>
          </w:p>
          <w:p w14:paraId="14FAACAA" w14:textId="370FDE21" w:rsidR="001D1781" w:rsidRPr="00313E98" w:rsidRDefault="001D1781" w:rsidP="00C56AF9">
            <w:pPr>
              <w:rPr>
                <w:rFonts w:ascii="Times New Roman" w:hAnsi="Times New Roman" w:cs="Times New Roman"/>
                <w:lang w:eastAsia="ja-JP"/>
              </w:rPr>
            </w:pPr>
            <w:r>
              <w:rPr>
                <w:rFonts w:ascii="Times New Roman" w:hAnsi="Times New Roman" w:cs="Times New Roman"/>
                <w:lang w:eastAsia="ja-JP"/>
              </w:rPr>
              <w:t xml:space="preserve">On P-5, </w:t>
            </w:r>
            <w:r w:rsidR="00A56C86">
              <w:rPr>
                <w:rFonts w:ascii="Times New Roman" w:hAnsi="Times New Roman" w:cs="Times New Roman"/>
                <w:lang w:eastAsia="ja-JP"/>
              </w:rPr>
              <w:t xml:space="preserve">we think for RAN1 to support this, some RAN1 impact need to be identified. Otherwise, respective WG can </w:t>
            </w:r>
            <w:r w:rsidR="004C040E">
              <w:rPr>
                <w:rFonts w:ascii="Times New Roman" w:hAnsi="Times New Roman" w:cs="Times New Roman"/>
                <w:lang w:eastAsia="ja-JP"/>
              </w:rPr>
              <w:t>discuss the proposal.</w:t>
            </w:r>
          </w:p>
        </w:tc>
      </w:tr>
      <w:tr w:rsidR="00C30209" w:rsidRPr="00313E98" w14:paraId="6DC843FC" w14:textId="77777777" w:rsidTr="00C56AF9">
        <w:tc>
          <w:tcPr>
            <w:tcW w:w="1555" w:type="dxa"/>
          </w:tcPr>
          <w:p w14:paraId="0101CDE1" w14:textId="72154923" w:rsidR="00C30209" w:rsidRPr="00313E98" w:rsidRDefault="00C30209" w:rsidP="00C30209">
            <w:pPr>
              <w:rPr>
                <w:rFonts w:ascii="Times New Roman" w:hAnsi="Times New Roman" w:cs="Times New Roman"/>
                <w:lang w:eastAsia="ja-JP"/>
              </w:rPr>
            </w:pPr>
            <w:r>
              <w:rPr>
                <w:rFonts w:ascii="Times New Roman" w:eastAsia="Malgun Gothic" w:hAnsi="Times New Roman" w:cs="Times New Roman" w:hint="eastAsia"/>
                <w:lang w:eastAsia="ko-KR"/>
              </w:rPr>
              <w:t>LG</w:t>
            </w:r>
          </w:p>
        </w:tc>
        <w:tc>
          <w:tcPr>
            <w:tcW w:w="8074" w:type="dxa"/>
          </w:tcPr>
          <w:p w14:paraId="3D43D17C" w14:textId="35A3A69F" w:rsidR="00C30209" w:rsidRPr="00313E98" w:rsidRDefault="00C30209" w:rsidP="00C30209">
            <w:pPr>
              <w:rPr>
                <w:rFonts w:ascii="Times New Roman" w:hAnsi="Times New Roman" w:cs="Times New Roman"/>
                <w:lang w:eastAsia="ja-JP"/>
              </w:rPr>
            </w:pPr>
            <w:r>
              <w:rPr>
                <w:rFonts w:ascii="Times New Roman" w:eastAsia="Malgun Gothic" w:hAnsi="Times New Roman" w:cs="Times New Roman" w:hint="eastAsia"/>
                <w:lang w:eastAsia="ko-KR"/>
              </w:rPr>
              <w:t xml:space="preserve">We are fine to support </w:t>
            </w:r>
            <w:r>
              <w:rPr>
                <w:rFonts w:ascii="Times New Roman" w:eastAsia="Malgun Gothic" w:hAnsi="Times New Roman" w:cs="Times New Roman"/>
                <w:lang w:eastAsia="ko-KR"/>
              </w:rPr>
              <w:t>proposal</w:t>
            </w:r>
            <w:r>
              <w:rPr>
                <w:rFonts w:ascii="Times New Roman" w:eastAsia="Malgun Gothic" w:hAnsi="Times New Roman" w:cs="Times New Roman" w:hint="eastAsia"/>
                <w:lang w:eastAsia="ko-KR"/>
              </w:rPr>
              <w:t xml:space="preserve"> </w:t>
            </w:r>
            <w:r>
              <w:rPr>
                <w:rFonts w:ascii="Times New Roman" w:eastAsia="Malgun Gothic" w:hAnsi="Times New Roman" w:cs="Times New Roman"/>
                <w:lang w:eastAsia="ko-KR"/>
              </w:rPr>
              <w:t xml:space="preserve">5-1, 2 and 3. For proposal 5-4 and 5, we think </w:t>
            </w:r>
            <w:proofErr w:type="gramStart"/>
            <w:r>
              <w:rPr>
                <w:rFonts w:ascii="Times New Roman" w:eastAsia="Malgun Gothic" w:hAnsi="Times New Roman" w:cs="Times New Roman"/>
                <w:lang w:eastAsia="ko-KR"/>
              </w:rPr>
              <w:t>the most</w:t>
            </w:r>
            <w:proofErr w:type="gramEnd"/>
            <w:r>
              <w:rPr>
                <w:rFonts w:ascii="Times New Roman" w:eastAsia="Malgun Gothic" w:hAnsi="Times New Roman" w:cs="Times New Roman"/>
                <w:lang w:eastAsia="ko-KR"/>
              </w:rPr>
              <w:t xml:space="preserve"> of the benefit is obtained from relaxed PDB by playout delay. It is difficult to categorize RAN1 enhancement and the air interface PDB should not be adjusted in terms of evaluation. We don’t support the proposal 5-4 and 5-5. </w:t>
            </w:r>
          </w:p>
        </w:tc>
      </w:tr>
      <w:tr w:rsidR="00C30209" w:rsidRPr="00313E98" w14:paraId="37A4BDF6" w14:textId="77777777" w:rsidTr="00C56AF9">
        <w:tc>
          <w:tcPr>
            <w:tcW w:w="1555" w:type="dxa"/>
          </w:tcPr>
          <w:p w14:paraId="57F173A8" w14:textId="11E67161" w:rsidR="00C30209" w:rsidRPr="00313E98" w:rsidRDefault="00C61BD2" w:rsidP="00C30209">
            <w:pPr>
              <w:rPr>
                <w:rFonts w:ascii="Times New Roman" w:hAnsi="Times New Roman" w:cs="Times New Roman"/>
                <w:lang w:eastAsia="ja-JP"/>
              </w:rPr>
            </w:pPr>
            <w:r>
              <w:rPr>
                <w:rFonts w:ascii="Times New Roman" w:hAnsi="Times New Roman" w:cs="Times New Roman"/>
                <w:lang w:eastAsia="ja-JP"/>
              </w:rPr>
              <w:t>CATT</w:t>
            </w:r>
          </w:p>
        </w:tc>
        <w:tc>
          <w:tcPr>
            <w:tcW w:w="8074" w:type="dxa"/>
          </w:tcPr>
          <w:p w14:paraId="64EEC913" w14:textId="01F5FD43" w:rsidR="00C30209" w:rsidRPr="00313E98" w:rsidRDefault="00C61BD2" w:rsidP="00C30209">
            <w:pPr>
              <w:rPr>
                <w:rFonts w:ascii="Times New Roman" w:hAnsi="Times New Roman" w:cs="Times New Roman"/>
                <w:lang w:eastAsia="ja-JP"/>
              </w:rPr>
            </w:pPr>
            <w:r>
              <w:rPr>
                <w:rFonts w:ascii="Times New Roman" w:hAnsi="Times New Roman" w:cs="Times New Roman"/>
                <w:lang w:eastAsia="ja-JP"/>
              </w:rPr>
              <w:t>We support all 5 proposals.</w:t>
            </w:r>
          </w:p>
        </w:tc>
      </w:tr>
    </w:tbl>
    <w:p w14:paraId="36E4F9DB" w14:textId="77777777" w:rsidR="008350D6" w:rsidRPr="00313E98" w:rsidRDefault="008350D6" w:rsidP="008350D6">
      <w:pPr>
        <w:rPr>
          <w:rFonts w:ascii="Times New Roman" w:hAnsi="Times New Roman" w:cs="Times New Roman"/>
          <w:lang w:eastAsia="ja-JP"/>
        </w:rPr>
      </w:pPr>
    </w:p>
    <w:p w14:paraId="16A6BEFA" w14:textId="26AA1D3A" w:rsidR="00981F90" w:rsidRDefault="00981F90" w:rsidP="00870E9F">
      <w:pPr>
        <w:pStyle w:val="Heading4"/>
        <w:rPr>
          <w:lang w:val="en-US"/>
        </w:rPr>
      </w:pPr>
      <w:r>
        <w:rPr>
          <w:lang w:val="en-US"/>
        </w:rPr>
        <w:t>5.1.2</w:t>
      </w:r>
      <w:r>
        <w:rPr>
          <w:lang w:val="en-US"/>
        </w:rPr>
        <w:tab/>
        <w:t>Outcome of 1</w:t>
      </w:r>
      <w:r w:rsidRPr="00D27FE8">
        <w:rPr>
          <w:vertAlign w:val="superscript"/>
          <w:lang w:val="en-US"/>
        </w:rPr>
        <w:t>st</w:t>
      </w:r>
      <w:r>
        <w:rPr>
          <w:lang w:val="en-US"/>
        </w:rPr>
        <w:t xml:space="preserve"> online session</w:t>
      </w:r>
    </w:p>
    <w:p w14:paraId="44E93C44" w14:textId="24106CCE" w:rsidR="00981F90" w:rsidRPr="00981F90" w:rsidRDefault="00981F90" w:rsidP="00981F90">
      <w:pPr>
        <w:rPr>
          <w:rFonts w:ascii="Times New Roman" w:hAnsi="Times New Roman" w:cs="Times New Roman"/>
          <w:lang w:val="en-US" w:eastAsia="ja-JP"/>
        </w:rPr>
      </w:pPr>
      <w:r w:rsidRPr="00981F90">
        <w:rPr>
          <w:rFonts w:ascii="Times New Roman" w:hAnsi="Times New Roman" w:cs="Times New Roman"/>
          <w:lang w:val="en-US" w:eastAsia="ja-JP"/>
        </w:rPr>
        <w:t>The followings, were endorsed during online session:</w:t>
      </w:r>
    </w:p>
    <w:tbl>
      <w:tblPr>
        <w:tblStyle w:val="TableGrid"/>
        <w:tblW w:w="0" w:type="auto"/>
        <w:tblLook w:val="04A0" w:firstRow="1" w:lastRow="0" w:firstColumn="1" w:lastColumn="0" w:noHBand="0" w:noVBand="1"/>
      </w:tblPr>
      <w:tblGrid>
        <w:gridCol w:w="9629"/>
      </w:tblGrid>
      <w:tr w:rsidR="00981F90" w14:paraId="62890694" w14:textId="77777777" w:rsidTr="00B47FDF">
        <w:tc>
          <w:tcPr>
            <w:tcW w:w="9629" w:type="dxa"/>
          </w:tcPr>
          <w:p w14:paraId="42B9C4A2" w14:textId="77777777" w:rsidR="00981F90" w:rsidRPr="00D333EC" w:rsidRDefault="00981F90" w:rsidP="00B47FDF">
            <w:pPr>
              <w:rPr>
                <w:rFonts w:ascii="Times New Roman" w:hAnsi="Times New Roman"/>
                <w:b/>
                <w:bCs/>
                <w:szCs w:val="20"/>
                <w:lang w:eastAsia="x-none"/>
              </w:rPr>
            </w:pPr>
            <w:r w:rsidRPr="00D333EC">
              <w:rPr>
                <w:rFonts w:ascii="Times New Roman" w:hAnsi="Times New Roman"/>
                <w:b/>
                <w:bCs/>
                <w:szCs w:val="20"/>
                <w:lang w:eastAsia="x-none"/>
              </w:rPr>
              <w:t xml:space="preserve">Conclusion </w:t>
            </w:r>
          </w:p>
          <w:p w14:paraId="6BB96313" w14:textId="77777777" w:rsidR="00981F90" w:rsidRDefault="00981F90" w:rsidP="00B47FDF">
            <w:pPr>
              <w:pStyle w:val="ListParagraph"/>
              <w:numPr>
                <w:ilvl w:val="0"/>
                <w:numId w:val="93"/>
              </w:numPr>
              <w:rPr>
                <w:rFonts w:ascii="Times New Roman" w:hAnsi="Times New Roman"/>
                <w:bCs/>
                <w:szCs w:val="20"/>
                <w:lang w:val="en-US"/>
              </w:rPr>
            </w:pPr>
            <w:r w:rsidRPr="00313E98">
              <w:rPr>
                <w:rFonts w:ascii="Times New Roman" w:hAnsi="Times New Roman"/>
                <w:bCs/>
                <w:szCs w:val="20"/>
                <w:lang w:val="en-US"/>
              </w:rPr>
              <w:t>The capacity gain performance results in R1-2210907 (Huawei/HiSilicon) corresponding to enhancements based on UL delay aware scheduling are captured in XR SI TR.</w:t>
            </w:r>
          </w:p>
          <w:p w14:paraId="421AC324" w14:textId="77777777" w:rsidR="00981F90" w:rsidRPr="00313E98" w:rsidRDefault="00981F90" w:rsidP="00B47FDF">
            <w:pPr>
              <w:pStyle w:val="ListParagraph"/>
              <w:ind w:left="800"/>
              <w:rPr>
                <w:rFonts w:ascii="Times New Roman" w:hAnsi="Times New Roman"/>
                <w:bCs/>
                <w:szCs w:val="20"/>
                <w:lang w:val="en-US"/>
              </w:rPr>
            </w:pPr>
          </w:p>
          <w:p w14:paraId="17BD2402" w14:textId="77777777" w:rsidR="00981F90" w:rsidRPr="00D333EC" w:rsidRDefault="00981F90" w:rsidP="00B47FDF">
            <w:pPr>
              <w:rPr>
                <w:rFonts w:ascii="Times New Roman" w:hAnsi="Times New Roman"/>
                <w:b/>
                <w:bCs/>
                <w:szCs w:val="20"/>
                <w:lang w:eastAsia="x-none"/>
              </w:rPr>
            </w:pPr>
            <w:r w:rsidRPr="00D333EC">
              <w:rPr>
                <w:rFonts w:ascii="Times New Roman" w:hAnsi="Times New Roman"/>
                <w:b/>
                <w:bCs/>
                <w:szCs w:val="20"/>
                <w:lang w:eastAsia="x-none"/>
              </w:rPr>
              <w:t xml:space="preserve">Conclusion </w:t>
            </w:r>
          </w:p>
          <w:p w14:paraId="4E1B11BB" w14:textId="77777777" w:rsidR="00981F90" w:rsidRPr="00313E98" w:rsidRDefault="00981F90" w:rsidP="00B47FDF">
            <w:pPr>
              <w:pStyle w:val="ListParagraph"/>
              <w:numPr>
                <w:ilvl w:val="0"/>
                <w:numId w:val="93"/>
              </w:numPr>
              <w:rPr>
                <w:rFonts w:ascii="Times New Roman" w:hAnsi="Times New Roman"/>
                <w:bCs/>
                <w:szCs w:val="20"/>
                <w:lang w:val="en-US"/>
              </w:rPr>
            </w:pPr>
            <w:r w:rsidRPr="00313E98">
              <w:rPr>
                <w:rFonts w:ascii="Times New Roman" w:hAnsi="Times New Roman"/>
                <w:bCs/>
                <w:szCs w:val="20"/>
                <w:lang w:val="en-US"/>
              </w:rPr>
              <w:t>The capacity gain performance results in R1-2211906 (ZTE/Sanechips) and R1-2211175 (CATT) corresponding to BSR enhancements are captured in XR SI TR.</w:t>
            </w:r>
          </w:p>
          <w:p w14:paraId="7F8404D4" w14:textId="77777777" w:rsidR="00981F90" w:rsidRPr="00313E98" w:rsidRDefault="00981F90" w:rsidP="00B47FDF">
            <w:pPr>
              <w:pStyle w:val="ListParagraph"/>
              <w:ind w:left="800"/>
              <w:rPr>
                <w:rFonts w:ascii="Times New Roman" w:hAnsi="Times New Roman"/>
                <w:bCs/>
                <w:szCs w:val="20"/>
                <w:lang w:val="en-US"/>
              </w:rPr>
            </w:pPr>
          </w:p>
          <w:p w14:paraId="06BA2750" w14:textId="77777777" w:rsidR="00981F90" w:rsidRPr="00D333EC" w:rsidRDefault="00981F90" w:rsidP="00B47FDF">
            <w:pPr>
              <w:rPr>
                <w:rFonts w:ascii="Times New Roman" w:hAnsi="Times New Roman"/>
                <w:b/>
                <w:bCs/>
                <w:szCs w:val="20"/>
                <w:lang w:eastAsia="x-none"/>
              </w:rPr>
            </w:pPr>
            <w:r w:rsidRPr="00D333EC">
              <w:rPr>
                <w:rFonts w:ascii="Times New Roman" w:hAnsi="Times New Roman"/>
                <w:b/>
                <w:bCs/>
                <w:szCs w:val="20"/>
                <w:lang w:eastAsia="x-none"/>
              </w:rPr>
              <w:t xml:space="preserve">Conclusion </w:t>
            </w:r>
          </w:p>
          <w:p w14:paraId="2E82E9ED" w14:textId="77777777" w:rsidR="00981F90" w:rsidRPr="009270AE" w:rsidRDefault="00981F90" w:rsidP="00B47FDF">
            <w:pPr>
              <w:pStyle w:val="ListParagraph"/>
              <w:numPr>
                <w:ilvl w:val="0"/>
                <w:numId w:val="93"/>
              </w:numPr>
              <w:jc w:val="left"/>
              <w:rPr>
                <w:rFonts w:ascii="Times New Roman" w:eastAsia="Malgun Gothic" w:hAnsi="Times New Roman"/>
                <w:bCs/>
                <w:szCs w:val="20"/>
                <w:lang w:val="en-US" w:eastAsia="zh-CN"/>
              </w:rPr>
            </w:pPr>
            <w:r w:rsidRPr="00313E98">
              <w:rPr>
                <w:rFonts w:ascii="Times New Roman" w:hAnsi="Times New Roman"/>
                <w:bCs/>
                <w:szCs w:val="20"/>
                <w:lang w:val="en-US"/>
              </w:rPr>
              <w:t>The capacity gain performance results in R1-2211175 (CATT) corresponding to enhanced CG+DG</w:t>
            </w:r>
            <w:r w:rsidRPr="009270AE">
              <w:rPr>
                <w:rFonts w:ascii="Times New Roman" w:eastAsia="Malgun Gothic" w:hAnsi="Times New Roman"/>
                <w:bCs/>
                <w:szCs w:val="20"/>
                <w:lang w:val="en-US" w:eastAsia="zh-CN"/>
              </w:rPr>
              <w:t xml:space="preserve"> scheme </w:t>
            </w:r>
            <w:r w:rsidRPr="00313E98">
              <w:rPr>
                <w:rFonts w:ascii="Times New Roman" w:hAnsi="Times New Roman"/>
                <w:bCs/>
                <w:szCs w:val="20"/>
                <w:lang w:val="en-US"/>
              </w:rPr>
              <w:t>are captured in XR SI TR.</w:t>
            </w:r>
          </w:p>
          <w:p w14:paraId="6F54F5F9" w14:textId="77777777" w:rsidR="00981F90" w:rsidRPr="00313E98" w:rsidRDefault="00981F90" w:rsidP="00B47FDF">
            <w:pPr>
              <w:pStyle w:val="ListParagraph"/>
              <w:numPr>
                <w:ilvl w:val="1"/>
                <w:numId w:val="93"/>
              </w:numPr>
              <w:rPr>
                <w:rFonts w:ascii="Times New Roman" w:hAnsi="Times New Roman"/>
                <w:bCs/>
                <w:szCs w:val="20"/>
                <w:lang w:val="en-US"/>
              </w:rPr>
            </w:pPr>
            <w:r w:rsidRPr="00313E98">
              <w:rPr>
                <w:rFonts w:ascii="Times New Roman" w:hAnsi="Times New Roman"/>
                <w:bCs/>
                <w:szCs w:val="20"/>
                <w:lang w:val="en-US"/>
              </w:rPr>
              <w:t>Note: SU-MIMO is used for baseline and MU-MIMO for the proposed enhancement.</w:t>
            </w:r>
          </w:p>
          <w:p w14:paraId="296D393C" w14:textId="77777777" w:rsidR="00981F90" w:rsidRPr="00313E98" w:rsidRDefault="00981F90" w:rsidP="00B47FDF">
            <w:pPr>
              <w:pStyle w:val="ListParagraph"/>
              <w:ind w:left="800"/>
              <w:rPr>
                <w:rFonts w:ascii="Times New Roman" w:hAnsi="Times New Roman"/>
                <w:bCs/>
                <w:szCs w:val="20"/>
                <w:lang w:val="en-US"/>
              </w:rPr>
            </w:pPr>
          </w:p>
          <w:p w14:paraId="5E397C4D" w14:textId="77777777" w:rsidR="00981F90" w:rsidRPr="00D333EC" w:rsidRDefault="00981F90" w:rsidP="00B47FDF">
            <w:pPr>
              <w:rPr>
                <w:rFonts w:ascii="Times New Roman" w:hAnsi="Times New Roman"/>
                <w:b/>
                <w:bCs/>
                <w:szCs w:val="20"/>
                <w:lang w:eastAsia="x-none"/>
              </w:rPr>
            </w:pPr>
            <w:r w:rsidRPr="00D333EC">
              <w:rPr>
                <w:rFonts w:ascii="Times New Roman" w:hAnsi="Times New Roman"/>
                <w:b/>
                <w:bCs/>
                <w:szCs w:val="20"/>
                <w:lang w:eastAsia="x-none"/>
              </w:rPr>
              <w:t xml:space="preserve">Conclusion </w:t>
            </w:r>
          </w:p>
          <w:p w14:paraId="5E627714" w14:textId="77777777" w:rsidR="00981F90" w:rsidRPr="009270AE" w:rsidRDefault="00981F90" w:rsidP="00B47FDF">
            <w:pPr>
              <w:pStyle w:val="ListParagraph"/>
              <w:numPr>
                <w:ilvl w:val="0"/>
                <w:numId w:val="93"/>
              </w:numPr>
              <w:jc w:val="left"/>
              <w:rPr>
                <w:rFonts w:ascii="Times New Roman" w:eastAsia="Malgun Gothic" w:hAnsi="Times New Roman"/>
                <w:bCs/>
                <w:szCs w:val="20"/>
                <w:lang w:val="en-US" w:eastAsia="zh-CN"/>
              </w:rPr>
            </w:pPr>
            <w:r w:rsidRPr="00313E98">
              <w:rPr>
                <w:rFonts w:ascii="Times New Roman" w:hAnsi="Times New Roman"/>
                <w:bCs/>
                <w:szCs w:val="20"/>
                <w:lang w:val="en-US"/>
              </w:rPr>
              <w:t xml:space="preserve">The capacity gain performance results in R1-2211175 (CATT) corresponding to </w:t>
            </w:r>
            <w:r w:rsidRPr="009270AE">
              <w:rPr>
                <w:rFonts w:ascii="Times New Roman" w:eastAsia="Malgun Gothic" w:hAnsi="Times New Roman"/>
                <w:bCs/>
                <w:szCs w:val="20"/>
                <w:lang w:val="en-US" w:eastAsia="zh-CN"/>
              </w:rPr>
              <w:t xml:space="preserve">XR-specific </w:t>
            </w:r>
            <w:r w:rsidRPr="009270AE">
              <w:rPr>
                <w:rFonts w:ascii="Times New Roman" w:eastAsia="Malgun Gothic" w:hAnsi="Times New Roman"/>
                <w:bCs/>
                <w:i/>
                <w:iCs/>
                <w:szCs w:val="20"/>
                <w:lang w:val="en-US" w:eastAsia="zh-CN"/>
              </w:rPr>
              <w:t>playoutDelayForMediaStartup</w:t>
            </w:r>
            <w:r w:rsidRPr="009270AE">
              <w:rPr>
                <w:rFonts w:ascii="Times New Roman" w:eastAsia="Malgun Gothic" w:hAnsi="Times New Roman"/>
                <w:bCs/>
                <w:szCs w:val="20"/>
                <w:lang w:val="en-US" w:eastAsia="zh-CN"/>
              </w:rPr>
              <w:t xml:space="preserve"> enhancement scheme </w:t>
            </w:r>
            <w:r w:rsidRPr="00313E98">
              <w:rPr>
                <w:rFonts w:ascii="Times New Roman" w:hAnsi="Times New Roman"/>
                <w:bCs/>
                <w:szCs w:val="20"/>
                <w:lang w:val="en-US"/>
              </w:rPr>
              <w:t>are captured in XR SI TR.</w:t>
            </w:r>
          </w:p>
          <w:p w14:paraId="027F23B2" w14:textId="77777777" w:rsidR="00981F90" w:rsidRDefault="00981F90" w:rsidP="00B47FDF">
            <w:pPr>
              <w:rPr>
                <w:rFonts w:ascii="Times New Roman" w:hAnsi="Times New Roman" w:cs="Times New Roman"/>
                <w:lang w:val="en-US" w:eastAsia="ja-JP"/>
              </w:rPr>
            </w:pPr>
          </w:p>
        </w:tc>
      </w:tr>
    </w:tbl>
    <w:p w14:paraId="3DCE4E55" w14:textId="77777777" w:rsidR="00981F90" w:rsidRPr="00313E98" w:rsidRDefault="00981F90" w:rsidP="00981F90">
      <w:pPr>
        <w:rPr>
          <w:rFonts w:ascii="Times New Roman" w:hAnsi="Times New Roman" w:cs="Times New Roman"/>
          <w:lang w:val="en-US" w:eastAsia="ja-JP"/>
        </w:rPr>
      </w:pPr>
    </w:p>
    <w:p w14:paraId="7526AE05" w14:textId="2558DE3B" w:rsidR="00972676" w:rsidRPr="00313E98" w:rsidRDefault="00972676" w:rsidP="00972676">
      <w:pPr>
        <w:pStyle w:val="Heading2"/>
        <w:rPr>
          <w:rFonts w:ascii="Times New Roman" w:hAnsi="Times New Roman"/>
          <w:lang w:val="en-US"/>
        </w:rPr>
      </w:pPr>
      <w:r>
        <w:rPr>
          <w:rFonts w:ascii="Times New Roman" w:hAnsi="Times New Roman"/>
          <w:lang w:val="en-US"/>
        </w:rPr>
        <w:t>5</w:t>
      </w:r>
      <w:r w:rsidRPr="00313E98">
        <w:rPr>
          <w:rFonts w:ascii="Times New Roman" w:hAnsi="Times New Roman"/>
          <w:lang w:val="en-US"/>
        </w:rPr>
        <w:t>.</w:t>
      </w:r>
      <w:r>
        <w:rPr>
          <w:rFonts w:ascii="Times New Roman" w:hAnsi="Times New Roman"/>
          <w:lang w:val="en-US"/>
        </w:rPr>
        <w:t>2</w:t>
      </w:r>
      <w:r w:rsidRPr="00313E98">
        <w:rPr>
          <w:rFonts w:ascii="Times New Roman" w:hAnsi="Times New Roman"/>
          <w:lang w:val="en-US"/>
        </w:rPr>
        <w:t xml:space="preserve"> I</w:t>
      </w:r>
      <w:r>
        <w:rPr>
          <w:rFonts w:ascii="Times New Roman" w:hAnsi="Times New Roman"/>
          <w:lang w:val="en-US"/>
        </w:rPr>
        <w:t>ntermediate</w:t>
      </w:r>
      <w:r w:rsidRPr="00313E98">
        <w:rPr>
          <w:rFonts w:ascii="Times New Roman" w:hAnsi="Times New Roman"/>
          <w:lang w:val="en-US"/>
        </w:rPr>
        <w:t xml:space="preserve"> Discussion</w:t>
      </w:r>
    </w:p>
    <w:p w14:paraId="6BC52323" w14:textId="77777777" w:rsidR="00972676" w:rsidRDefault="00972676" w:rsidP="00972676">
      <w:pPr>
        <w:rPr>
          <w:rStyle w:val="B1Zchn"/>
          <w:rFonts w:ascii="Times New Roman" w:hAnsi="Times New Roman" w:cs="Times New Roman"/>
          <w:szCs w:val="20"/>
          <w:lang w:val="en-US"/>
        </w:rPr>
      </w:pPr>
      <w:r w:rsidRPr="00972676">
        <w:rPr>
          <w:rStyle w:val="B1Zchn"/>
          <w:rFonts w:ascii="Times New Roman" w:hAnsi="Times New Roman" w:cs="Times New Roman"/>
          <w:szCs w:val="20"/>
          <w:lang w:val="en-US"/>
        </w:rPr>
        <w:t xml:space="preserve">The remaining topic is </w:t>
      </w:r>
      <w:r>
        <w:rPr>
          <w:rStyle w:val="B1Zchn"/>
          <w:rFonts w:ascii="Times New Roman" w:hAnsi="Times New Roman" w:cs="Times New Roman"/>
          <w:szCs w:val="20"/>
          <w:lang w:val="en-US"/>
        </w:rPr>
        <w:t xml:space="preserve">related to enhancement </w:t>
      </w:r>
      <w:r w:rsidRPr="00972676">
        <w:rPr>
          <w:rStyle w:val="B1Zchn"/>
          <w:rFonts w:ascii="Times New Roman" w:hAnsi="Times New Roman" w:cs="Times New Roman"/>
          <w:szCs w:val="20"/>
          <w:lang w:val="en-US"/>
        </w:rPr>
        <w:t xml:space="preserve">to </w:t>
      </w:r>
      <w:r w:rsidRPr="00972676">
        <w:rPr>
          <w:rStyle w:val="B1Zchn"/>
          <w:rFonts w:ascii="Times New Roman" w:hAnsi="Times New Roman" w:cs="Times New Roman"/>
          <w:szCs w:val="20"/>
          <w:highlight w:val="yellow"/>
          <w:lang w:val="en-US"/>
        </w:rPr>
        <w:t>Proposal 5-5</w:t>
      </w:r>
      <w:r>
        <w:rPr>
          <w:rStyle w:val="B1Zchn"/>
          <w:rFonts w:ascii="Times New Roman" w:hAnsi="Times New Roman" w:cs="Times New Roman"/>
          <w:szCs w:val="20"/>
          <w:lang w:val="en-US"/>
        </w:rPr>
        <w:t xml:space="preserve"> by CATT. Based on the comments received, the RAN1 impact is not clearly identified. Nokia also explains that the enhancement is higher later related. </w:t>
      </w:r>
    </w:p>
    <w:p w14:paraId="746F7BC6" w14:textId="4C837FDB" w:rsidR="00972676" w:rsidRPr="00972676" w:rsidRDefault="00972676" w:rsidP="00972676">
      <w:pPr>
        <w:rPr>
          <w:rStyle w:val="B1Zchn"/>
          <w:rFonts w:ascii="Times New Roman" w:hAnsi="Times New Roman" w:cs="Times New Roman"/>
          <w:szCs w:val="20"/>
          <w:lang w:val="en-US"/>
        </w:rPr>
      </w:pPr>
      <w:r>
        <w:rPr>
          <w:rStyle w:val="B1Zchn"/>
          <w:rFonts w:ascii="Times New Roman" w:hAnsi="Times New Roman" w:cs="Times New Roman"/>
          <w:szCs w:val="20"/>
          <w:lang w:val="en-US"/>
        </w:rPr>
        <w:t xml:space="preserve">Therefore, Moderator recommends the following: </w:t>
      </w:r>
    </w:p>
    <w:p w14:paraId="13B221AD" w14:textId="1160DD04" w:rsidR="00972676" w:rsidRPr="00313E98" w:rsidRDefault="00972676" w:rsidP="00972676">
      <w:pPr>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w:t>
      </w:r>
      <w:r>
        <w:rPr>
          <w:rStyle w:val="B1Zchn"/>
          <w:rFonts w:ascii="Times New Roman" w:hAnsi="Times New Roman" w:cs="Times New Roman"/>
          <w:b/>
          <w:bCs/>
          <w:szCs w:val="20"/>
          <w:highlight w:val="yellow"/>
          <w:lang w:val="en-US"/>
        </w:rPr>
        <w:t>ed conclusion</w:t>
      </w:r>
      <w:r w:rsidRPr="00313E98">
        <w:rPr>
          <w:rStyle w:val="B1Zchn"/>
          <w:rFonts w:ascii="Times New Roman" w:hAnsi="Times New Roman" w:cs="Times New Roman"/>
          <w:b/>
          <w:bCs/>
          <w:szCs w:val="20"/>
          <w:highlight w:val="yellow"/>
          <w:lang w:val="en-US"/>
        </w:rPr>
        <w:t xml:space="preserve"> 5-5:</w:t>
      </w:r>
      <w:r w:rsidRPr="00313E98">
        <w:rPr>
          <w:rStyle w:val="B1Zchn"/>
          <w:rFonts w:ascii="Times New Roman" w:hAnsi="Times New Roman" w:cs="Times New Roman"/>
          <w:b/>
          <w:bCs/>
          <w:szCs w:val="20"/>
          <w:lang w:val="en-US"/>
        </w:rPr>
        <w:t xml:space="preserve"> </w:t>
      </w:r>
    </w:p>
    <w:p w14:paraId="33C2A03F" w14:textId="33FAF7D5" w:rsidR="00972676" w:rsidRPr="00313E98" w:rsidRDefault="00972676" w:rsidP="00972676">
      <w:pPr>
        <w:pStyle w:val="ListParagraph"/>
        <w:numPr>
          <w:ilvl w:val="0"/>
          <w:numId w:val="93"/>
        </w:numPr>
        <w:rPr>
          <w:rFonts w:ascii="Times New Roman" w:eastAsiaTheme="minorEastAsia" w:hAnsi="Times New Roman" w:cs="Times New Roman"/>
          <w:sz w:val="20"/>
          <w:szCs w:val="20"/>
          <w:lang w:val="en-US" w:eastAsia="zh-CN"/>
        </w:rPr>
      </w:pPr>
      <w:r>
        <w:rPr>
          <w:rStyle w:val="B1Zchn"/>
          <w:rFonts w:ascii="Times New Roman" w:hAnsi="Times New Roman" w:cs="Times New Roman"/>
          <w:sz w:val="20"/>
          <w:szCs w:val="20"/>
          <w:lang w:val="en-US"/>
        </w:rPr>
        <w:t xml:space="preserve">Deprioritize in </w:t>
      </w:r>
      <w:r w:rsidRPr="00972676">
        <w:rPr>
          <w:rStyle w:val="B1Zchn"/>
          <w:rFonts w:ascii="Times New Roman" w:hAnsi="Times New Roman" w:cs="Times New Roman"/>
          <w:color w:val="FF0000"/>
          <w:sz w:val="20"/>
          <w:szCs w:val="20"/>
          <w:lang w:val="en-US"/>
        </w:rPr>
        <w:t>RAN1</w:t>
      </w:r>
      <w:r>
        <w:rPr>
          <w:rStyle w:val="B1Zchn"/>
          <w:rFonts w:ascii="Times New Roman" w:hAnsi="Times New Roman" w:cs="Times New Roman"/>
          <w:color w:val="FF0000"/>
          <w:sz w:val="20"/>
          <w:szCs w:val="20"/>
          <w:lang w:val="en-US"/>
        </w:rPr>
        <w:t>,</w:t>
      </w:r>
      <w:r>
        <w:rPr>
          <w:rStyle w:val="B1Zchn"/>
          <w:rFonts w:ascii="Times New Roman" w:hAnsi="Times New Roman" w:cs="Times New Roman"/>
          <w:sz w:val="20"/>
          <w:szCs w:val="20"/>
          <w:lang w:val="en-US"/>
        </w:rPr>
        <w:t xml:space="preserve"> the study of</w:t>
      </w:r>
      <w:r w:rsidRPr="00313E98">
        <w:rPr>
          <w:rStyle w:val="B1Zchn"/>
          <w:rFonts w:ascii="Times New Roman" w:hAnsi="Times New Roman" w:cs="Times New Roman"/>
          <w:sz w:val="20"/>
          <w:szCs w:val="20"/>
          <w:lang w:val="en-US"/>
        </w:rPr>
        <w:t xml:space="preserve"> XR-specific </w:t>
      </w:r>
      <w:r w:rsidRPr="00313E98">
        <w:rPr>
          <w:rFonts w:ascii="Times New Roman" w:eastAsiaTheme="minorEastAsia" w:hAnsi="Times New Roman" w:cs="Times New Roman"/>
          <w:i/>
          <w:iCs/>
          <w:sz w:val="20"/>
          <w:szCs w:val="20"/>
          <w:lang w:val="en-US" w:eastAsia="zh-CN"/>
        </w:rPr>
        <w:t xml:space="preserve">playoutDelayForMediaStartup </w:t>
      </w:r>
      <w:r w:rsidRPr="00313E98">
        <w:rPr>
          <w:rFonts w:ascii="Times New Roman" w:eastAsiaTheme="minorEastAsia" w:hAnsi="Times New Roman" w:cs="Times New Roman"/>
          <w:sz w:val="20"/>
          <w:szCs w:val="20"/>
          <w:lang w:val="en-US" w:eastAsia="zh-CN"/>
        </w:rPr>
        <w:t>for XR awareness scheduling to improve XR capacity enhancement.</w:t>
      </w:r>
    </w:p>
    <w:p w14:paraId="2AA4EA02" w14:textId="77777777" w:rsidR="00972676" w:rsidRDefault="00972676" w:rsidP="00972676">
      <w:pPr>
        <w:rPr>
          <w:rFonts w:ascii="Times New Roman" w:hAnsi="Times New Roman" w:cs="Times New Roman"/>
          <w:szCs w:val="20"/>
          <w:lang w:val="en-US"/>
        </w:rPr>
      </w:pPr>
    </w:p>
    <w:p w14:paraId="6D2BF32B" w14:textId="77777777" w:rsidR="00972676" w:rsidRPr="00D66952" w:rsidRDefault="00972676" w:rsidP="00972676">
      <w:pPr>
        <w:rPr>
          <w:rFonts w:ascii="Times New Roman" w:hAnsi="Times New Roman" w:cs="Times New Roman"/>
          <w:b/>
          <w:bCs/>
          <w:szCs w:val="20"/>
          <w:lang w:val="en-US" w:eastAsia="ja-JP"/>
        </w:rPr>
      </w:pPr>
      <w:r w:rsidRPr="00D66952">
        <w:rPr>
          <w:rFonts w:ascii="Times New Roman" w:hAnsi="Times New Roman" w:cs="Times New Roman"/>
          <w:b/>
          <w:bCs/>
          <w:szCs w:val="20"/>
          <w:highlight w:val="cyan"/>
          <w:lang w:val="en-US" w:eastAsia="ja-JP"/>
        </w:rPr>
        <w:lastRenderedPageBreak/>
        <w:t>Moderator’s suggestions for i</w:t>
      </w:r>
      <w:r>
        <w:rPr>
          <w:rFonts w:ascii="Times New Roman" w:hAnsi="Times New Roman" w:cs="Times New Roman"/>
          <w:b/>
          <w:bCs/>
          <w:szCs w:val="20"/>
          <w:highlight w:val="cyan"/>
          <w:lang w:val="en-US" w:eastAsia="ja-JP"/>
        </w:rPr>
        <w:t xml:space="preserve">ntermediate </w:t>
      </w:r>
      <w:r w:rsidRPr="00D66952">
        <w:rPr>
          <w:rFonts w:ascii="Times New Roman" w:hAnsi="Times New Roman" w:cs="Times New Roman"/>
          <w:b/>
          <w:bCs/>
          <w:szCs w:val="20"/>
          <w:highlight w:val="cyan"/>
          <w:lang w:val="en-US" w:eastAsia="ja-JP"/>
        </w:rPr>
        <w:t>discussions:</w:t>
      </w:r>
    </w:p>
    <w:p w14:paraId="4A1C9F33" w14:textId="114FAD09" w:rsidR="00972676" w:rsidRDefault="00972676" w:rsidP="00972676">
      <w:pPr>
        <w:rPr>
          <w:rFonts w:ascii="Times New Roman" w:hAnsi="Times New Roman" w:cs="Times New Roman"/>
          <w:sz w:val="22"/>
          <w:szCs w:val="20"/>
          <w:lang w:val="en-US" w:eastAsia="ja-JP"/>
        </w:rPr>
      </w:pPr>
      <w:r>
        <w:rPr>
          <w:rFonts w:ascii="Times New Roman" w:hAnsi="Times New Roman" w:cs="Times New Roman"/>
          <w:b/>
          <w:bCs/>
          <w:sz w:val="22"/>
          <w:szCs w:val="20"/>
          <w:lang w:val="en-US" w:eastAsia="ja-JP"/>
        </w:rPr>
        <w:t xml:space="preserve">Q1: </w:t>
      </w:r>
      <w:r w:rsidRPr="00D66952">
        <w:rPr>
          <w:rFonts w:ascii="Times New Roman" w:hAnsi="Times New Roman" w:cs="Times New Roman"/>
          <w:sz w:val="22"/>
          <w:szCs w:val="20"/>
          <w:lang w:val="en-US" w:eastAsia="ja-JP"/>
        </w:rPr>
        <w:t>Please indicate if there is serious concern with Moderator’s recommendation</w:t>
      </w:r>
      <w:r>
        <w:rPr>
          <w:rFonts w:ascii="Times New Roman" w:hAnsi="Times New Roman" w:cs="Times New Roman"/>
          <w:sz w:val="22"/>
          <w:szCs w:val="20"/>
          <w:lang w:val="en-US" w:eastAsia="ja-JP"/>
        </w:rPr>
        <w:t xml:space="preserve"> as </w:t>
      </w:r>
      <w:r w:rsidRPr="00313E98">
        <w:rPr>
          <w:rStyle w:val="B1Zchn"/>
          <w:rFonts w:ascii="Times New Roman" w:hAnsi="Times New Roman" w:cs="Times New Roman"/>
          <w:b/>
          <w:bCs/>
          <w:szCs w:val="20"/>
          <w:highlight w:val="yellow"/>
          <w:lang w:val="en-US"/>
        </w:rPr>
        <w:t>Propos</w:t>
      </w:r>
      <w:r>
        <w:rPr>
          <w:rStyle w:val="B1Zchn"/>
          <w:rFonts w:ascii="Times New Roman" w:hAnsi="Times New Roman" w:cs="Times New Roman"/>
          <w:b/>
          <w:bCs/>
          <w:szCs w:val="20"/>
          <w:highlight w:val="yellow"/>
          <w:lang w:val="en-US"/>
        </w:rPr>
        <w:t>ed conclusion</w:t>
      </w:r>
      <w:r w:rsidRPr="00313E98">
        <w:rPr>
          <w:rStyle w:val="B1Zchn"/>
          <w:rFonts w:ascii="Times New Roman" w:hAnsi="Times New Roman" w:cs="Times New Roman"/>
          <w:b/>
          <w:bCs/>
          <w:szCs w:val="20"/>
          <w:highlight w:val="yellow"/>
          <w:lang w:val="en-US"/>
        </w:rPr>
        <w:t xml:space="preserve"> 5-5</w:t>
      </w:r>
      <w:r>
        <w:rPr>
          <w:rStyle w:val="B1Zchn"/>
          <w:rFonts w:ascii="Times New Roman" w:hAnsi="Times New Roman" w:cs="Times New Roman"/>
          <w:b/>
          <w:bCs/>
          <w:szCs w:val="20"/>
          <w:lang w:val="en-US"/>
        </w:rPr>
        <w:t>.</w:t>
      </w:r>
    </w:p>
    <w:p w14:paraId="6D33DACE" w14:textId="77777777" w:rsidR="00972676" w:rsidRPr="00313E98" w:rsidRDefault="00972676" w:rsidP="00972676">
      <w:pPr>
        <w:rPr>
          <w:rFonts w:ascii="Times New Roman" w:hAnsi="Times New Roman" w:cs="Times New Roman"/>
          <w:b/>
          <w:bCs/>
          <w:sz w:val="22"/>
          <w:szCs w:val="20"/>
          <w:lang w:val="en-US" w:eastAsia="ja-JP"/>
        </w:rPr>
      </w:pPr>
    </w:p>
    <w:tbl>
      <w:tblPr>
        <w:tblStyle w:val="TableGrid"/>
        <w:tblW w:w="0" w:type="auto"/>
        <w:tblLook w:val="04A0" w:firstRow="1" w:lastRow="0" w:firstColumn="1" w:lastColumn="0" w:noHBand="0" w:noVBand="1"/>
      </w:tblPr>
      <w:tblGrid>
        <w:gridCol w:w="1271"/>
        <w:gridCol w:w="8358"/>
      </w:tblGrid>
      <w:tr w:rsidR="00972676" w:rsidRPr="00313E98" w14:paraId="121E59A9" w14:textId="77777777" w:rsidTr="00B47FDF">
        <w:tc>
          <w:tcPr>
            <w:tcW w:w="1271" w:type="dxa"/>
            <w:shd w:val="clear" w:color="auto" w:fill="BFBFBF" w:themeFill="background1" w:themeFillShade="BF"/>
          </w:tcPr>
          <w:p w14:paraId="795DF443" w14:textId="77777777" w:rsidR="00972676" w:rsidRPr="00313E98" w:rsidRDefault="00972676"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2470B00B" w14:textId="77777777" w:rsidR="00972676" w:rsidRPr="00313E98" w:rsidRDefault="00972676"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E44923" w:rsidRPr="00313E98" w14:paraId="5D49DEC2" w14:textId="77777777" w:rsidTr="00B47FDF">
        <w:tc>
          <w:tcPr>
            <w:tcW w:w="1271" w:type="dxa"/>
          </w:tcPr>
          <w:p w14:paraId="31625CB2" w14:textId="4E15D5FD" w:rsidR="00E44923" w:rsidRPr="00A11AFB" w:rsidRDefault="00E44923" w:rsidP="00E44923">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Moderator</w:t>
            </w:r>
          </w:p>
        </w:tc>
        <w:tc>
          <w:tcPr>
            <w:tcW w:w="8358" w:type="dxa"/>
          </w:tcPr>
          <w:p w14:paraId="258AEA43" w14:textId="36BF3D07" w:rsidR="00E44923" w:rsidRPr="00D66952" w:rsidRDefault="00E44923" w:rsidP="00E44923">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No comments in this summary</w:t>
            </w:r>
          </w:p>
        </w:tc>
      </w:tr>
    </w:tbl>
    <w:p w14:paraId="21D83277" w14:textId="77777777" w:rsidR="00972676" w:rsidRPr="00D66952" w:rsidRDefault="00972676" w:rsidP="00972676">
      <w:pPr>
        <w:rPr>
          <w:rFonts w:ascii="Times New Roman" w:hAnsi="Times New Roman" w:cs="Times New Roman"/>
          <w:szCs w:val="20"/>
        </w:rPr>
      </w:pPr>
    </w:p>
    <w:p w14:paraId="3B002D09" w14:textId="42331468" w:rsidR="00EC3984" w:rsidRDefault="00EC3984" w:rsidP="00EC3984">
      <w:pPr>
        <w:pStyle w:val="Heading4"/>
        <w:rPr>
          <w:rFonts w:ascii="Times New Roman" w:hAnsi="Times New Roman"/>
          <w:bCs/>
          <w:lang w:val="en-US"/>
        </w:rPr>
      </w:pPr>
      <w:r>
        <w:rPr>
          <w:lang w:val="en-US"/>
        </w:rPr>
        <w:t>5</w:t>
      </w:r>
      <w:r w:rsidRPr="00313E98">
        <w:rPr>
          <w:lang w:val="en-US"/>
        </w:rPr>
        <w:t>.</w:t>
      </w:r>
      <w:r>
        <w:rPr>
          <w:lang w:val="en-US"/>
        </w:rPr>
        <w:t>2.1</w:t>
      </w:r>
      <w:r>
        <w:rPr>
          <w:lang w:val="en-US"/>
        </w:rPr>
        <w:tab/>
        <w:t>2</w:t>
      </w:r>
      <w:r w:rsidRPr="00C75C59">
        <w:rPr>
          <w:vertAlign w:val="superscript"/>
          <w:lang w:val="en-US"/>
        </w:rPr>
        <w:t>nd</w:t>
      </w:r>
      <w:r>
        <w:rPr>
          <w:lang w:val="en-US"/>
        </w:rPr>
        <w:t xml:space="preserve"> Online Session </w:t>
      </w:r>
      <w:r w:rsidRPr="00313E98">
        <w:rPr>
          <w:lang w:val="en-US"/>
        </w:rPr>
        <w:t>Discussion</w:t>
      </w:r>
    </w:p>
    <w:p w14:paraId="0957CA54" w14:textId="77777777" w:rsidR="00EC3984" w:rsidRPr="00313E98" w:rsidRDefault="00EC3984" w:rsidP="00EC3984">
      <w:pPr>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w:t>
      </w:r>
      <w:r>
        <w:rPr>
          <w:rStyle w:val="B1Zchn"/>
          <w:rFonts w:ascii="Times New Roman" w:hAnsi="Times New Roman" w:cs="Times New Roman"/>
          <w:b/>
          <w:bCs/>
          <w:szCs w:val="20"/>
          <w:highlight w:val="yellow"/>
          <w:lang w:val="en-US"/>
        </w:rPr>
        <w:t>ed conclusion</w:t>
      </w:r>
      <w:r w:rsidRPr="00313E98">
        <w:rPr>
          <w:rStyle w:val="B1Zchn"/>
          <w:rFonts w:ascii="Times New Roman" w:hAnsi="Times New Roman" w:cs="Times New Roman"/>
          <w:b/>
          <w:bCs/>
          <w:szCs w:val="20"/>
          <w:highlight w:val="yellow"/>
          <w:lang w:val="en-US"/>
        </w:rPr>
        <w:t xml:space="preserve"> 5-5:</w:t>
      </w:r>
      <w:r w:rsidRPr="00313E98">
        <w:rPr>
          <w:rStyle w:val="B1Zchn"/>
          <w:rFonts w:ascii="Times New Roman" w:hAnsi="Times New Roman" w:cs="Times New Roman"/>
          <w:b/>
          <w:bCs/>
          <w:szCs w:val="20"/>
          <w:lang w:val="en-US"/>
        </w:rPr>
        <w:t xml:space="preserve"> </w:t>
      </w:r>
    </w:p>
    <w:p w14:paraId="07F9ABFF" w14:textId="77777777" w:rsidR="00EC3984" w:rsidRPr="00313E98" w:rsidRDefault="00EC3984" w:rsidP="00EC3984">
      <w:pPr>
        <w:pStyle w:val="ListParagraph"/>
        <w:numPr>
          <w:ilvl w:val="0"/>
          <w:numId w:val="93"/>
        </w:numPr>
        <w:rPr>
          <w:rFonts w:ascii="Times New Roman" w:eastAsiaTheme="minorEastAsia" w:hAnsi="Times New Roman" w:cs="Times New Roman"/>
          <w:sz w:val="20"/>
          <w:szCs w:val="20"/>
          <w:lang w:val="en-US" w:eastAsia="zh-CN"/>
        </w:rPr>
      </w:pPr>
      <w:r w:rsidRPr="00EC3984">
        <w:rPr>
          <w:rStyle w:val="B1Zchn"/>
          <w:rFonts w:ascii="Times New Roman" w:hAnsi="Times New Roman" w:cs="Times New Roman"/>
          <w:sz w:val="20"/>
          <w:szCs w:val="20"/>
          <w:lang w:val="en-US"/>
        </w:rPr>
        <w:t xml:space="preserve">Deprioritize in RAN1, the study of XR-specific </w:t>
      </w:r>
      <w:r w:rsidRPr="00EC3984">
        <w:rPr>
          <w:rFonts w:ascii="Times New Roman" w:eastAsiaTheme="minorEastAsia" w:hAnsi="Times New Roman" w:cs="Times New Roman"/>
          <w:i/>
          <w:iCs/>
          <w:sz w:val="20"/>
          <w:szCs w:val="20"/>
          <w:lang w:val="en-US" w:eastAsia="zh-CN"/>
        </w:rPr>
        <w:t xml:space="preserve">playoutDelayForMediaStartup </w:t>
      </w:r>
      <w:r w:rsidRPr="00EC3984">
        <w:rPr>
          <w:rFonts w:ascii="Times New Roman" w:eastAsiaTheme="minorEastAsia" w:hAnsi="Times New Roman" w:cs="Times New Roman"/>
          <w:sz w:val="20"/>
          <w:szCs w:val="20"/>
          <w:lang w:val="en-US" w:eastAsia="zh-CN"/>
        </w:rPr>
        <w:t>for XR awareness scheduling to improve XR capacity enhancement</w:t>
      </w:r>
      <w:r w:rsidRPr="00313E98">
        <w:rPr>
          <w:rFonts w:ascii="Times New Roman" w:eastAsiaTheme="minorEastAsia" w:hAnsi="Times New Roman" w:cs="Times New Roman"/>
          <w:sz w:val="20"/>
          <w:szCs w:val="20"/>
          <w:lang w:val="en-US" w:eastAsia="zh-CN"/>
        </w:rPr>
        <w:t>.</w:t>
      </w:r>
    </w:p>
    <w:p w14:paraId="60BA81DD" w14:textId="77777777" w:rsidR="00D10CC1" w:rsidRPr="00313E98" w:rsidRDefault="00D10CC1" w:rsidP="00D10CC1">
      <w:pPr>
        <w:rPr>
          <w:rFonts w:ascii="Times New Roman" w:hAnsi="Times New Roman" w:cs="Times New Roman"/>
          <w:szCs w:val="20"/>
          <w:lang w:val="en-US"/>
        </w:rPr>
      </w:pPr>
    </w:p>
    <w:p w14:paraId="70772CD8" w14:textId="6B018E77" w:rsidR="00C86D14" w:rsidRDefault="00C86D14" w:rsidP="00C86D14">
      <w:pPr>
        <w:pStyle w:val="Heading4"/>
        <w:rPr>
          <w:lang w:val="en-US"/>
        </w:rPr>
      </w:pPr>
      <w:r>
        <w:rPr>
          <w:lang w:val="en-US"/>
        </w:rPr>
        <w:t>5.2.2</w:t>
      </w:r>
      <w:r>
        <w:rPr>
          <w:lang w:val="en-US"/>
        </w:rPr>
        <w:tab/>
        <w:t>Outcome of 2</w:t>
      </w:r>
      <w:r w:rsidRPr="00C86D14">
        <w:rPr>
          <w:vertAlign w:val="superscript"/>
          <w:lang w:val="en-US"/>
        </w:rPr>
        <w:t>nd</w:t>
      </w:r>
      <w:r>
        <w:rPr>
          <w:lang w:val="en-US"/>
        </w:rPr>
        <w:t xml:space="preserve"> online session</w:t>
      </w:r>
    </w:p>
    <w:p w14:paraId="27003DD3" w14:textId="77777777" w:rsidR="00C86D14" w:rsidRPr="00981F90" w:rsidRDefault="00C86D14" w:rsidP="00C86D14">
      <w:pPr>
        <w:rPr>
          <w:rFonts w:ascii="Times New Roman" w:hAnsi="Times New Roman" w:cs="Times New Roman"/>
          <w:lang w:val="en-US" w:eastAsia="ja-JP"/>
        </w:rPr>
      </w:pPr>
      <w:r w:rsidRPr="00981F90">
        <w:rPr>
          <w:rFonts w:ascii="Times New Roman" w:hAnsi="Times New Roman" w:cs="Times New Roman"/>
          <w:lang w:val="en-US" w:eastAsia="ja-JP"/>
        </w:rPr>
        <w:t>The followings, were endorsed during online session:</w:t>
      </w:r>
    </w:p>
    <w:p w14:paraId="57250B6B" w14:textId="77777777" w:rsidR="00C86D14" w:rsidRPr="00FF2EA9" w:rsidRDefault="00C86D14" w:rsidP="00C86D14">
      <w:pPr>
        <w:rPr>
          <w:rStyle w:val="B1Zchn"/>
          <w:rFonts w:ascii="Times New Roman" w:hAnsi="Times New Roman"/>
          <w:b/>
          <w:bCs/>
          <w:szCs w:val="20"/>
        </w:rPr>
      </w:pPr>
      <w:r w:rsidRPr="00FF2EA9">
        <w:rPr>
          <w:rStyle w:val="B1Zchn"/>
          <w:rFonts w:ascii="Times New Roman" w:hAnsi="Times New Roman"/>
          <w:b/>
          <w:bCs/>
          <w:szCs w:val="20"/>
        </w:rPr>
        <w:t xml:space="preserve">Conclusion 5-5: </w:t>
      </w:r>
    </w:p>
    <w:p w14:paraId="4333DFE9" w14:textId="77777777" w:rsidR="00C86D14" w:rsidRPr="00FF2EA9" w:rsidRDefault="00C86D14" w:rsidP="00C86D14">
      <w:pPr>
        <w:pStyle w:val="ListParagraph"/>
        <w:numPr>
          <w:ilvl w:val="0"/>
          <w:numId w:val="93"/>
        </w:numPr>
        <w:rPr>
          <w:rFonts w:ascii="Times New Roman" w:eastAsia="Malgun Gothic" w:hAnsi="Times New Roman"/>
          <w:szCs w:val="20"/>
          <w:lang w:val="en-US" w:eastAsia="zh-CN"/>
        </w:rPr>
      </w:pPr>
      <w:r w:rsidRPr="00EC3984">
        <w:rPr>
          <w:rStyle w:val="B1Zchn"/>
          <w:rFonts w:ascii="Times New Roman" w:hAnsi="Times New Roman"/>
          <w:szCs w:val="20"/>
        </w:rPr>
        <w:t xml:space="preserve">Deprioritize in RAN1, the study of XR-specific </w:t>
      </w:r>
      <w:proofErr w:type="spellStart"/>
      <w:r w:rsidRPr="00FF2EA9">
        <w:rPr>
          <w:rFonts w:ascii="Times New Roman" w:eastAsia="Malgun Gothic" w:hAnsi="Times New Roman"/>
          <w:i/>
          <w:iCs/>
          <w:szCs w:val="20"/>
          <w:lang w:val="en-US" w:eastAsia="zh-CN"/>
        </w:rPr>
        <w:t>playoutDelayForMediaStartup</w:t>
      </w:r>
      <w:proofErr w:type="spellEnd"/>
      <w:r w:rsidRPr="00FF2EA9">
        <w:rPr>
          <w:rFonts w:ascii="Times New Roman" w:eastAsia="Malgun Gothic" w:hAnsi="Times New Roman"/>
          <w:i/>
          <w:iCs/>
          <w:szCs w:val="20"/>
          <w:lang w:val="en-US" w:eastAsia="zh-CN"/>
        </w:rPr>
        <w:t xml:space="preserve"> </w:t>
      </w:r>
      <w:r w:rsidRPr="00FF2EA9">
        <w:rPr>
          <w:rFonts w:ascii="Times New Roman" w:eastAsia="Malgun Gothic" w:hAnsi="Times New Roman"/>
          <w:szCs w:val="20"/>
          <w:lang w:val="en-US" w:eastAsia="zh-CN"/>
        </w:rPr>
        <w:t>for XR awareness scheduling to improve XR capacity enhancement.</w:t>
      </w:r>
    </w:p>
    <w:p w14:paraId="6E14F125" w14:textId="77777777" w:rsidR="00D10CC1" w:rsidRPr="00313E98" w:rsidRDefault="00D10CC1" w:rsidP="00D10CC1">
      <w:pPr>
        <w:rPr>
          <w:rFonts w:ascii="Times New Roman" w:hAnsi="Times New Roman" w:cs="Times New Roman"/>
          <w:szCs w:val="20"/>
          <w:lang w:val="en-US"/>
        </w:rPr>
      </w:pPr>
    </w:p>
    <w:p w14:paraId="34740DEE" w14:textId="2AD31846" w:rsidR="00D10CC1" w:rsidRPr="00313E98" w:rsidRDefault="00D10CC1" w:rsidP="00D10CC1">
      <w:pPr>
        <w:pStyle w:val="Heading1"/>
        <w:rPr>
          <w:rFonts w:ascii="Times New Roman" w:hAnsi="Times New Roman"/>
          <w:lang w:val="en-US"/>
        </w:rPr>
      </w:pPr>
      <w:r w:rsidRPr="00313E98">
        <w:rPr>
          <w:rFonts w:ascii="Times New Roman" w:hAnsi="Times New Roman"/>
          <w:lang w:val="en-US"/>
        </w:rPr>
        <w:t>6</w:t>
      </w:r>
      <w:r w:rsidRPr="00313E98">
        <w:rPr>
          <w:rFonts w:ascii="Times New Roman" w:hAnsi="Times New Roman"/>
          <w:lang w:val="en-US"/>
        </w:rPr>
        <w:tab/>
        <w:t>XR TP for TR 38.835</w:t>
      </w:r>
    </w:p>
    <w:p w14:paraId="6347361B" w14:textId="0E9DFB26" w:rsidR="00D10CC1" w:rsidRPr="00313E98" w:rsidRDefault="00D10CC1" w:rsidP="00D10CC1">
      <w:pPr>
        <w:rPr>
          <w:rFonts w:ascii="Times New Roman" w:hAnsi="Times New Roman" w:cs="Times New Roman"/>
          <w:lang w:val="en-US"/>
        </w:rPr>
      </w:pPr>
      <w:r w:rsidRPr="00313E98">
        <w:rPr>
          <w:rFonts w:ascii="Times New Roman" w:hAnsi="Times New Roman" w:cs="Times New Roman"/>
          <w:lang w:val="en-US"/>
        </w:rPr>
        <w:t xml:space="preserve">The </w:t>
      </w:r>
      <w:r w:rsidR="006C43A6" w:rsidRPr="00313E98">
        <w:rPr>
          <w:rFonts w:ascii="Times New Roman" w:hAnsi="Times New Roman" w:cs="Times New Roman"/>
          <w:lang w:val="en-US"/>
        </w:rPr>
        <w:t>Rapporteur</w:t>
      </w:r>
      <w:r w:rsidRPr="00313E98">
        <w:rPr>
          <w:rFonts w:ascii="Times New Roman" w:hAnsi="Times New Roman" w:cs="Times New Roman"/>
          <w:lang w:val="en-US"/>
        </w:rPr>
        <w:t xml:space="preserve"> has submitted </w:t>
      </w:r>
      <w:hyperlink r:id="rId99" w:history="1">
        <w:r w:rsidRPr="00313E98">
          <w:rPr>
            <w:rFonts w:ascii="Times New Roman" w:eastAsia="Times New Roman" w:hAnsi="Times New Roman" w:cs="Times New Roman"/>
            <w:b/>
            <w:bCs/>
            <w:color w:val="0000FF"/>
            <w:sz w:val="16"/>
            <w:szCs w:val="16"/>
            <w:u w:val="single"/>
          </w:rPr>
          <w:t>R1-2212407</w:t>
        </w:r>
      </w:hyperlink>
      <w:r w:rsidRPr="00313E98">
        <w:rPr>
          <w:rFonts w:ascii="Times New Roman" w:eastAsia="Times New Roman" w:hAnsi="Times New Roman" w:cs="Times New Roman"/>
          <w:b/>
          <w:bCs/>
          <w:color w:val="0000FF"/>
          <w:sz w:val="16"/>
          <w:szCs w:val="16"/>
          <w:lang w:val="en-US"/>
        </w:rPr>
        <w:t xml:space="preserve"> </w:t>
      </w:r>
      <w:r w:rsidRPr="00313E98">
        <w:rPr>
          <w:rFonts w:ascii="Times New Roman" w:eastAsia="Times New Roman" w:hAnsi="Times New Roman" w:cs="Times New Roman"/>
          <w:sz w:val="16"/>
          <w:szCs w:val="16"/>
          <w:lang w:val="en-US"/>
        </w:rPr>
        <w:t>to this meeting that includes the</w:t>
      </w:r>
      <w:r w:rsidRPr="00313E98">
        <w:rPr>
          <w:rFonts w:ascii="Times New Roman" w:hAnsi="Times New Roman" w:cs="Times New Roman"/>
          <w:lang w:val="en-US"/>
        </w:rPr>
        <w:t xml:space="preserve"> text proposals incorporated in draft TR 38.835 </w:t>
      </w:r>
      <w:r w:rsidR="0058025F">
        <w:rPr>
          <w:rFonts w:ascii="Times New Roman" w:hAnsi="Times New Roman" w:cs="Times New Roman"/>
          <w:lang w:val="en-US"/>
        </w:rPr>
        <w:t>b</w:t>
      </w:r>
      <w:r w:rsidRPr="00313E98">
        <w:rPr>
          <w:rFonts w:ascii="Times New Roman" w:hAnsi="Times New Roman" w:cs="Times New Roman"/>
          <w:lang w:val="en-US"/>
        </w:rPr>
        <w:t>ased on the conclusions and agreements made so far under this AI.</w:t>
      </w:r>
    </w:p>
    <w:tbl>
      <w:tblPr>
        <w:tblW w:w="7898" w:type="dxa"/>
        <w:tblLook w:val="04A0" w:firstRow="1" w:lastRow="0" w:firstColumn="1" w:lastColumn="0" w:noHBand="0" w:noVBand="1"/>
      </w:tblPr>
      <w:tblGrid>
        <w:gridCol w:w="1207"/>
        <w:gridCol w:w="4830"/>
        <w:gridCol w:w="1861"/>
      </w:tblGrid>
      <w:tr w:rsidR="00D10CC1" w:rsidRPr="003E65C1" w14:paraId="62F69223" w14:textId="77777777" w:rsidTr="00C56AF9">
        <w:trPr>
          <w:trHeight w:val="253"/>
        </w:trPr>
        <w:tc>
          <w:tcPr>
            <w:tcW w:w="1207" w:type="dxa"/>
            <w:tcBorders>
              <w:top w:val="single" w:sz="4" w:space="0" w:color="A6A6A6"/>
              <w:left w:val="single" w:sz="4" w:space="0" w:color="A6A6A6"/>
              <w:bottom w:val="single" w:sz="4" w:space="0" w:color="A6A6A6"/>
              <w:right w:val="single" w:sz="4" w:space="0" w:color="A6A6A6"/>
            </w:tcBorders>
            <w:shd w:val="clear" w:color="auto" w:fill="auto"/>
            <w:hideMark/>
          </w:tcPr>
          <w:p w14:paraId="3DF3910F" w14:textId="77777777" w:rsidR="00D10CC1" w:rsidRPr="003E65C1" w:rsidRDefault="00197531" w:rsidP="00C56AF9">
            <w:pPr>
              <w:spacing w:after="0" w:line="240" w:lineRule="auto"/>
              <w:jc w:val="left"/>
              <w:rPr>
                <w:rFonts w:ascii="Times New Roman" w:eastAsia="Times New Roman" w:hAnsi="Times New Roman" w:cs="Times New Roman"/>
                <w:b/>
                <w:bCs/>
                <w:color w:val="0000FF"/>
                <w:sz w:val="16"/>
                <w:szCs w:val="16"/>
                <w:u w:val="single"/>
              </w:rPr>
            </w:pPr>
            <w:hyperlink r:id="rId100" w:history="1">
              <w:r w:rsidR="00D10CC1" w:rsidRPr="003E65C1">
                <w:rPr>
                  <w:rFonts w:ascii="Times New Roman" w:eastAsia="Times New Roman" w:hAnsi="Times New Roman" w:cs="Times New Roman"/>
                  <w:b/>
                  <w:bCs/>
                  <w:color w:val="0000FF"/>
                  <w:sz w:val="16"/>
                  <w:szCs w:val="16"/>
                  <w:u w:val="single"/>
                </w:rPr>
                <w:t>R1-2212407</w:t>
              </w:r>
            </w:hyperlink>
          </w:p>
        </w:tc>
        <w:tc>
          <w:tcPr>
            <w:tcW w:w="4830" w:type="dxa"/>
            <w:tcBorders>
              <w:top w:val="single" w:sz="4" w:space="0" w:color="A6A6A6"/>
              <w:left w:val="nil"/>
              <w:bottom w:val="single" w:sz="4" w:space="0" w:color="A6A6A6"/>
              <w:right w:val="single" w:sz="4" w:space="0" w:color="A6A6A6"/>
            </w:tcBorders>
            <w:shd w:val="clear" w:color="auto" w:fill="auto"/>
            <w:hideMark/>
          </w:tcPr>
          <w:p w14:paraId="4410D1D4" w14:textId="77777777" w:rsidR="00D10CC1" w:rsidRPr="003E65C1" w:rsidRDefault="00D10CC1" w:rsidP="00C56AF9">
            <w:pPr>
              <w:spacing w:after="0" w:line="240" w:lineRule="auto"/>
              <w:jc w:val="left"/>
              <w:rPr>
                <w:rFonts w:ascii="Times New Roman" w:eastAsia="Times New Roman" w:hAnsi="Times New Roman" w:cs="Times New Roman"/>
                <w:sz w:val="16"/>
                <w:szCs w:val="16"/>
              </w:rPr>
            </w:pPr>
            <w:r w:rsidRPr="003E65C1">
              <w:rPr>
                <w:rFonts w:ascii="Times New Roman" w:eastAsia="Times New Roman" w:hAnsi="Times New Roman" w:cs="Times New Roman"/>
                <w:sz w:val="16"/>
                <w:szCs w:val="16"/>
              </w:rPr>
              <w:t>[Draft] TR 38.835 - TP for Capacity evaluation results</w:t>
            </w:r>
          </w:p>
        </w:tc>
        <w:tc>
          <w:tcPr>
            <w:tcW w:w="1861" w:type="dxa"/>
            <w:tcBorders>
              <w:top w:val="single" w:sz="4" w:space="0" w:color="A6A6A6"/>
              <w:left w:val="nil"/>
              <w:bottom w:val="single" w:sz="4" w:space="0" w:color="A6A6A6"/>
              <w:right w:val="single" w:sz="4" w:space="0" w:color="A6A6A6"/>
            </w:tcBorders>
            <w:shd w:val="clear" w:color="auto" w:fill="auto"/>
            <w:hideMark/>
          </w:tcPr>
          <w:p w14:paraId="544E82A3" w14:textId="77777777" w:rsidR="00D10CC1" w:rsidRPr="003E65C1" w:rsidRDefault="00D10CC1" w:rsidP="00C56AF9">
            <w:pPr>
              <w:spacing w:after="0" w:line="240" w:lineRule="auto"/>
              <w:jc w:val="left"/>
              <w:rPr>
                <w:rFonts w:ascii="Times New Roman" w:eastAsia="Times New Roman" w:hAnsi="Times New Roman" w:cs="Times New Roman"/>
                <w:sz w:val="16"/>
                <w:szCs w:val="16"/>
              </w:rPr>
            </w:pPr>
            <w:r w:rsidRPr="003E65C1">
              <w:rPr>
                <w:rFonts w:ascii="Times New Roman" w:eastAsia="Times New Roman" w:hAnsi="Times New Roman" w:cs="Times New Roman"/>
                <w:sz w:val="16"/>
                <w:szCs w:val="16"/>
              </w:rPr>
              <w:t>Rapporteur (Nokia)</w:t>
            </w:r>
          </w:p>
        </w:tc>
      </w:tr>
    </w:tbl>
    <w:p w14:paraId="28512A46" w14:textId="77777777" w:rsidR="00D10CC1" w:rsidRPr="00313E98" w:rsidRDefault="00D10CC1" w:rsidP="00D10CC1">
      <w:pPr>
        <w:rPr>
          <w:rFonts w:ascii="Times New Roman" w:eastAsia="Times New Roman" w:hAnsi="Times New Roman" w:cs="Times New Roman"/>
          <w:b/>
          <w:bCs/>
          <w:color w:val="0000FF"/>
          <w:sz w:val="16"/>
          <w:szCs w:val="16"/>
          <w:u w:val="single"/>
        </w:rPr>
      </w:pPr>
    </w:p>
    <w:p w14:paraId="4CCF85F0" w14:textId="46E0DF0B" w:rsidR="00D10CC1" w:rsidRPr="00313E98" w:rsidRDefault="00D10CC1" w:rsidP="00D10CC1">
      <w:pPr>
        <w:pStyle w:val="Heading2"/>
        <w:rPr>
          <w:rFonts w:ascii="Times New Roman" w:hAnsi="Times New Roman"/>
          <w:lang w:val="en-US"/>
        </w:rPr>
      </w:pPr>
      <w:r w:rsidRPr="00313E98">
        <w:rPr>
          <w:rFonts w:ascii="Times New Roman" w:hAnsi="Times New Roman"/>
          <w:lang w:val="en-US"/>
        </w:rPr>
        <w:t>6.1 Initial Discussion</w:t>
      </w:r>
    </w:p>
    <w:p w14:paraId="50521F1B" w14:textId="0543DD74" w:rsidR="00D10CC1" w:rsidRPr="00313E98" w:rsidRDefault="00D10CC1" w:rsidP="00D10CC1">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6C43A6"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79801D41" w14:textId="77777777" w:rsidR="00D10CC1" w:rsidRPr="0058025F" w:rsidRDefault="00D10CC1" w:rsidP="00D10CC1">
      <w:pPr>
        <w:rPr>
          <w:rFonts w:ascii="Times New Roman" w:hAnsi="Times New Roman" w:cs="Times New Roman"/>
          <w:szCs w:val="20"/>
          <w:lang w:val="en-US" w:eastAsia="ja-JP"/>
        </w:rPr>
      </w:pPr>
      <w:r w:rsidRPr="0058025F">
        <w:rPr>
          <w:rFonts w:ascii="Times New Roman" w:hAnsi="Times New Roman" w:cs="Times New Roman"/>
          <w:b/>
          <w:bCs/>
          <w:szCs w:val="20"/>
          <w:lang w:eastAsia="ja-JP"/>
        </w:rPr>
        <w:t>Q1</w:t>
      </w:r>
      <w:r w:rsidRPr="0058025F">
        <w:rPr>
          <w:rFonts w:ascii="Times New Roman" w:hAnsi="Times New Roman" w:cs="Times New Roman"/>
          <w:szCs w:val="20"/>
          <w:lang w:eastAsia="ja-JP"/>
        </w:rPr>
        <w:t xml:space="preserve">: Please review the TPs in </w:t>
      </w:r>
      <w:hyperlink r:id="rId101" w:history="1">
        <w:r w:rsidRPr="0058025F">
          <w:rPr>
            <w:rFonts w:ascii="Times New Roman" w:eastAsia="Times New Roman" w:hAnsi="Times New Roman" w:cs="Times New Roman"/>
            <w:b/>
            <w:bCs/>
            <w:color w:val="0000FF"/>
            <w:szCs w:val="20"/>
            <w:u w:val="single"/>
          </w:rPr>
          <w:t>R1-2212407</w:t>
        </w:r>
      </w:hyperlink>
      <w:r w:rsidRPr="0058025F">
        <w:rPr>
          <w:rFonts w:ascii="Times New Roman" w:eastAsia="Times New Roman" w:hAnsi="Times New Roman" w:cs="Times New Roman"/>
          <w:b/>
          <w:bCs/>
          <w:color w:val="0000FF"/>
          <w:szCs w:val="20"/>
          <w:u w:val="single"/>
          <w:lang w:val="en-US"/>
        </w:rPr>
        <w:t xml:space="preserve"> </w:t>
      </w:r>
      <w:r w:rsidRPr="0058025F">
        <w:rPr>
          <w:rFonts w:ascii="Times New Roman" w:eastAsia="Times New Roman" w:hAnsi="Times New Roman" w:cs="Times New Roman"/>
          <w:szCs w:val="20"/>
          <w:lang w:val="en-US"/>
        </w:rPr>
        <w:t>and</w:t>
      </w:r>
      <w:r w:rsidRPr="0058025F">
        <w:rPr>
          <w:rFonts w:ascii="Times New Roman" w:hAnsi="Times New Roman" w:cs="Times New Roman"/>
          <w:szCs w:val="20"/>
          <w:lang w:eastAsia="ja-JP"/>
        </w:rPr>
        <w:t xml:space="preserve"> share </w:t>
      </w:r>
      <w:r w:rsidRPr="0058025F">
        <w:rPr>
          <w:rFonts w:ascii="Times New Roman" w:hAnsi="Times New Roman" w:cs="Times New Roman"/>
          <w:szCs w:val="20"/>
          <w:lang w:val="en-US" w:eastAsia="ja-JP"/>
        </w:rPr>
        <w:t>any clarification/correction/comment that improves the TP.</w:t>
      </w:r>
    </w:p>
    <w:p w14:paraId="42EF4DA2" w14:textId="4C76785A" w:rsidR="00D10CC1" w:rsidRDefault="00D10CC1" w:rsidP="00D10CC1">
      <w:pPr>
        <w:rPr>
          <w:rFonts w:ascii="Times New Roman" w:eastAsia="Times New Roman" w:hAnsi="Times New Roman" w:cs="Times New Roman"/>
          <w:szCs w:val="20"/>
          <w:lang w:val="en-US"/>
        </w:rPr>
      </w:pPr>
      <w:r w:rsidRPr="0058025F">
        <w:rPr>
          <w:rFonts w:ascii="Times New Roman" w:hAnsi="Times New Roman" w:cs="Times New Roman"/>
          <w:b/>
          <w:bCs/>
          <w:szCs w:val="20"/>
          <w:lang w:val="en-US" w:eastAsia="ja-JP"/>
        </w:rPr>
        <w:t xml:space="preserve">Q2: </w:t>
      </w:r>
      <w:r w:rsidRPr="0058025F">
        <w:rPr>
          <w:rFonts w:ascii="Times New Roman" w:hAnsi="Times New Roman" w:cs="Times New Roman"/>
          <w:szCs w:val="20"/>
          <w:lang w:val="en-US" w:eastAsia="ja-JP"/>
        </w:rPr>
        <w:t xml:space="preserve">Please </w:t>
      </w:r>
      <w:r w:rsidR="006C43A6" w:rsidRPr="0058025F">
        <w:rPr>
          <w:rFonts w:ascii="Times New Roman" w:hAnsi="Times New Roman" w:cs="Times New Roman"/>
          <w:szCs w:val="20"/>
          <w:lang w:val="en-US" w:eastAsia="ja-JP"/>
        </w:rPr>
        <w:t>note</w:t>
      </w:r>
      <w:r w:rsidRPr="0058025F">
        <w:rPr>
          <w:rFonts w:ascii="Times New Roman" w:hAnsi="Times New Roman" w:cs="Times New Roman"/>
          <w:szCs w:val="20"/>
          <w:lang w:val="en-US" w:eastAsia="ja-JP"/>
        </w:rPr>
        <w:t xml:space="preserve"> that a TP for </w:t>
      </w:r>
      <w:r w:rsidR="006C43A6" w:rsidRPr="0058025F">
        <w:rPr>
          <w:rFonts w:ascii="Times New Roman" w:hAnsi="Times New Roman" w:cs="Times New Roman"/>
          <w:szCs w:val="20"/>
          <w:lang w:val="en-US" w:eastAsia="ja-JP"/>
        </w:rPr>
        <w:t>enhancement</w:t>
      </w:r>
      <w:r w:rsidRPr="0058025F">
        <w:rPr>
          <w:rFonts w:ascii="Times New Roman" w:hAnsi="Times New Roman" w:cs="Times New Roman"/>
          <w:szCs w:val="20"/>
          <w:lang w:val="en-US" w:eastAsia="ja-JP"/>
        </w:rPr>
        <w:t xml:space="preserve"> based on cooperative MIMO is proposed in </w:t>
      </w:r>
      <w:hyperlink r:id="rId102" w:history="1">
        <w:r w:rsidRPr="0058025F">
          <w:rPr>
            <w:rFonts w:ascii="Times New Roman" w:eastAsia="Times New Roman" w:hAnsi="Times New Roman" w:cs="Times New Roman"/>
            <w:b/>
            <w:bCs/>
            <w:color w:val="0000FF"/>
            <w:szCs w:val="20"/>
            <w:u w:val="single"/>
          </w:rPr>
          <w:t>R1-2210907</w:t>
        </w:r>
      </w:hyperlink>
      <w:r w:rsidRPr="0058025F">
        <w:rPr>
          <w:rFonts w:ascii="Times New Roman" w:eastAsia="Times New Roman" w:hAnsi="Times New Roman" w:cs="Times New Roman"/>
          <w:color w:val="0000FF"/>
          <w:szCs w:val="20"/>
          <w:lang w:val="en-US"/>
        </w:rPr>
        <w:t xml:space="preserve">. </w:t>
      </w:r>
      <w:r w:rsidRPr="0058025F">
        <w:rPr>
          <w:rFonts w:ascii="Times New Roman" w:eastAsia="Times New Roman" w:hAnsi="Times New Roman" w:cs="Times New Roman"/>
          <w:szCs w:val="20"/>
          <w:lang w:val="en-US"/>
        </w:rPr>
        <w:t xml:space="preserve">Please compare the proposed TP in this contribution with the existing text in </w:t>
      </w:r>
      <w:r w:rsidRPr="0058025F">
        <w:rPr>
          <w:rFonts w:ascii="Times New Roman" w:hAnsi="Times New Roman" w:cs="Times New Roman"/>
          <w:szCs w:val="20"/>
          <w:lang w:eastAsia="ja-JP"/>
        </w:rPr>
        <w:t xml:space="preserve">in </w:t>
      </w:r>
      <w:hyperlink r:id="rId103" w:history="1">
        <w:r w:rsidRPr="0058025F">
          <w:rPr>
            <w:rFonts w:ascii="Times New Roman" w:eastAsia="Times New Roman" w:hAnsi="Times New Roman" w:cs="Times New Roman"/>
            <w:b/>
            <w:bCs/>
            <w:color w:val="0000FF"/>
            <w:szCs w:val="20"/>
            <w:u w:val="single"/>
          </w:rPr>
          <w:t>R1-2212407</w:t>
        </w:r>
      </w:hyperlink>
      <w:r w:rsidRPr="0058025F">
        <w:rPr>
          <w:rFonts w:ascii="Times New Roman" w:eastAsia="Times New Roman" w:hAnsi="Times New Roman" w:cs="Times New Roman"/>
          <w:b/>
          <w:bCs/>
          <w:color w:val="0000FF"/>
          <w:szCs w:val="20"/>
          <w:u w:val="single"/>
          <w:lang w:val="en-US"/>
        </w:rPr>
        <w:t xml:space="preserve"> </w:t>
      </w:r>
      <w:r w:rsidRPr="0058025F">
        <w:rPr>
          <w:rFonts w:ascii="Times New Roman" w:eastAsia="Times New Roman" w:hAnsi="Times New Roman" w:cs="Times New Roman"/>
          <w:szCs w:val="20"/>
          <w:lang w:val="en-US"/>
        </w:rPr>
        <w:t>and share your view.</w:t>
      </w:r>
    </w:p>
    <w:p w14:paraId="0A641975"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b/>
          <w:bCs/>
          <w:szCs w:val="20"/>
          <w:lang w:val="en-US"/>
        </w:rPr>
        <w:t>Q3</w:t>
      </w:r>
      <w:r>
        <w:rPr>
          <w:rFonts w:ascii="Times New Roman" w:eastAsia="Times New Roman" w:hAnsi="Times New Roman" w:cs="Times New Roman"/>
          <w:szCs w:val="20"/>
          <w:lang w:val="en-US"/>
        </w:rPr>
        <w:t xml:space="preserve">: </w:t>
      </w:r>
      <w:r w:rsidRPr="00B06691">
        <w:rPr>
          <w:rFonts w:ascii="Times New Roman" w:eastAsia="Times New Roman" w:hAnsi="Times New Roman" w:cs="Times New Roman"/>
          <w:szCs w:val="20"/>
          <w:lang w:val="en-US"/>
        </w:rPr>
        <w:t>To companies with simulation results related to the enhancements described in TP, please provide the following details to table:</w:t>
      </w:r>
    </w:p>
    <w:p w14:paraId="3D3166C9"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b/>
          <w:bCs/>
          <w:szCs w:val="20"/>
          <w:lang w:val="en-US"/>
        </w:rPr>
        <w:t>@InterDigital Table B.1.1.1-1</w:t>
      </w:r>
      <w:r w:rsidRPr="00B06691">
        <w:rPr>
          <w:rFonts w:ascii="Times New Roman" w:eastAsia="Times New Roman" w:hAnsi="Times New Roman" w:cs="Times New Roman"/>
          <w:szCs w:val="20"/>
          <w:lang w:val="en-US"/>
        </w:rPr>
        <w:t>: In Scheme 1.6, is the following note 2 holds?</w:t>
      </w:r>
    </w:p>
    <w:p w14:paraId="2B40F939"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szCs w:val="20"/>
          <w:lang w:val="en-US"/>
        </w:rPr>
        <w:t>“Note 2: No symbol for PDCCH is reserved in the slot where no scheduling DCI is transmitted”</w:t>
      </w:r>
    </w:p>
    <w:p w14:paraId="76A5CF21"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b/>
          <w:bCs/>
          <w:szCs w:val="20"/>
          <w:lang w:val="en-US"/>
        </w:rPr>
        <w:t>@InterDigital Table B.1.1.1-2</w:t>
      </w:r>
      <w:r w:rsidRPr="00B06691">
        <w:rPr>
          <w:rFonts w:ascii="Times New Roman" w:eastAsia="Times New Roman" w:hAnsi="Times New Roman" w:cs="Times New Roman"/>
          <w:szCs w:val="20"/>
          <w:lang w:val="en-US"/>
        </w:rPr>
        <w:t>, please provide missing number for “% of satisfied UEs when #UEs/cell =C1”</w:t>
      </w:r>
    </w:p>
    <w:p w14:paraId="52081382"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b/>
          <w:bCs/>
          <w:szCs w:val="20"/>
          <w:lang w:val="en-US"/>
        </w:rPr>
        <w:t>@Futurewei Table B.1.2-2</w:t>
      </w:r>
      <w:r w:rsidRPr="00B06691">
        <w:rPr>
          <w:rFonts w:ascii="Times New Roman" w:eastAsia="Times New Roman" w:hAnsi="Times New Roman" w:cs="Times New Roman"/>
          <w:szCs w:val="20"/>
          <w:lang w:val="en-US"/>
        </w:rPr>
        <w:t>, please provide missing number for “Capacity (UEs/cell)”</w:t>
      </w:r>
    </w:p>
    <w:p w14:paraId="77F3E64A" w14:textId="1AE13912" w:rsidR="00B06691" w:rsidRPr="0058025F" w:rsidRDefault="00B06691" w:rsidP="00B06691">
      <w:pPr>
        <w:rPr>
          <w:rFonts w:ascii="Times New Roman" w:eastAsia="Times New Roman" w:hAnsi="Times New Roman" w:cs="Times New Roman"/>
          <w:color w:val="0000FF"/>
          <w:szCs w:val="20"/>
          <w:lang w:val="en-US"/>
        </w:rPr>
      </w:pPr>
      <w:r w:rsidRPr="00B06691">
        <w:rPr>
          <w:rFonts w:ascii="Times New Roman" w:eastAsia="Times New Roman" w:hAnsi="Times New Roman" w:cs="Times New Roman"/>
          <w:b/>
          <w:bCs/>
          <w:szCs w:val="20"/>
          <w:lang w:val="en-US"/>
        </w:rPr>
        <w:t>@ZTE Table B.1.5-1</w:t>
      </w:r>
      <w:r w:rsidRPr="00B06691">
        <w:rPr>
          <w:rFonts w:ascii="Times New Roman" w:eastAsia="Times New Roman" w:hAnsi="Times New Roman" w:cs="Times New Roman"/>
          <w:szCs w:val="20"/>
          <w:lang w:val="en-US"/>
        </w:rPr>
        <w:t>, please provide “TDD format”, “BS antenna parameter”, gNodeB processing delay (from HARQ feedback to retransmission)</w:t>
      </w:r>
    </w:p>
    <w:p w14:paraId="718225FA" w14:textId="2D990663" w:rsidR="00D10CC1" w:rsidRDefault="00D10CC1" w:rsidP="00D10CC1">
      <w:pPr>
        <w:rPr>
          <w:rFonts w:ascii="Times New Roman" w:hAnsi="Times New Roman" w:cs="Times New Roman"/>
          <w:lang w:val="en-US" w:eastAsia="ja-JP"/>
        </w:rPr>
      </w:pPr>
    </w:p>
    <w:p w14:paraId="13908975" w14:textId="46BC1A31" w:rsidR="00770669" w:rsidRDefault="00770669" w:rsidP="00C34B81">
      <w:pPr>
        <w:pStyle w:val="Heading4"/>
        <w:rPr>
          <w:lang w:val="en-US"/>
        </w:rPr>
      </w:pPr>
      <w:r>
        <w:rPr>
          <w:lang w:val="en-US"/>
        </w:rPr>
        <w:lastRenderedPageBreak/>
        <w:t>6</w:t>
      </w:r>
      <w:r w:rsidRPr="00313E98">
        <w:rPr>
          <w:lang w:val="en-US"/>
        </w:rPr>
        <w:t>.</w:t>
      </w:r>
      <w:r w:rsidR="00C34B81">
        <w:rPr>
          <w:lang w:val="en-US"/>
        </w:rPr>
        <w:t>1.1</w:t>
      </w:r>
      <w:r w:rsidR="00C34B81">
        <w:rPr>
          <w:lang w:val="en-US"/>
        </w:rPr>
        <w:tab/>
      </w:r>
      <w:r>
        <w:rPr>
          <w:lang w:val="en-US"/>
        </w:rPr>
        <w:t>1</w:t>
      </w:r>
      <w:r w:rsidRPr="002D274A">
        <w:rPr>
          <w:vertAlign w:val="superscript"/>
          <w:lang w:val="en-US"/>
        </w:rPr>
        <w:t>st</w:t>
      </w:r>
      <w:r>
        <w:rPr>
          <w:lang w:val="en-US"/>
        </w:rPr>
        <w:t xml:space="preserve"> Online Session </w:t>
      </w:r>
      <w:r w:rsidRPr="00313E98">
        <w:rPr>
          <w:lang w:val="en-US"/>
        </w:rPr>
        <w:t>Discussion</w:t>
      </w:r>
    </w:p>
    <w:p w14:paraId="6296C381" w14:textId="2CCAC17D" w:rsidR="00770669" w:rsidRDefault="00770669" w:rsidP="00D10CC1">
      <w:pPr>
        <w:rPr>
          <w:rFonts w:ascii="Times New Roman" w:hAnsi="Times New Roman" w:cs="Times New Roman"/>
          <w:lang w:val="en-US" w:eastAsia="ja-JP"/>
        </w:rPr>
      </w:pPr>
      <w:r>
        <w:rPr>
          <w:rFonts w:ascii="Times New Roman" w:hAnsi="Times New Roman" w:cs="Times New Roman"/>
          <w:lang w:val="en-US" w:eastAsia="ja-JP"/>
        </w:rPr>
        <w:t>The TP is reviewed and based on comments, received, it is updated as R1-2212732.</w:t>
      </w:r>
    </w:p>
    <w:p w14:paraId="796D95C6" w14:textId="41055D4A" w:rsidR="00770669" w:rsidRDefault="00770669" w:rsidP="00D10CC1">
      <w:pPr>
        <w:rPr>
          <w:rFonts w:ascii="Times New Roman" w:hAnsi="Times New Roman" w:cs="Times New Roman"/>
          <w:lang w:val="en-US" w:eastAsia="ja-JP"/>
        </w:rPr>
      </w:pPr>
      <w:r>
        <w:rPr>
          <w:rFonts w:ascii="Times New Roman" w:hAnsi="Times New Roman" w:cs="Times New Roman"/>
          <w:lang w:val="en-US" w:eastAsia="ja-JP"/>
        </w:rPr>
        <w:t>Moderator recommends endorsing TP in R1-2212732.</w:t>
      </w:r>
    </w:p>
    <w:p w14:paraId="3700983E" w14:textId="3043F61C" w:rsidR="00770669" w:rsidRPr="00770669" w:rsidRDefault="00770669" w:rsidP="00D10CC1">
      <w:pPr>
        <w:rPr>
          <w:rFonts w:ascii="Times New Roman" w:hAnsi="Times New Roman" w:cs="Times New Roman"/>
          <w:sz w:val="24"/>
          <w:szCs w:val="28"/>
          <w:lang w:val="en-US" w:eastAsia="ja-JP"/>
        </w:rPr>
      </w:pPr>
      <w:r w:rsidRPr="00770669">
        <w:rPr>
          <w:rFonts w:ascii="Times New Roman" w:hAnsi="Times New Roman" w:cs="Times New Roman"/>
          <w:b/>
          <w:bCs/>
          <w:sz w:val="24"/>
          <w:szCs w:val="28"/>
          <w:highlight w:val="yellow"/>
          <w:lang w:val="en-US" w:eastAsia="ja-JP"/>
        </w:rPr>
        <w:t>Proposed conclusion 6-1:</w:t>
      </w:r>
      <w:r w:rsidRPr="00770669">
        <w:rPr>
          <w:rFonts w:ascii="Times New Roman" w:hAnsi="Times New Roman" w:cs="Times New Roman"/>
          <w:sz w:val="24"/>
          <w:szCs w:val="28"/>
          <w:lang w:val="en-US" w:eastAsia="ja-JP"/>
        </w:rPr>
        <w:t xml:space="preserve"> Endorse TPs in </w:t>
      </w:r>
      <w:r w:rsidRPr="00770669">
        <w:rPr>
          <w:rFonts w:ascii="Times New Roman" w:hAnsi="Times New Roman" w:cs="Times New Roman"/>
          <w:b/>
          <w:bCs/>
          <w:sz w:val="24"/>
          <w:szCs w:val="28"/>
          <w:lang w:val="en-US" w:eastAsia="ja-JP"/>
        </w:rPr>
        <w:t>R1-2212732</w:t>
      </w:r>
      <w:r w:rsidRPr="00770669">
        <w:rPr>
          <w:rFonts w:ascii="Times New Roman" w:hAnsi="Times New Roman" w:cs="Times New Roman"/>
          <w:sz w:val="24"/>
          <w:szCs w:val="28"/>
          <w:lang w:val="en-US" w:eastAsia="ja-JP"/>
        </w:rPr>
        <w:t>.</w:t>
      </w:r>
    </w:p>
    <w:p w14:paraId="3EEBA487" w14:textId="3A56D188" w:rsidR="00C34B81" w:rsidRPr="00C34B81" w:rsidRDefault="00C34B81" w:rsidP="00C34B81">
      <w:pPr>
        <w:pStyle w:val="Heading4"/>
        <w:rPr>
          <w:lang w:val="en-US"/>
        </w:rPr>
      </w:pPr>
      <w:r>
        <w:rPr>
          <w:lang w:val="en-US"/>
        </w:rPr>
        <w:t>6</w:t>
      </w:r>
      <w:r w:rsidRPr="00313E98">
        <w:rPr>
          <w:lang w:val="en-US"/>
        </w:rPr>
        <w:t>.</w:t>
      </w:r>
      <w:r>
        <w:rPr>
          <w:lang w:val="en-US"/>
        </w:rPr>
        <w:t>1.2</w:t>
      </w:r>
      <w:r>
        <w:rPr>
          <w:lang w:val="en-US"/>
        </w:rPr>
        <w:tab/>
        <w:t>Outcome of 1</w:t>
      </w:r>
      <w:r w:rsidRPr="002D274A">
        <w:rPr>
          <w:vertAlign w:val="superscript"/>
          <w:lang w:val="en-US"/>
        </w:rPr>
        <w:t>st</w:t>
      </w:r>
      <w:r>
        <w:rPr>
          <w:lang w:val="en-US"/>
        </w:rPr>
        <w:t xml:space="preserve"> Online Session</w:t>
      </w:r>
    </w:p>
    <w:p w14:paraId="3A456A29" w14:textId="39459ED8" w:rsidR="00770669" w:rsidRPr="00D27FE8" w:rsidRDefault="00D27FE8" w:rsidP="00D10CC1">
      <w:pPr>
        <w:rPr>
          <w:rFonts w:ascii="Times New Roman" w:hAnsi="Times New Roman" w:cs="Times New Roman"/>
          <w:b/>
          <w:bCs/>
          <w:lang w:val="en-US" w:eastAsia="ja-JP"/>
        </w:rPr>
      </w:pPr>
      <w:r w:rsidRPr="00D27FE8">
        <w:rPr>
          <w:rFonts w:ascii="Times New Roman" w:hAnsi="Times New Roman" w:cs="Times New Roman"/>
          <w:b/>
          <w:bCs/>
          <w:lang w:val="en-US" w:eastAsia="ja-JP"/>
        </w:rPr>
        <w:t>Outcome of 1</w:t>
      </w:r>
      <w:r w:rsidRPr="00D27FE8">
        <w:rPr>
          <w:rFonts w:ascii="Times New Roman" w:hAnsi="Times New Roman" w:cs="Times New Roman"/>
          <w:b/>
          <w:bCs/>
          <w:vertAlign w:val="superscript"/>
          <w:lang w:val="en-US" w:eastAsia="ja-JP"/>
        </w:rPr>
        <w:t>st</w:t>
      </w:r>
      <w:r w:rsidRPr="00D27FE8">
        <w:rPr>
          <w:rFonts w:ascii="Times New Roman" w:hAnsi="Times New Roman" w:cs="Times New Roman"/>
          <w:b/>
          <w:bCs/>
          <w:lang w:val="en-US" w:eastAsia="ja-JP"/>
        </w:rPr>
        <w:t xml:space="preserve"> online session:</w:t>
      </w:r>
    </w:p>
    <w:tbl>
      <w:tblPr>
        <w:tblStyle w:val="TableGrid"/>
        <w:tblW w:w="0" w:type="auto"/>
        <w:tblLook w:val="04A0" w:firstRow="1" w:lastRow="0" w:firstColumn="1" w:lastColumn="0" w:noHBand="0" w:noVBand="1"/>
      </w:tblPr>
      <w:tblGrid>
        <w:gridCol w:w="9629"/>
      </w:tblGrid>
      <w:tr w:rsidR="00D27FE8" w14:paraId="54874335" w14:textId="77777777" w:rsidTr="00D27FE8">
        <w:tc>
          <w:tcPr>
            <w:tcW w:w="9629" w:type="dxa"/>
          </w:tcPr>
          <w:p w14:paraId="4474EBCF" w14:textId="287BC4CF" w:rsidR="00D27FE8" w:rsidRPr="00D27FE8" w:rsidRDefault="00D27FE8" w:rsidP="00D10CC1">
            <w:pPr>
              <w:rPr>
                <w:rFonts w:ascii="Times New Roman" w:hAnsi="Times New Roman"/>
                <w:szCs w:val="20"/>
                <w:lang w:val="en-US" w:eastAsia="ja-JP"/>
              </w:rPr>
            </w:pPr>
            <w:r w:rsidRPr="001D6536">
              <w:rPr>
                <w:rFonts w:ascii="Times New Roman" w:hAnsi="Times New Roman"/>
                <w:szCs w:val="20"/>
                <w:lang w:val="en-US" w:eastAsia="ja-JP"/>
              </w:rPr>
              <w:t xml:space="preserve">TPs for XR TR in R1-2212732 is </w:t>
            </w:r>
            <w:r w:rsidRPr="001D6536">
              <w:rPr>
                <w:rFonts w:ascii="Times New Roman" w:hAnsi="Times New Roman"/>
                <w:szCs w:val="20"/>
                <w:highlight w:val="green"/>
                <w:lang w:val="en-US" w:eastAsia="ja-JP"/>
              </w:rPr>
              <w:t xml:space="preserve">endorsed </w:t>
            </w:r>
            <w:r w:rsidRPr="001D6536">
              <w:rPr>
                <w:rFonts w:ascii="Times New Roman" w:hAnsi="Times New Roman"/>
                <w:szCs w:val="20"/>
                <w:lang w:val="en-US" w:eastAsia="ja-JP"/>
              </w:rPr>
              <w:t>in principle.</w:t>
            </w:r>
          </w:p>
        </w:tc>
      </w:tr>
    </w:tbl>
    <w:p w14:paraId="703099FE" w14:textId="77777777" w:rsidR="00770669" w:rsidRPr="00313E98" w:rsidRDefault="00770669" w:rsidP="00D10CC1">
      <w:pPr>
        <w:rPr>
          <w:rFonts w:ascii="Times New Roman" w:hAnsi="Times New Roman" w:cs="Times New Roman"/>
          <w:lang w:val="en-US" w:eastAsia="ja-JP"/>
        </w:rPr>
      </w:pPr>
    </w:p>
    <w:tbl>
      <w:tblPr>
        <w:tblStyle w:val="TableGrid"/>
        <w:tblW w:w="0" w:type="auto"/>
        <w:tblLook w:val="04A0" w:firstRow="1" w:lastRow="0" w:firstColumn="1" w:lastColumn="0" w:noHBand="0" w:noVBand="1"/>
      </w:tblPr>
      <w:tblGrid>
        <w:gridCol w:w="1555"/>
        <w:gridCol w:w="8074"/>
      </w:tblGrid>
      <w:tr w:rsidR="00D10CC1" w:rsidRPr="00313E98" w14:paraId="4796250D" w14:textId="77777777" w:rsidTr="00C56AF9">
        <w:tc>
          <w:tcPr>
            <w:tcW w:w="1555" w:type="dxa"/>
            <w:shd w:val="clear" w:color="auto" w:fill="A5A5A5" w:themeFill="accent3"/>
          </w:tcPr>
          <w:p w14:paraId="28F7D7C4" w14:textId="77777777" w:rsidR="00D10CC1" w:rsidRPr="00313E98" w:rsidRDefault="00D10CC1"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Company</w:t>
            </w:r>
          </w:p>
        </w:tc>
        <w:tc>
          <w:tcPr>
            <w:tcW w:w="8074" w:type="dxa"/>
            <w:shd w:val="clear" w:color="auto" w:fill="A5A5A5" w:themeFill="accent3"/>
          </w:tcPr>
          <w:p w14:paraId="471D3C11" w14:textId="77777777" w:rsidR="00D10CC1" w:rsidRPr="00313E98" w:rsidRDefault="00D10CC1"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Comments</w:t>
            </w:r>
          </w:p>
        </w:tc>
      </w:tr>
      <w:tr w:rsidR="00D10CC1" w:rsidRPr="00313E98" w14:paraId="41E9229A" w14:textId="77777777" w:rsidTr="00C56AF9">
        <w:tc>
          <w:tcPr>
            <w:tcW w:w="1555" w:type="dxa"/>
          </w:tcPr>
          <w:p w14:paraId="66184B7F" w14:textId="21005706" w:rsidR="00D10CC1" w:rsidRPr="002461F0" w:rsidRDefault="002461F0" w:rsidP="00C56AF9">
            <w:pPr>
              <w:rPr>
                <w:rFonts w:ascii="Times New Roman" w:eastAsia="PMingLiU" w:hAnsi="Times New Roman" w:cs="Times New Roman"/>
                <w:lang w:eastAsia="zh-TW"/>
              </w:rPr>
            </w:pPr>
            <w:r>
              <w:rPr>
                <w:rFonts w:ascii="Times New Roman" w:eastAsia="PMingLiU" w:hAnsi="Times New Roman" w:cs="Times New Roman" w:hint="eastAsia"/>
                <w:lang w:eastAsia="zh-TW"/>
              </w:rPr>
              <w:t>M</w:t>
            </w:r>
            <w:r>
              <w:rPr>
                <w:rFonts w:ascii="Times New Roman" w:eastAsia="PMingLiU" w:hAnsi="Times New Roman" w:cs="Times New Roman"/>
                <w:lang w:eastAsia="zh-TW"/>
              </w:rPr>
              <w:t>TK</w:t>
            </w:r>
          </w:p>
        </w:tc>
        <w:tc>
          <w:tcPr>
            <w:tcW w:w="8074" w:type="dxa"/>
          </w:tcPr>
          <w:p w14:paraId="4D1536EE" w14:textId="254D6143" w:rsidR="00D10CC1" w:rsidRPr="002461F0" w:rsidRDefault="002461F0" w:rsidP="00C56AF9">
            <w:pPr>
              <w:rPr>
                <w:rFonts w:ascii="Times New Roman" w:eastAsia="PMingLiU" w:hAnsi="Times New Roman" w:cs="Times New Roman"/>
                <w:lang w:eastAsia="zh-TW"/>
              </w:rPr>
            </w:pPr>
            <w:r>
              <w:rPr>
                <w:rFonts w:ascii="Times New Roman" w:eastAsia="PMingLiU" w:hAnsi="Times New Roman" w:cs="Times New Roman" w:hint="eastAsia"/>
                <w:lang w:eastAsia="zh-TW"/>
              </w:rPr>
              <w:t>W</w:t>
            </w:r>
            <w:r>
              <w:rPr>
                <w:rFonts w:ascii="Times New Roman" w:eastAsia="PMingLiU" w:hAnsi="Times New Roman" w:cs="Times New Roman"/>
                <w:lang w:eastAsia="zh-TW"/>
              </w:rPr>
              <w:t>e would provide our feedback later.</w:t>
            </w:r>
          </w:p>
        </w:tc>
      </w:tr>
      <w:tr w:rsidR="00D10CC1" w:rsidRPr="00313E98" w14:paraId="312F4FEB" w14:textId="77777777" w:rsidTr="00C56AF9">
        <w:tc>
          <w:tcPr>
            <w:tcW w:w="1555" w:type="dxa"/>
          </w:tcPr>
          <w:p w14:paraId="27E13521" w14:textId="7501BE5E" w:rsidR="00D10CC1" w:rsidRPr="0071767D" w:rsidRDefault="0071767D" w:rsidP="00C56AF9">
            <w:p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Z</w:t>
            </w:r>
            <w:r>
              <w:rPr>
                <w:rFonts w:ascii="Times New Roman" w:eastAsiaTheme="minorEastAsia" w:hAnsi="Times New Roman" w:cs="Times New Roman"/>
                <w:lang w:eastAsia="zh-CN"/>
              </w:rPr>
              <w:t>TE, Sanechips</w:t>
            </w:r>
          </w:p>
        </w:tc>
        <w:tc>
          <w:tcPr>
            <w:tcW w:w="8074" w:type="dxa"/>
          </w:tcPr>
          <w:p w14:paraId="7920C733" w14:textId="1D903871" w:rsidR="0071767D" w:rsidRPr="0071767D" w:rsidRDefault="0071767D" w:rsidP="00C56AF9">
            <w:p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P</w:t>
            </w:r>
            <w:r>
              <w:rPr>
                <w:rFonts w:ascii="Times New Roman" w:eastAsiaTheme="minorEastAsia" w:hAnsi="Times New Roman" w:cs="Times New Roman"/>
                <w:lang w:eastAsia="zh-CN"/>
              </w:rPr>
              <w:t>lease find following information for Table B.1.5-1 in TR 38.835.</w:t>
            </w:r>
          </w:p>
          <w:p w14:paraId="3E0FCB3E" w14:textId="40D216A0" w:rsidR="00D10CC1" w:rsidRPr="0071767D" w:rsidRDefault="00C56AF9" w:rsidP="00C56AF9">
            <w:pPr>
              <w:rPr>
                <w:rFonts w:ascii="Times New Roman" w:eastAsia="PMingLiU" w:hAnsi="Times New Roman" w:cs="Times New Roman"/>
                <w:lang w:eastAsia="zh-TW"/>
              </w:rPr>
            </w:pPr>
            <w:r w:rsidRPr="0071767D">
              <w:rPr>
                <w:rFonts w:ascii="Times New Roman" w:eastAsia="PMingLiU" w:hAnsi="Times New Roman" w:cs="Times New Roman"/>
                <w:lang w:eastAsia="zh-TW"/>
              </w:rPr>
              <w:t>TDD format: DDDSU</w:t>
            </w:r>
            <w:r w:rsidR="0071767D">
              <w:rPr>
                <w:rFonts w:ascii="Times New Roman" w:eastAsia="PMingLiU" w:hAnsi="Times New Roman" w:cs="Times New Roman"/>
                <w:lang w:eastAsia="zh-TW"/>
              </w:rPr>
              <w:t>.</w:t>
            </w:r>
          </w:p>
          <w:p w14:paraId="56EFCAD8" w14:textId="56BACE37" w:rsidR="00236487" w:rsidRPr="0071767D" w:rsidRDefault="00AA002D" w:rsidP="0071767D">
            <w:pPr>
              <w:rPr>
                <w:rFonts w:ascii="Times New Roman" w:eastAsia="PMingLiU" w:hAnsi="Times New Roman" w:cs="Times New Roman"/>
                <w:lang w:eastAsia="zh-TW"/>
              </w:rPr>
            </w:pPr>
            <w:r w:rsidRPr="0071767D">
              <w:rPr>
                <w:rFonts w:ascii="Times New Roman" w:eastAsia="PMingLiU" w:hAnsi="Times New Roman" w:cs="Times New Roman"/>
                <w:lang w:eastAsia="zh-TW"/>
              </w:rPr>
              <w:t xml:space="preserve">BS antenna parameter: </w:t>
            </w:r>
            <w:r w:rsidR="00236487" w:rsidRPr="0071767D">
              <w:rPr>
                <w:rFonts w:ascii="Times New Roman" w:eastAsia="PMingLiU" w:hAnsi="Times New Roman" w:cs="Times New Roman"/>
                <w:lang w:eastAsia="zh-TW"/>
              </w:rPr>
              <w:t>same as note 1 in Table B.1.5-1</w:t>
            </w:r>
            <w:r w:rsidR="0071767D">
              <w:rPr>
                <w:rFonts w:ascii="Times New Roman" w:eastAsia="PMingLiU" w:hAnsi="Times New Roman" w:cs="Times New Roman"/>
                <w:lang w:eastAsia="zh-TW"/>
              </w:rPr>
              <w:t>.</w:t>
            </w:r>
          </w:p>
          <w:p w14:paraId="05BFFBE6" w14:textId="578608DE" w:rsidR="00AA002D" w:rsidRPr="0071767D" w:rsidRDefault="00236487" w:rsidP="0071767D">
            <w:pPr>
              <w:rPr>
                <w:rFonts w:ascii="Times New Roman" w:eastAsia="Yu Mincho" w:hAnsi="Times New Roman" w:cs="Times New Roman"/>
                <w:lang w:eastAsia="ja-JP"/>
              </w:rPr>
            </w:pPr>
            <w:r w:rsidRPr="0071767D">
              <w:rPr>
                <w:rFonts w:ascii="Times New Roman" w:eastAsia="PMingLiU" w:hAnsi="Times New Roman" w:cs="Times New Roman"/>
                <w:lang w:eastAsia="zh-TW"/>
              </w:rPr>
              <w:t xml:space="preserve">gNodeB processing </w:t>
            </w:r>
            <w:proofErr w:type="gramStart"/>
            <w:r w:rsidRPr="0071767D">
              <w:rPr>
                <w:rFonts w:ascii="Times New Roman" w:eastAsia="PMingLiU" w:hAnsi="Times New Roman" w:cs="Times New Roman"/>
                <w:lang w:eastAsia="zh-TW"/>
              </w:rPr>
              <w:t>delay</w:t>
            </w:r>
            <w:r w:rsidR="0071767D" w:rsidRPr="0071767D">
              <w:rPr>
                <w:rFonts w:ascii="Times New Roman" w:eastAsia="PMingLiU" w:hAnsi="Times New Roman" w:cs="Times New Roman"/>
                <w:lang w:eastAsia="zh-TW"/>
              </w:rPr>
              <w:t>(</w:t>
            </w:r>
            <w:proofErr w:type="gramEnd"/>
            <w:r w:rsidR="0071767D" w:rsidRPr="0071767D">
              <w:rPr>
                <w:rFonts w:ascii="Times New Roman" w:eastAsia="PMingLiU" w:hAnsi="Times New Roman" w:cs="Times New Roman"/>
                <w:lang w:eastAsia="zh-TW"/>
              </w:rPr>
              <w:t>from HARQ feedback to retransmission): 8 slots</w:t>
            </w:r>
            <w:r w:rsidR="0071767D">
              <w:rPr>
                <w:rFonts w:ascii="Times New Roman" w:eastAsia="PMingLiU" w:hAnsi="Times New Roman" w:cs="Times New Roman"/>
                <w:lang w:eastAsia="zh-TW"/>
              </w:rPr>
              <w:t>.</w:t>
            </w:r>
          </w:p>
        </w:tc>
      </w:tr>
      <w:tr w:rsidR="00AB43AE" w:rsidRPr="00313E98" w14:paraId="21C9F289" w14:textId="77777777" w:rsidTr="00C56AF9">
        <w:tc>
          <w:tcPr>
            <w:tcW w:w="1555" w:type="dxa"/>
          </w:tcPr>
          <w:p w14:paraId="7F19A809" w14:textId="08A2D2A6" w:rsidR="00AB43AE" w:rsidRPr="00313E98" w:rsidRDefault="00AB43AE" w:rsidP="00AB43AE">
            <w:pPr>
              <w:rPr>
                <w:rFonts w:ascii="Times New Roman" w:hAnsi="Times New Roman" w:cs="Times New Roman"/>
                <w:lang w:eastAsia="ja-JP"/>
              </w:rPr>
            </w:pPr>
            <w:r>
              <w:rPr>
                <w:rFonts w:ascii="Times New Roman" w:hAnsi="Times New Roman" w:cs="Times New Roman"/>
                <w:lang w:eastAsia="ja-JP"/>
              </w:rPr>
              <w:t>InterDigital</w:t>
            </w:r>
          </w:p>
        </w:tc>
        <w:tc>
          <w:tcPr>
            <w:tcW w:w="8074" w:type="dxa"/>
          </w:tcPr>
          <w:p w14:paraId="6977E26C" w14:textId="77777777" w:rsidR="00AB43AE" w:rsidRDefault="00AB43AE" w:rsidP="00AB43AE">
            <w:pPr>
              <w:rPr>
                <w:rFonts w:ascii="Times New Roman" w:hAnsi="Times New Roman" w:cs="Times New Roman"/>
                <w:lang w:eastAsia="ja-JP"/>
              </w:rPr>
            </w:pPr>
            <w:r>
              <w:rPr>
                <w:rFonts w:ascii="Times New Roman" w:hAnsi="Times New Roman" w:cs="Times New Roman"/>
                <w:lang w:eastAsia="ja-JP"/>
              </w:rPr>
              <w:t>Q1 correponding to Note 2 in Table</w:t>
            </w:r>
            <w:r w:rsidRPr="00B62F76">
              <w:rPr>
                <w:rFonts w:ascii="Times New Roman" w:hAnsi="Times New Roman" w:cs="Times New Roman"/>
                <w:lang w:eastAsia="ja-JP"/>
              </w:rPr>
              <w:t xml:space="preserve"> B.1.1.1-1:</w:t>
            </w:r>
            <w:r>
              <w:rPr>
                <w:rFonts w:ascii="Times New Roman" w:hAnsi="Times New Roman" w:cs="Times New Roman"/>
                <w:lang w:eastAsia="ja-JP"/>
              </w:rPr>
              <w:t xml:space="preserve"> </w:t>
            </w:r>
            <w:r w:rsidRPr="00C6620A">
              <w:rPr>
                <w:rFonts w:ascii="Times New Roman" w:hAnsi="Times New Roman" w:cs="Times New Roman"/>
                <w:b/>
                <w:bCs/>
                <w:lang w:eastAsia="ja-JP"/>
              </w:rPr>
              <w:t>Yes, Note 2 holds</w:t>
            </w:r>
          </w:p>
          <w:p w14:paraId="16504DEB" w14:textId="37364B50" w:rsidR="00AB43AE" w:rsidRPr="00313E98" w:rsidRDefault="00AB43AE" w:rsidP="00AB43AE">
            <w:pPr>
              <w:rPr>
                <w:rFonts w:ascii="Times New Roman" w:hAnsi="Times New Roman" w:cs="Times New Roman"/>
                <w:lang w:eastAsia="ja-JP"/>
              </w:rPr>
            </w:pPr>
            <w:r>
              <w:rPr>
                <w:rFonts w:ascii="Times New Roman" w:hAnsi="Times New Roman" w:cs="Times New Roman"/>
                <w:lang w:eastAsia="ja-JP"/>
              </w:rPr>
              <w:t xml:space="preserve">Q2 corresponding to </w:t>
            </w:r>
            <w:r w:rsidRPr="00B62F76">
              <w:rPr>
                <w:rFonts w:ascii="Times New Roman" w:hAnsi="Times New Roman" w:cs="Times New Roman"/>
                <w:lang w:eastAsia="ja-JP"/>
              </w:rPr>
              <w:t xml:space="preserve">missing </w:t>
            </w:r>
            <w:r>
              <w:rPr>
                <w:rFonts w:ascii="Times New Roman" w:hAnsi="Times New Roman" w:cs="Times New Roman"/>
                <w:lang w:eastAsia="ja-JP"/>
              </w:rPr>
              <w:t>entry in Table</w:t>
            </w:r>
            <w:r w:rsidRPr="00B62F76">
              <w:rPr>
                <w:rFonts w:ascii="Times New Roman" w:hAnsi="Times New Roman" w:cs="Times New Roman"/>
                <w:lang w:eastAsia="ja-JP"/>
              </w:rPr>
              <w:t xml:space="preserve"> B.1.1.1-</w:t>
            </w:r>
            <w:r>
              <w:rPr>
                <w:rFonts w:ascii="Times New Roman" w:hAnsi="Times New Roman" w:cs="Times New Roman"/>
                <w:lang w:eastAsia="ja-JP"/>
              </w:rPr>
              <w:t>2</w:t>
            </w:r>
            <w:r w:rsidRPr="00B62F76">
              <w:rPr>
                <w:rFonts w:ascii="Times New Roman" w:hAnsi="Times New Roman" w:cs="Times New Roman"/>
                <w:lang w:eastAsia="ja-JP"/>
              </w:rPr>
              <w:t>:</w:t>
            </w:r>
            <w:r>
              <w:rPr>
                <w:rFonts w:ascii="Times New Roman" w:hAnsi="Times New Roman" w:cs="Times New Roman"/>
                <w:lang w:eastAsia="ja-JP"/>
              </w:rPr>
              <w:t xml:space="preserve"> </w:t>
            </w:r>
            <w:r w:rsidRPr="00C6620A">
              <w:rPr>
                <w:rFonts w:ascii="Times New Roman" w:hAnsi="Times New Roman" w:cs="Times New Roman"/>
                <w:b/>
                <w:bCs/>
                <w:lang w:eastAsia="ja-JP"/>
              </w:rPr>
              <w:t>100%</w:t>
            </w:r>
          </w:p>
        </w:tc>
      </w:tr>
    </w:tbl>
    <w:p w14:paraId="07137CBE" w14:textId="77777777" w:rsidR="00057A8E" w:rsidRDefault="003B5A58" w:rsidP="00057A8E">
      <w:pPr>
        <w:pStyle w:val="Heading2"/>
        <w:ind w:left="0" w:firstLine="0"/>
        <w:rPr>
          <w:rFonts w:ascii="Times New Roman" w:hAnsi="Times New Roman"/>
          <w:lang w:val="en-US"/>
        </w:rPr>
      </w:pPr>
      <w:r w:rsidRPr="00313E98">
        <w:rPr>
          <w:rFonts w:ascii="Times New Roman" w:hAnsi="Times New Roman"/>
          <w:lang w:val="en-US"/>
        </w:rPr>
        <w:t>6.</w:t>
      </w:r>
      <w:r w:rsidR="00032942">
        <w:rPr>
          <w:rFonts w:ascii="Times New Roman" w:hAnsi="Times New Roman"/>
          <w:lang w:val="en-US"/>
        </w:rPr>
        <w:t>2</w:t>
      </w:r>
      <w:r w:rsidRPr="00313E98">
        <w:rPr>
          <w:rFonts w:ascii="Times New Roman" w:hAnsi="Times New Roman"/>
          <w:lang w:val="en-US"/>
        </w:rPr>
        <w:t xml:space="preserve"> </w:t>
      </w:r>
      <w:proofErr w:type="spellStart"/>
      <w:r w:rsidRPr="00313E98">
        <w:rPr>
          <w:rFonts w:ascii="Times New Roman" w:hAnsi="Times New Roman"/>
          <w:lang w:val="en-US"/>
        </w:rPr>
        <w:t>In</w:t>
      </w:r>
      <w:r>
        <w:rPr>
          <w:rFonts w:ascii="Times New Roman" w:hAnsi="Times New Roman"/>
          <w:lang w:val="en-US"/>
        </w:rPr>
        <w:t>termdediate</w:t>
      </w:r>
      <w:proofErr w:type="spellEnd"/>
      <w:r w:rsidRPr="00313E98">
        <w:rPr>
          <w:rFonts w:ascii="Times New Roman" w:hAnsi="Times New Roman"/>
          <w:lang w:val="en-US"/>
        </w:rPr>
        <w:t xml:space="preserve"> Discussion</w:t>
      </w:r>
    </w:p>
    <w:p w14:paraId="4833C326" w14:textId="598F084C" w:rsidR="003B5A58" w:rsidRPr="00313E98" w:rsidRDefault="00057A8E" w:rsidP="00057A8E">
      <w:pPr>
        <w:pStyle w:val="Heading4"/>
      </w:pPr>
      <w:r>
        <w:t>6.2.1</w:t>
      </w:r>
      <w:r>
        <w:tab/>
      </w:r>
      <w:r w:rsidR="003B5A58">
        <w:t>CG evaluation results in Section 2</w:t>
      </w:r>
    </w:p>
    <w:p w14:paraId="78944895" w14:textId="2063E12A" w:rsidR="003B5A58" w:rsidRDefault="003B5A58" w:rsidP="003B5A58">
      <w:pPr>
        <w:shd w:val="clear" w:color="auto" w:fill="FFFFFF"/>
        <w:spacing w:after="180"/>
        <w:rPr>
          <w:rStyle w:val="contentpasted0"/>
          <w:rFonts w:ascii="Times New Roman" w:hAnsi="Times New Roman" w:cs="Times New Roman"/>
          <w:b/>
          <w:bCs/>
          <w:color w:val="000000"/>
          <w:szCs w:val="20"/>
        </w:rPr>
      </w:pPr>
      <w:r>
        <w:rPr>
          <w:rStyle w:val="contentpasted0"/>
          <w:rFonts w:ascii="Times New Roman" w:hAnsi="Times New Roman" w:cs="Times New Roman"/>
          <w:b/>
          <w:bCs/>
          <w:color w:val="000000"/>
          <w:szCs w:val="20"/>
          <w:lang w:val="en-US"/>
        </w:rPr>
        <w:t>P</w:t>
      </w:r>
      <w:r>
        <w:rPr>
          <w:rStyle w:val="contentpasted0"/>
          <w:rFonts w:ascii="Times New Roman" w:hAnsi="Times New Roman" w:cs="Times New Roman"/>
          <w:b/>
          <w:bCs/>
          <w:color w:val="000000"/>
          <w:szCs w:val="20"/>
        </w:rPr>
        <w:t>rovide feedbacks, if any, as soon as possible to help updating the TR accordingly during this meeting, with respect to the requests below:</w:t>
      </w:r>
    </w:p>
    <w:p w14:paraId="5A09A4E5" w14:textId="5BC316AA" w:rsidR="003B5A58" w:rsidRPr="001A0A52" w:rsidRDefault="003B5A58" w:rsidP="003B5A58">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sidRPr="001A0A52">
        <w:rPr>
          <w:rStyle w:val="contentpasted0"/>
          <w:rFonts w:ascii="Times New Roman" w:hAnsi="Times New Roman" w:cs="Times New Roman"/>
          <w:b/>
          <w:bCs/>
          <w:color w:val="000000"/>
          <w:szCs w:val="20"/>
          <w:lang w:val="en-US"/>
        </w:rPr>
        <w:t xml:space="preserve">Please review the </w:t>
      </w:r>
      <w:r w:rsidRPr="001A0A52">
        <w:rPr>
          <w:rStyle w:val="contentpasted0"/>
          <w:rFonts w:ascii="Times New Roman" w:hAnsi="Times New Roman" w:cs="Times New Roman"/>
          <w:b/>
          <w:bCs/>
          <w:color w:val="FF0000"/>
          <w:szCs w:val="20"/>
          <w:lang w:val="en-US"/>
        </w:rPr>
        <w:t xml:space="preserve">latest version </w:t>
      </w:r>
      <w:r w:rsidRPr="001A0A52">
        <w:rPr>
          <w:rStyle w:val="contentpasted0"/>
          <w:rFonts w:ascii="Times New Roman" w:hAnsi="Times New Roman" w:cs="Times New Roman"/>
          <w:b/>
          <w:bCs/>
          <w:color w:val="000000"/>
          <w:szCs w:val="20"/>
          <w:lang w:val="en-US"/>
        </w:rPr>
        <w:t xml:space="preserve">of the TP in folder </w:t>
      </w:r>
      <w:r>
        <w:rPr>
          <w:rStyle w:val="contentpasted0"/>
          <w:rFonts w:ascii="Times New Roman" w:hAnsi="Times New Roman" w:cs="Times New Roman"/>
          <w:b/>
          <w:bCs/>
          <w:color w:val="000000"/>
          <w:szCs w:val="20"/>
          <w:lang w:val="en-US"/>
        </w:rPr>
        <w:t>“</w:t>
      </w:r>
      <w:hyperlink r:id="rId104" w:history="1">
        <w:r w:rsidRPr="003B5A58">
          <w:rPr>
            <w:rStyle w:val="Hyperlink"/>
            <w:rFonts w:ascii="Times New Roman" w:hAnsi="Times New Roman" w:cs="Times New Roman"/>
            <w:b/>
            <w:bCs/>
            <w:szCs w:val="20"/>
            <w:lang w:val="en-US"/>
          </w:rPr>
          <w:t>TP for Section 2 of FL Summary</w:t>
        </w:r>
      </w:hyperlink>
      <w:r>
        <w:rPr>
          <w:rStyle w:val="contentpasted0"/>
          <w:rFonts w:ascii="Times New Roman" w:hAnsi="Times New Roman" w:cs="Times New Roman"/>
          <w:b/>
          <w:bCs/>
          <w:color w:val="000000"/>
          <w:szCs w:val="20"/>
          <w:lang w:val="en-US"/>
        </w:rPr>
        <w:t>”.</w:t>
      </w:r>
    </w:p>
    <w:p w14:paraId="18B55994" w14:textId="72A29858" w:rsidR="003B5A58" w:rsidRPr="001A0A52" w:rsidRDefault="003B5A58" w:rsidP="003B5A58">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Pr>
          <w:rStyle w:val="contentpasted0"/>
          <w:rFonts w:ascii="Times New Roman" w:eastAsiaTheme="minorEastAsia" w:hAnsi="Times New Roman" w:cs="Times New Roman"/>
          <w:b/>
          <w:bCs/>
          <w:color w:val="000000"/>
          <w:szCs w:val="20"/>
          <w:lang w:val="en-US" w:eastAsia="zh-CN"/>
        </w:rPr>
        <w:t xml:space="preserve">Please </w:t>
      </w:r>
      <w:r w:rsidRPr="003B5A58">
        <w:rPr>
          <w:rStyle w:val="contentpasted0"/>
          <w:rFonts w:ascii="Times New Roman" w:eastAsiaTheme="minorEastAsia" w:hAnsi="Times New Roman" w:cs="Times New Roman"/>
          <w:b/>
          <w:bCs/>
          <w:color w:val="FF0000"/>
          <w:szCs w:val="20"/>
          <w:lang w:val="en-US" w:eastAsia="zh-CN"/>
        </w:rPr>
        <w:t xml:space="preserve">DO NOT </w:t>
      </w:r>
      <w:r>
        <w:rPr>
          <w:rStyle w:val="contentpasted0"/>
          <w:rFonts w:ascii="Times New Roman" w:eastAsiaTheme="minorEastAsia" w:hAnsi="Times New Roman" w:cs="Times New Roman"/>
          <w:b/>
          <w:bCs/>
          <w:color w:val="000000"/>
          <w:szCs w:val="20"/>
          <w:lang w:val="en-US" w:eastAsia="zh-CN"/>
        </w:rPr>
        <w:t>update the TP in this folder. Only Rapporteur will update the TP in this folder.</w:t>
      </w:r>
    </w:p>
    <w:p w14:paraId="6E7DB322" w14:textId="0B5CEEB8" w:rsidR="003B5A58" w:rsidRPr="001A0A52" w:rsidRDefault="00032942" w:rsidP="003B5A58">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Pr>
          <w:rStyle w:val="contentpasted0"/>
          <w:rFonts w:ascii="Times New Roman" w:hAnsi="Times New Roman" w:cs="Times New Roman"/>
          <w:b/>
          <w:bCs/>
          <w:color w:val="000000"/>
          <w:szCs w:val="20"/>
          <w:lang w:val="en-US"/>
        </w:rPr>
        <w:t xml:space="preserve">Please provide feedback for Q1 </w:t>
      </w:r>
      <w:r w:rsidR="00057A8E">
        <w:rPr>
          <w:rStyle w:val="contentpasted0"/>
          <w:rFonts w:ascii="Times New Roman" w:hAnsi="Times New Roman" w:cs="Times New Roman"/>
          <w:b/>
          <w:bCs/>
          <w:color w:val="000000"/>
          <w:szCs w:val="20"/>
          <w:lang w:val="en-US"/>
        </w:rPr>
        <w:t xml:space="preserve">(Q1-x) </w:t>
      </w:r>
      <w:r>
        <w:rPr>
          <w:rStyle w:val="contentpasted0"/>
          <w:rFonts w:ascii="Times New Roman" w:hAnsi="Times New Roman" w:cs="Times New Roman"/>
          <w:b/>
          <w:bCs/>
          <w:color w:val="000000"/>
          <w:szCs w:val="20"/>
          <w:lang w:val="en-US"/>
        </w:rPr>
        <w:t>and Q2 below.</w:t>
      </w:r>
    </w:p>
    <w:p w14:paraId="3571816E" w14:textId="02B65A4D" w:rsidR="003B5A58" w:rsidRDefault="003B5A58" w:rsidP="003B5A58">
      <w:pPr>
        <w:shd w:val="clear" w:color="auto" w:fill="FFFFFF"/>
        <w:spacing w:after="180"/>
        <w:rPr>
          <w:rFonts w:ascii="Times New Roman" w:hAnsi="Times New Roman" w:cs="Times New Roman"/>
          <w:color w:val="000000"/>
          <w:szCs w:val="20"/>
        </w:rPr>
      </w:pPr>
      <w:r>
        <w:rPr>
          <w:rStyle w:val="contentpasted0"/>
          <w:rFonts w:ascii="Times New Roman" w:hAnsi="Times New Roman" w:cs="Times New Roman"/>
          <w:b/>
          <w:bCs/>
          <w:color w:val="000000"/>
          <w:szCs w:val="20"/>
        </w:rPr>
        <w:t>Q</w:t>
      </w:r>
      <w:r w:rsidR="00032942">
        <w:rPr>
          <w:rStyle w:val="contentpasted0"/>
          <w:rFonts w:ascii="Times New Roman" w:hAnsi="Times New Roman" w:cs="Times New Roman"/>
          <w:b/>
          <w:bCs/>
          <w:color w:val="000000"/>
          <w:szCs w:val="20"/>
        </w:rPr>
        <w:t>1</w:t>
      </w:r>
      <w:r>
        <w:rPr>
          <w:rStyle w:val="contentpasted0"/>
          <w:rFonts w:ascii="Times New Roman" w:hAnsi="Times New Roman" w:cs="Times New Roman"/>
          <w:b/>
          <w:bCs/>
          <w:color w:val="000000"/>
          <w:szCs w:val="20"/>
        </w:rPr>
        <w:t xml:space="preserve">: </w:t>
      </w:r>
      <w:r w:rsidRPr="00057A8E">
        <w:rPr>
          <w:rStyle w:val="contentpasted0"/>
          <w:rFonts w:ascii="Times New Roman" w:hAnsi="Times New Roman" w:cs="Times New Roman"/>
          <w:b/>
          <w:bCs/>
          <w:color w:val="FF0000"/>
          <w:szCs w:val="20"/>
          <w:highlight w:val="yellow"/>
        </w:rPr>
        <w:t>To companies with simulation results related to CG</w:t>
      </w:r>
      <w:r w:rsidRPr="00057A8E">
        <w:rPr>
          <w:rStyle w:val="contentpasted0"/>
          <w:rFonts w:ascii="Times New Roman" w:hAnsi="Times New Roman" w:cs="Times New Roman"/>
          <w:b/>
          <w:bCs/>
          <w:color w:val="000000"/>
          <w:szCs w:val="20"/>
          <w:highlight w:val="yellow"/>
        </w:rPr>
        <w:t>,</w:t>
      </w:r>
      <w:r>
        <w:rPr>
          <w:rStyle w:val="contentpasted0"/>
          <w:rFonts w:ascii="Times New Roman" w:hAnsi="Times New Roman" w:cs="Times New Roman"/>
          <w:b/>
          <w:bCs/>
          <w:color w:val="000000"/>
          <w:szCs w:val="20"/>
        </w:rPr>
        <w:t xml:space="preserve"> please provide the following </w:t>
      </w:r>
      <w:r w:rsidR="00032942">
        <w:rPr>
          <w:rStyle w:val="contentpasted0"/>
          <w:rFonts w:ascii="Times New Roman" w:hAnsi="Times New Roman" w:cs="Times New Roman"/>
          <w:b/>
          <w:bCs/>
          <w:color w:val="000000"/>
          <w:szCs w:val="20"/>
        </w:rPr>
        <w:t xml:space="preserve">missing </w:t>
      </w:r>
      <w:r>
        <w:rPr>
          <w:rStyle w:val="contentpasted0"/>
          <w:rFonts w:ascii="Times New Roman" w:hAnsi="Times New Roman" w:cs="Times New Roman"/>
          <w:b/>
          <w:bCs/>
          <w:color w:val="000000"/>
          <w:szCs w:val="20"/>
        </w:rPr>
        <w:t>details to Table</w:t>
      </w:r>
      <w:r w:rsidR="00032942">
        <w:rPr>
          <w:rStyle w:val="contentpasted0"/>
          <w:rFonts w:ascii="Times New Roman" w:hAnsi="Times New Roman" w:cs="Times New Roman"/>
          <w:b/>
          <w:bCs/>
          <w:color w:val="000000"/>
          <w:szCs w:val="20"/>
        </w:rPr>
        <w:t xml:space="preserve"> below</w:t>
      </w:r>
      <w:r>
        <w:rPr>
          <w:rStyle w:val="contentpasted0"/>
          <w:rFonts w:ascii="Times New Roman" w:hAnsi="Times New Roman" w:cs="Times New Roman"/>
          <w:b/>
          <w:bCs/>
          <w:color w:val="000000"/>
          <w:szCs w:val="20"/>
        </w:rPr>
        <w:t>. Note: the numerical observations will be added after the assumptions are clarified. </w:t>
      </w:r>
    </w:p>
    <w:p w14:paraId="5E7F399E" w14:textId="355E1AE8"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Q1-1:</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Please, check that the simulation parameters, assumptions of the schemes, results are captured correctly in Draft TP for CG. If not, please indicate the typos. </w:t>
      </w:r>
    </w:p>
    <w:p w14:paraId="51D24860" w14:textId="3F49F644"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Q1-2:</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 xml:space="preserve">For schemes </w:t>
      </w:r>
      <w:r w:rsidR="003B5A58" w:rsidRPr="00032942">
        <w:rPr>
          <w:rStyle w:val="contentpasted0"/>
          <w:rFonts w:ascii="Times New Roman" w:eastAsia="Times New Roman" w:hAnsi="Times New Roman" w:cs="Times New Roman"/>
          <w:b/>
          <w:bCs/>
          <w:color w:val="000000"/>
          <w:szCs w:val="20"/>
        </w:rPr>
        <w:t>1.1, 2</w:t>
      </w:r>
      <w:r w:rsidR="003B5A58" w:rsidRPr="00032942">
        <w:rPr>
          <w:rStyle w:val="contentpasted0"/>
          <w:rFonts w:ascii="Times New Roman" w:eastAsia="Times New Roman" w:hAnsi="Times New Roman" w:cs="Times New Roman"/>
          <w:color w:val="000000"/>
          <w:szCs w:val="20"/>
        </w:rPr>
        <w:t>, please clarify the size of initial UL grant, SR periodicity if not in the tables in Draft TP for CG. </w:t>
      </w:r>
    </w:p>
    <w:p w14:paraId="0B2F6CE2" w14:textId="0C9A89AA"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3</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 xml:space="preserve">For schemes </w:t>
      </w:r>
      <w:r w:rsidR="003B5A58" w:rsidRPr="00032942">
        <w:rPr>
          <w:rStyle w:val="contentpasted0"/>
          <w:rFonts w:ascii="Times New Roman" w:eastAsia="Times New Roman" w:hAnsi="Times New Roman" w:cs="Times New Roman"/>
          <w:b/>
          <w:bCs/>
          <w:color w:val="000000"/>
          <w:szCs w:val="20"/>
        </w:rPr>
        <w:t>1. 2</w:t>
      </w:r>
      <w:r w:rsidR="003B5A58" w:rsidRPr="00032942">
        <w:rPr>
          <w:rStyle w:val="contentpasted0"/>
          <w:rFonts w:ascii="Times New Roman" w:eastAsia="Times New Roman" w:hAnsi="Times New Roman" w:cs="Times New Roman"/>
          <w:color w:val="000000"/>
          <w:szCs w:val="20"/>
        </w:rPr>
        <w:t>, please clarify SR periodicity if not in the tables in Draft TP for CG. </w:t>
      </w:r>
    </w:p>
    <w:p w14:paraId="3570E40F" w14:textId="550BA5C1"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4</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 xml:space="preserve">For schemes </w:t>
      </w:r>
      <w:r w:rsidR="003B5A58" w:rsidRPr="00032942">
        <w:rPr>
          <w:rStyle w:val="contentpasted0"/>
          <w:rFonts w:ascii="Times New Roman" w:eastAsia="Times New Roman" w:hAnsi="Times New Roman" w:cs="Times New Roman"/>
          <w:b/>
          <w:bCs/>
          <w:color w:val="000000"/>
          <w:szCs w:val="20"/>
        </w:rPr>
        <w:t>4, 5, 6.1, 6.2, 7-11</w:t>
      </w:r>
      <w:r w:rsidR="003B5A58" w:rsidRPr="00032942">
        <w:rPr>
          <w:rStyle w:val="contentpasted0"/>
          <w:rFonts w:ascii="Times New Roman" w:eastAsia="Times New Roman" w:hAnsi="Times New Roman" w:cs="Times New Roman"/>
          <w:color w:val="000000"/>
          <w:szCs w:val="20"/>
        </w:rPr>
        <w:t>, please clarify the size of CG grant, CG periodicity, and number of PUSCH in one period (if applicable) if not in the tables in Draft TP for CG. </w:t>
      </w:r>
    </w:p>
    <w:p w14:paraId="46E9D1A4" w14:textId="27AE1383"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5</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For SR delay definition, Source [vivo] R1-2211025, please clarify if that is the same as SR periodicity or not. </w:t>
      </w:r>
    </w:p>
    <w:p w14:paraId="131C5147" w14:textId="1D287271"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6</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Source [Sony], please add the % of satisfied UE to Table B.1.x-x: FR1, UL, DU, AR at 60 FPS in Draft TP for CG. </w:t>
      </w:r>
    </w:p>
    <w:p w14:paraId="4066DC52" w14:textId="2CFE64A2"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7</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 xml:space="preserve">For schemes </w:t>
      </w:r>
      <w:r w:rsidR="003B5A58" w:rsidRPr="00032942">
        <w:rPr>
          <w:rStyle w:val="contentpasted0"/>
          <w:rFonts w:ascii="Times New Roman" w:eastAsia="Times New Roman" w:hAnsi="Times New Roman" w:cs="Times New Roman"/>
          <w:b/>
          <w:bCs/>
          <w:color w:val="000000"/>
          <w:szCs w:val="20"/>
        </w:rPr>
        <w:t>7, 10-11</w:t>
      </w:r>
      <w:r w:rsidR="003B5A58" w:rsidRPr="00032942">
        <w:rPr>
          <w:rStyle w:val="contentpasted0"/>
          <w:rFonts w:ascii="Times New Roman" w:eastAsia="Times New Roman" w:hAnsi="Times New Roman" w:cs="Times New Roman"/>
          <w:color w:val="000000"/>
          <w:szCs w:val="20"/>
        </w:rPr>
        <w:t>, please clarify whether the whole UL slot is cancelled or just a portion of resources from the slot. </w:t>
      </w:r>
    </w:p>
    <w:p w14:paraId="451F133A" w14:textId="3A0E5ACF"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lastRenderedPageBreak/>
        <w:t>Q1-</w:t>
      </w:r>
      <w:r>
        <w:rPr>
          <w:rStyle w:val="contentpasted0"/>
          <w:rFonts w:ascii="Times New Roman" w:eastAsia="Times New Roman" w:hAnsi="Times New Roman" w:cs="Times New Roman"/>
          <w:b/>
          <w:bCs/>
          <w:color w:val="000000"/>
          <w:szCs w:val="20"/>
        </w:rPr>
        <w:t>8</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 xml:space="preserve">For schemes </w:t>
      </w:r>
      <w:r w:rsidR="003B5A58" w:rsidRPr="00032942">
        <w:rPr>
          <w:rStyle w:val="contentpasted0"/>
          <w:rFonts w:ascii="Times New Roman" w:eastAsia="Times New Roman" w:hAnsi="Times New Roman" w:cs="Times New Roman"/>
          <w:b/>
          <w:bCs/>
          <w:color w:val="000000"/>
          <w:szCs w:val="20"/>
        </w:rPr>
        <w:t>7-9</w:t>
      </w:r>
      <w:r w:rsidR="003B5A58" w:rsidRPr="00032942">
        <w:rPr>
          <w:rStyle w:val="contentpasted0"/>
          <w:rFonts w:ascii="Times New Roman" w:eastAsia="Times New Roman" w:hAnsi="Times New Roman" w:cs="Times New Roman"/>
          <w:color w:val="000000"/>
          <w:szCs w:val="20"/>
        </w:rPr>
        <w:t>, please clarify how the indication of unused resources/occasions was conveyed (e.g., via UCI or MAC-CE). </w:t>
      </w:r>
    </w:p>
    <w:p w14:paraId="54315EF4" w14:textId="50EE9CE2" w:rsidR="003B5A58" w:rsidRPr="00032942" w:rsidRDefault="00057A8E" w:rsidP="008F6FB3">
      <w:pPr>
        <w:pStyle w:val="elementtoproof"/>
        <w:numPr>
          <w:ilvl w:val="0"/>
          <w:numId w:val="99"/>
        </w:numPr>
        <w:shd w:val="clear" w:color="auto" w:fill="FFFFFF"/>
        <w:rPr>
          <w:rFonts w:ascii="Times New Roman" w:eastAsia="Times New Roman" w:hAnsi="Times New Roman" w:cs="Times New Roman"/>
          <w:color w:val="000000"/>
          <w:sz w:val="2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lang w:val="en-US"/>
        </w:rPr>
        <w:t>9</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Fonts w:ascii="Times New Roman" w:eastAsia="Times New Roman" w:hAnsi="Times New Roman" w:cs="Times New Roman"/>
          <w:color w:val="000000"/>
          <w:sz w:val="20"/>
          <w:szCs w:val="20"/>
        </w:rPr>
        <w:t>Any other assumptions that are important to be mentioned?</w:t>
      </w:r>
    </w:p>
    <w:p w14:paraId="74A7144B" w14:textId="2E2C658E" w:rsidR="00032942" w:rsidRPr="00032942" w:rsidRDefault="00032942" w:rsidP="00032942">
      <w:pPr>
        <w:shd w:val="clear" w:color="auto" w:fill="FFFFFF"/>
        <w:spacing w:after="180"/>
        <w:rPr>
          <w:rFonts w:ascii="Times New Roman" w:hAnsi="Times New Roman" w:cs="Times New Roman"/>
          <w:color w:val="000000"/>
          <w:szCs w:val="20"/>
        </w:rPr>
      </w:pPr>
      <w:r w:rsidRPr="00032942">
        <w:rPr>
          <w:rStyle w:val="contentpasted0"/>
          <w:rFonts w:ascii="Times New Roman" w:hAnsi="Times New Roman" w:cs="Times New Roman"/>
          <w:b/>
          <w:bCs/>
          <w:color w:val="000000"/>
          <w:szCs w:val="20"/>
        </w:rPr>
        <w:t>Q</w:t>
      </w:r>
      <w:r>
        <w:rPr>
          <w:rStyle w:val="contentpasted0"/>
          <w:rFonts w:ascii="Times New Roman" w:hAnsi="Times New Roman" w:cs="Times New Roman"/>
          <w:b/>
          <w:bCs/>
          <w:color w:val="000000"/>
          <w:szCs w:val="20"/>
        </w:rPr>
        <w:t>2</w:t>
      </w:r>
      <w:r w:rsidRPr="00032942">
        <w:rPr>
          <w:rStyle w:val="contentpasted0"/>
          <w:rFonts w:ascii="Times New Roman" w:hAnsi="Times New Roman" w:cs="Times New Roman"/>
          <w:b/>
          <w:bCs/>
          <w:color w:val="000000"/>
          <w:szCs w:val="20"/>
        </w:rPr>
        <w:t xml:space="preserve">: </w:t>
      </w:r>
      <w:r w:rsidRPr="00057A8E">
        <w:rPr>
          <w:rStyle w:val="contentpasted0"/>
          <w:rFonts w:ascii="Times New Roman" w:hAnsi="Times New Roman" w:cs="Times New Roman"/>
          <w:b/>
          <w:bCs/>
          <w:color w:val="FF0000"/>
          <w:szCs w:val="20"/>
          <w:highlight w:val="yellow"/>
        </w:rPr>
        <w:t>To all</w:t>
      </w:r>
      <w:r w:rsidRPr="00057A8E">
        <w:rPr>
          <w:rStyle w:val="contentpasted0"/>
          <w:rFonts w:ascii="Times New Roman" w:hAnsi="Times New Roman" w:cs="Times New Roman"/>
          <w:b/>
          <w:bCs/>
          <w:color w:val="FF0000"/>
          <w:szCs w:val="20"/>
        </w:rPr>
        <w:t xml:space="preserve">, </w:t>
      </w:r>
      <w:r w:rsidR="00057A8E">
        <w:rPr>
          <w:rFonts w:ascii="Times New Roman" w:hAnsi="Times New Roman" w:cs="Times New Roman"/>
          <w:b/>
          <w:bCs/>
          <w:szCs w:val="20"/>
          <w:lang w:eastAsia="ja-JP"/>
        </w:rPr>
        <w:t>p</w:t>
      </w:r>
      <w:r w:rsidRPr="00057A8E">
        <w:rPr>
          <w:rFonts w:ascii="Times New Roman" w:hAnsi="Times New Roman" w:cs="Times New Roman"/>
          <w:b/>
          <w:bCs/>
          <w:szCs w:val="20"/>
          <w:lang w:eastAsia="ja-JP"/>
        </w:rPr>
        <w:t xml:space="preserve">lease review the TP </w:t>
      </w:r>
      <w:r w:rsidRPr="00057A8E">
        <w:rPr>
          <w:rFonts w:ascii="Times New Roman" w:eastAsia="Times New Roman" w:hAnsi="Times New Roman" w:cs="Times New Roman"/>
          <w:b/>
          <w:bCs/>
          <w:szCs w:val="20"/>
          <w:lang w:val="en-US"/>
        </w:rPr>
        <w:t>and</w:t>
      </w:r>
      <w:r w:rsidRPr="00057A8E">
        <w:rPr>
          <w:rFonts w:ascii="Times New Roman" w:hAnsi="Times New Roman" w:cs="Times New Roman"/>
          <w:b/>
          <w:bCs/>
          <w:szCs w:val="20"/>
          <w:lang w:eastAsia="ja-JP"/>
        </w:rPr>
        <w:t xml:space="preserve"> share </w:t>
      </w:r>
      <w:r w:rsidRPr="00057A8E">
        <w:rPr>
          <w:rFonts w:ascii="Times New Roman" w:hAnsi="Times New Roman" w:cs="Times New Roman"/>
          <w:b/>
          <w:bCs/>
          <w:szCs w:val="20"/>
          <w:lang w:val="en-US" w:eastAsia="ja-JP"/>
        </w:rPr>
        <w:t>any clarification/correction/comment that improves the TP</w:t>
      </w:r>
      <w:r w:rsidRPr="00057A8E">
        <w:rPr>
          <w:rStyle w:val="contentpasted0"/>
          <w:rFonts w:ascii="Times New Roman" w:hAnsi="Times New Roman" w:cs="Times New Roman"/>
          <w:b/>
          <w:bCs/>
          <w:color w:val="000000"/>
          <w:szCs w:val="20"/>
        </w:rPr>
        <w:t xml:space="preserve"> in Table below.</w:t>
      </w:r>
      <w:r w:rsidRPr="00032942">
        <w:rPr>
          <w:rStyle w:val="contentpasted0"/>
          <w:rFonts w:ascii="Times New Roman" w:hAnsi="Times New Roman" w:cs="Times New Roman"/>
          <w:b/>
          <w:bCs/>
          <w:color w:val="000000"/>
          <w:szCs w:val="20"/>
        </w:rPr>
        <w:t xml:space="preserve"> </w:t>
      </w:r>
    </w:p>
    <w:p w14:paraId="533D1CFE" w14:textId="77777777" w:rsidR="00057A8E" w:rsidRPr="00313E98" w:rsidRDefault="00057A8E" w:rsidP="00057A8E">
      <w:pPr>
        <w:rPr>
          <w:rFonts w:ascii="Times New Roman" w:hAnsi="Times New Roman" w:cs="Times New Roman"/>
          <w:b/>
          <w:bCs/>
          <w:sz w:val="22"/>
          <w:szCs w:val="20"/>
          <w:lang w:val="en-US" w:eastAsia="ja-JP"/>
        </w:rPr>
      </w:pPr>
    </w:p>
    <w:tbl>
      <w:tblPr>
        <w:tblStyle w:val="TableGrid"/>
        <w:tblW w:w="0" w:type="auto"/>
        <w:tblLook w:val="04A0" w:firstRow="1" w:lastRow="0" w:firstColumn="1" w:lastColumn="0" w:noHBand="0" w:noVBand="1"/>
      </w:tblPr>
      <w:tblGrid>
        <w:gridCol w:w="712"/>
        <w:gridCol w:w="8917"/>
      </w:tblGrid>
      <w:tr w:rsidR="00057A8E" w:rsidRPr="00313E98" w14:paraId="786053D0" w14:textId="77777777" w:rsidTr="00B47FDF">
        <w:tc>
          <w:tcPr>
            <w:tcW w:w="1271" w:type="dxa"/>
            <w:shd w:val="clear" w:color="auto" w:fill="BFBFBF" w:themeFill="background1" w:themeFillShade="BF"/>
          </w:tcPr>
          <w:p w14:paraId="6A8E13F0" w14:textId="77777777" w:rsidR="00057A8E" w:rsidRPr="00313E98" w:rsidRDefault="00057A8E"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679FCBF5" w14:textId="77777777" w:rsidR="00057A8E" w:rsidRPr="00313E98" w:rsidRDefault="00057A8E"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690477" w:rsidRPr="00313E98" w14:paraId="0C470571" w14:textId="77777777" w:rsidTr="00B47FDF">
        <w:tc>
          <w:tcPr>
            <w:tcW w:w="1271" w:type="dxa"/>
          </w:tcPr>
          <w:p w14:paraId="227C3C4A" w14:textId="523EBC25" w:rsidR="00690477" w:rsidRPr="007D1FBA" w:rsidRDefault="00690477" w:rsidP="00690477">
            <w:pPr>
              <w:rPr>
                <w:rFonts w:ascii="Times New Roman" w:eastAsia="PMingLiU" w:hAnsi="Times New Roman" w:cs="Times New Roman"/>
                <w:b/>
                <w:bCs/>
                <w:szCs w:val="18"/>
                <w:lang w:val="en-US" w:eastAsia="zh-TW"/>
              </w:rPr>
            </w:pPr>
            <w:r w:rsidRPr="007D1FBA">
              <w:rPr>
                <w:rFonts w:ascii="Times New Roman" w:eastAsia="PMingLiU" w:hAnsi="Times New Roman"/>
                <w:b/>
                <w:bCs/>
                <w:szCs w:val="18"/>
                <w:lang w:val="en-US" w:eastAsia="zh-TW"/>
              </w:rPr>
              <w:t>Sony</w:t>
            </w:r>
          </w:p>
        </w:tc>
        <w:tc>
          <w:tcPr>
            <w:tcW w:w="8358" w:type="dxa"/>
          </w:tcPr>
          <w:p w14:paraId="4BC4BDB8" w14:textId="77777777" w:rsidR="00690477" w:rsidRDefault="00690477" w:rsidP="00690477">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olor w:val="000000"/>
                <w:szCs w:val="20"/>
              </w:rPr>
            </w:pPr>
            <w:r w:rsidRPr="00057A8E">
              <w:rPr>
                <w:rStyle w:val="contentpasted0"/>
                <w:rFonts w:ascii="Times New Roman" w:eastAsia="Times New Roman" w:hAnsi="Times New Roman" w:cs="Times New Roman"/>
                <w:b/>
                <w:bCs/>
                <w:color w:val="000000"/>
                <w:szCs w:val="20"/>
              </w:rPr>
              <w:t>Q1-1:</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Please, check that the simulation parameters, assumptions of the schemes, results are captured correctly in Draft TP for CG. If not, please indicate the typos. </w:t>
            </w:r>
          </w:p>
          <w:p w14:paraId="55AF135C" w14:textId="68C71FA1"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r w:rsidRPr="002E459E">
              <w:rPr>
                <w:rFonts w:ascii="Times New Roman" w:eastAsia="Times New Roman" w:hAnsi="Times New Roman"/>
                <w:color w:val="FF0000"/>
                <w:szCs w:val="20"/>
              </w:rPr>
              <w:t>Ans:</w:t>
            </w:r>
            <w:r>
              <w:rPr>
                <w:rFonts w:ascii="Times New Roman" w:eastAsia="Times New Roman" w:hAnsi="Times New Roman"/>
                <w:color w:val="000000"/>
                <w:szCs w:val="20"/>
              </w:rPr>
              <w:t xml:space="preserve"> The description of the schemes is correct.</w:t>
            </w:r>
          </w:p>
          <w:p w14:paraId="38869042" w14:textId="77777777" w:rsidR="00690477" w:rsidRPr="001D3CBD" w:rsidRDefault="00690477" w:rsidP="00690477">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olor w:val="000000"/>
                <w:szCs w:val="20"/>
              </w:rPr>
            </w:pPr>
            <w:r w:rsidRPr="00057A8E">
              <w:rPr>
                <w:rStyle w:val="contentpasted0"/>
                <w:rFonts w:ascii="Times New Roman" w:eastAsia="Times New Roman" w:hAnsi="Times New Roman" w:cs="Times New Roman"/>
                <w:b/>
                <w:bCs/>
                <w:color w:val="000000"/>
                <w:szCs w:val="20"/>
              </w:rPr>
              <w:t>Q1-2:</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1.1, 2</w:t>
            </w:r>
            <w:r w:rsidRPr="00032942">
              <w:rPr>
                <w:rStyle w:val="contentpasted0"/>
                <w:rFonts w:ascii="Times New Roman" w:eastAsia="Times New Roman" w:hAnsi="Times New Roman" w:cs="Times New Roman"/>
                <w:color w:val="000000"/>
                <w:szCs w:val="20"/>
              </w:rPr>
              <w:t>, please clarify the size of initial UL grant, SR periodicity if not in the tables in Draft TP for CG. </w:t>
            </w:r>
          </w:p>
          <w:p w14:paraId="1D58F3AB" w14:textId="77777777" w:rsidR="00690477" w:rsidRPr="001967D1"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r w:rsidRPr="002E459E">
              <w:rPr>
                <w:rFonts w:ascii="Times New Roman" w:eastAsia="Times New Roman" w:hAnsi="Times New Roman"/>
                <w:color w:val="FF0000"/>
                <w:szCs w:val="20"/>
              </w:rPr>
              <w:t xml:space="preserve">Ans: </w:t>
            </w:r>
            <w:r>
              <w:rPr>
                <w:rFonts w:ascii="Times New Roman" w:eastAsia="Times New Roman" w:hAnsi="Times New Roman"/>
                <w:color w:val="000000"/>
                <w:szCs w:val="20"/>
              </w:rPr>
              <w:t>In our simulation, for scheme</w:t>
            </w:r>
            <w:r w:rsidRPr="00032942">
              <w:rPr>
                <w:rStyle w:val="contentpasted0"/>
                <w:rFonts w:ascii="Times New Roman" w:eastAsia="Times New Roman" w:hAnsi="Times New Roman" w:cs="Times New Roman"/>
                <w:b/>
                <w:bCs/>
                <w:color w:val="000000"/>
                <w:szCs w:val="20"/>
              </w:rPr>
              <w:t>1.1</w:t>
            </w:r>
            <w:r>
              <w:rPr>
                <w:rFonts w:ascii="Times New Roman" w:eastAsia="Times New Roman" w:hAnsi="Times New Roman"/>
                <w:color w:val="000000"/>
                <w:szCs w:val="20"/>
              </w:rPr>
              <w:t xml:space="preserve">, the initial grant is </w:t>
            </w:r>
            <w:r w:rsidRPr="00631B45">
              <w:rPr>
                <w:rFonts w:ascii="Times New Roman" w:eastAsia="Times New Roman" w:hAnsi="Times New Roman"/>
                <w:color w:val="000000"/>
                <w:szCs w:val="20"/>
              </w:rPr>
              <w:t>117 kbi</w:t>
            </w:r>
            <w:r>
              <w:rPr>
                <w:rFonts w:ascii="Times New Roman" w:eastAsia="Times New Roman" w:hAnsi="Times New Roman"/>
                <w:color w:val="000000"/>
                <w:szCs w:val="20"/>
              </w:rPr>
              <w:t>ts and SR periodicity is 2.5ms.</w:t>
            </w:r>
          </w:p>
          <w:p w14:paraId="7888A9BB" w14:textId="77777777" w:rsidR="00690477" w:rsidRDefault="00690477" w:rsidP="00690477">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4</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4, 5, 6.1, 6.2, 7-11</w:t>
            </w:r>
            <w:r w:rsidRPr="00032942">
              <w:rPr>
                <w:rStyle w:val="contentpasted0"/>
                <w:rFonts w:ascii="Times New Roman" w:eastAsia="Times New Roman" w:hAnsi="Times New Roman" w:cs="Times New Roman"/>
                <w:color w:val="000000"/>
                <w:szCs w:val="20"/>
              </w:rPr>
              <w:t>, please clarify the size of CG grant, CG periodicity, and number of PUSCH in one period (if applicable) if not in the tables in Draft TP for CG. </w:t>
            </w:r>
          </w:p>
          <w:p w14:paraId="2DE45722" w14:textId="77777777" w:rsidR="00690477"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olor w:val="000000"/>
                <w:szCs w:val="20"/>
              </w:rPr>
            </w:pPr>
            <w:r w:rsidRPr="008C64DB">
              <w:rPr>
                <w:rFonts w:ascii="Times New Roman" w:eastAsia="Times New Roman" w:hAnsi="Times New Roman"/>
                <w:color w:val="FF0000"/>
                <w:szCs w:val="20"/>
              </w:rPr>
              <w:t xml:space="preserve">Ans: </w:t>
            </w:r>
            <w:r>
              <w:rPr>
                <w:rFonts w:ascii="Times New Roman" w:eastAsia="Times New Roman" w:hAnsi="Times New Roman"/>
                <w:color w:val="000000"/>
                <w:szCs w:val="20"/>
              </w:rPr>
              <w:t>In our simulations:</w:t>
            </w:r>
          </w:p>
          <w:p w14:paraId="2BEF71EB" w14:textId="77777777" w:rsidR="00690477" w:rsidRPr="001967D1"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olor w:val="000000"/>
                <w:szCs w:val="20"/>
              </w:rPr>
            </w:pPr>
            <w:r>
              <w:rPr>
                <w:rFonts w:ascii="Times New Roman" w:eastAsia="Times New Roman" w:hAnsi="Times New Roman"/>
                <w:color w:val="000000"/>
                <w:szCs w:val="20"/>
              </w:rPr>
              <w:t xml:space="preserve">For scheme </w:t>
            </w:r>
            <w:r>
              <w:rPr>
                <w:rStyle w:val="contentpasted0"/>
                <w:rFonts w:ascii="Times New Roman" w:eastAsia="Times New Roman" w:hAnsi="Times New Roman"/>
                <w:b/>
                <w:bCs/>
                <w:color w:val="000000"/>
                <w:szCs w:val="20"/>
              </w:rPr>
              <w:t>8</w:t>
            </w:r>
            <w:r>
              <w:rPr>
                <w:rFonts w:ascii="Times New Roman" w:eastAsia="Times New Roman" w:hAnsi="Times New Roman"/>
                <w:color w:val="000000"/>
                <w:szCs w:val="20"/>
              </w:rPr>
              <w:t>, the initial size of eCG grant is 60Kbits for PDB 10ms and 15ms, 100Kbits for PDB 30ms, and eCG periodicity is already captured in the table.</w:t>
            </w:r>
          </w:p>
          <w:p w14:paraId="1BF2118D" w14:textId="77777777" w:rsidR="00690477" w:rsidRPr="001967D1"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r>
              <w:rPr>
                <w:rFonts w:ascii="Times New Roman" w:eastAsia="Times New Roman" w:hAnsi="Times New Roman"/>
                <w:color w:val="000000"/>
                <w:szCs w:val="20"/>
              </w:rPr>
              <w:t xml:space="preserve">For scheme </w:t>
            </w:r>
            <w:r w:rsidRPr="000F20FC">
              <w:rPr>
                <w:rFonts w:ascii="Times New Roman" w:eastAsia="Times New Roman" w:hAnsi="Times New Roman"/>
                <w:b/>
                <w:bCs/>
                <w:color w:val="000000"/>
                <w:szCs w:val="20"/>
              </w:rPr>
              <w:t>9</w:t>
            </w:r>
            <w:r>
              <w:rPr>
                <w:rFonts w:ascii="Times New Roman" w:eastAsia="Times New Roman" w:hAnsi="Times New Roman"/>
                <w:color w:val="000000"/>
                <w:szCs w:val="20"/>
              </w:rPr>
              <w:t>, the initial size of eCG grant is 60Kbits for PDB 10ms and 15ms, 100Kbits for PDB 30ms, and eCG periodicity is already captured in the table.</w:t>
            </w:r>
          </w:p>
          <w:p w14:paraId="30980525" w14:textId="77777777"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p>
          <w:p w14:paraId="530A3BC0" w14:textId="77777777" w:rsidR="00690477" w:rsidRDefault="00690477" w:rsidP="00690477">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6</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Source [Sony], please add the % of satisfied UE to Table B.1.x-x: FR1, UL, DU, AR at 60 FPS in Draft TP for CG. </w:t>
            </w:r>
          </w:p>
          <w:p w14:paraId="4AA31063" w14:textId="77777777"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r w:rsidRPr="00657097">
              <w:rPr>
                <w:rFonts w:ascii="Times New Roman" w:eastAsia="Times New Roman" w:hAnsi="Times New Roman"/>
                <w:color w:val="FF0000"/>
                <w:szCs w:val="20"/>
              </w:rPr>
              <w:t>Ans:</w:t>
            </w:r>
            <w:r>
              <w:rPr>
                <w:rFonts w:ascii="Times New Roman" w:eastAsia="Times New Roman" w:hAnsi="Times New Roman"/>
                <w:color w:val="000000"/>
                <w:szCs w:val="20"/>
              </w:rPr>
              <w:t xml:space="preserve"> captured in the table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7"/>
              <w:gridCol w:w="1207"/>
              <w:gridCol w:w="831"/>
              <w:gridCol w:w="857"/>
              <w:gridCol w:w="775"/>
              <w:gridCol w:w="759"/>
              <w:gridCol w:w="488"/>
              <w:gridCol w:w="591"/>
              <w:gridCol w:w="896"/>
              <w:gridCol w:w="940"/>
            </w:tblGrid>
            <w:tr w:rsidR="00690477" w14:paraId="1967E683" w14:textId="77777777" w:rsidTr="001A0A52">
              <w:trPr>
                <w:trHeight w:val="138"/>
                <w:jc w:val="center"/>
              </w:trPr>
              <w:tc>
                <w:tcPr>
                  <w:tcW w:w="443" w:type="pct"/>
                  <w:vMerge w:val="restart"/>
                  <w:shd w:val="clear" w:color="auto" w:fill="auto"/>
                  <w:noWrap/>
                  <w:vAlign w:val="center"/>
                </w:tcPr>
                <w:p w14:paraId="6CB8856C" w14:textId="77777777" w:rsidR="00690477" w:rsidRPr="006618DC" w:rsidRDefault="00690477" w:rsidP="00690477">
                  <w:pPr>
                    <w:pStyle w:val="TAC"/>
                    <w:rPr>
                      <w:highlight w:val="green"/>
                    </w:rPr>
                  </w:pPr>
                  <w:r w:rsidRPr="006618DC">
                    <w:rPr>
                      <w:highlight w:val="green"/>
                    </w:rPr>
                    <w:lastRenderedPageBreak/>
                    <w:t>Source [Sony]</w:t>
                  </w:r>
                </w:p>
              </w:tc>
              <w:tc>
                <w:tcPr>
                  <w:tcW w:w="521" w:type="pct"/>
                  <w:vMerge w:val="restart"/>
                  <w:shd w:val="clear" w:color="auto" w:fill="auto"/>
                  <w:noWrap/>
                  <w:vAlign w:val="center"/>
                </w:tcPr>
                <w:p w14:paraId="7DE369CE" w14:textId="77777777" w:rsidR="00690477" w:rsidRPr="006618DC" w:rsidRDefault="00690477" w:rsidP="00690477">
                  <w:pPr>
                    <w:pStyle w:val="TAC"/>
                    <w:rPr>
                      <w:highlight w:val="green"/>
                    </w:rPr>
                  </w:pPr>
                  <w:r w:rsidRPr="006618DC">
                    <w:rPr>
                      <w:highlight w:val="green"/>
                    </w:rPr>
                    <w:t>R1-2211625</w:t>
                  </w:r>
                </w:p>
              </w:tc>
              <w:tc>
                <w:tcPr>
                  <w:tcW w:w="505" w:type="pct"/>
                  <w:vMerge w:val="restart"/>
                  <w:shd w:val="clear" w:color="auto" w:fill="auto"/>
                  <w:vAlign w:val="center"/>
                </w:tcPr>
                <w:p w14:paraId="185F017E" w14:textId="77777777" w:rsidR="00690477" w:rsidRDefault="00690477" w:rsidP="00690477">
                  <w:pPr>
                    <w:pStyle w:val="TAC"/>
                  </w:pPr>
                  <w:r>
                    <w:t>1.1</w:t>
                  </w:r>
                </w:p>
              </w:tc>
              <w:tc>
                <w:tcPr>
                  <w:tcW w:w="368" w:type="pct"/>
                  <w:vMerge w:val="restart"/>
                  <w:shd w:val="clear" w:color="auto" w:fill="auto"/>
                  <w:vAlign w:val="center"/>
                </w:tcPr>
                <w:p w14:paraId="0FC909C8" w14:textId="77777777" w:rsidR="00690477" w:rsidRDefault="00690477" w:rsidP="00690477">
                  <w:pPr>
                    <w:pStyle w:val="TAC"/>
                    <w:rPr>
                      <w:rFonts w:eastAsiaTheme="minorEastAsia"/>
                    </w:rPr>
                  </w:pPr>
                  <w:r>
                    <w:rPr>
                      <w:rFonts w:eastAsiaTheme="minorEastAsia"/>
                    </w:rPr>
                    <w:t>DDDSU</w:t>
                  </w:r>
                </w:p>
              </w:tc>
              <w:tc>
                <w:tcPr>
                  <w:tcW w:w="476" w:type="pct"/>
                  <w:vMerge w:val="restart"/>
                  <w:shd w:val="clear" w:color="auto" w:fill="auto"/>
                  <w:vAlign w:val="center"/>
                </w:tcPr>
                <w:p w14:paraId="2E88EA51" w14:textId="77777777" w:rsidR="00690477" w:rsidRDefault="00690477" w:rsidP="00690477">
                  <w:pPr>
                    <w:pStyle w:val="TAC"/>
                    <w:rPr>
                      <w:rFonts w:eastAsiaTheme="minorEastAsia"/>
                    </w:rPr>
                  </w:pPr>
                  <w:r>
                    <w:rPr>
                      <w:rFonts w:eastAsiaTheme="minorEastAsia"/>
                    </w:rPr>
                    <w:t>SU-MIMO</w:t>
                  </w:r>
                </w:p>
              </w:tc>
              <w:tc>
                <w:tcPr>
                  <w:tcW w:w="468" w:type="pct"/>
                  <w:vMerge w:val="restart"/>
                  <w:shd w:val="clear" w:color="auto" w:fill="auto"/>
                  <w:vAlign w:val="center"/>
                </w:tcPr>
                <w:p w14:paraId="5591E2CB" w14:textId="77777777" w:rsidR="00690477" w:rsidRDefault="00690477" w:rsidP="00690477">
                  <w:pPr>
                    <w:pStyle w:val="TAC"/>
                  </w:pPr>
                  <w:r>
                    <w:t>10</w:t>
                  </w:r>
                </w:p>
              </w:tc>
              <w:tc>
                <w:tcPr>
                  <w:tcW w:w="325" w:type="pct"/>
                  <w:shd w:val="clear" w:color="auto" w:fill="auto"/>
                  <w:vAlign w:val="center"/>
                </w:tcPr>
                <w:p w14:paraId="58B65685" w14:textId="77777777" w:rsidR="00690477" w:rsidRDefault="00690477" w:rsidP="00690477">
                  <w:pPr>
                    <w:pStyle w:val="TAC"/>
                  </w:pPr>
                  <w:r>
                    <w:t>10</w:t>
                  </w:r>
                </w:p>
              </w:tc>
              <w:tc>
                <w:tcPr>
                  <w:tcW w:w="379" w:type="pct"/>
                  <w:shd w:val="clear" w:color="auto" w:fill="auto"/>
                  <w:vAlign w:val="center"/>
                </w:tcPr>
                <w:p w14:paraId="6621FECF" w14:textId="77777777" w:rsidR="00690477" w:rsidRDefault="00690477" w:rsidP="00690477">
                  <w:pPr>
                    <w:pStyle w:val="TAC"/>
                  </w:pPr>
                  <w:r>
                    <w:t>0</w:t>
                  </w:r>
                </w:p>
              </w:tc>
              <w:tc>
                <w:tcPr>
                  <w:tcW w:w="539" w:type="pct"/>
                  <w:shd w:val="clear" w:color="auto" w:fill="auto"/>
                  <w:vAlign w:val="center"/>
                </w:tcPr>
                <w:p w14:paraId="41394AE1" w14:textId="77777777" w:rsidR="00690477" w:rsidRDefault="00690477" w:rsidP="00690477">
                  <w:pPr>
                    <w:pStyle w:val="TAC"/>
                  </w:pPr>
                  <w:r>
                    <w:t>0</w:t>
                  </w:r>
                </w:p>
              </w:tc>
              <w:tc>
                <w:tcPr>
                  <w:tcW w:w="562" w:type="pct"/>
                  <w:shd w:val="clear" w:color="auto" w:fill="auto"/>
                  <w:vAlign w:val="center"/>
                </w:tcPr>
                <w:p w14:paraId="4DFA60FF" w14:textId="77777777" w:rsidR="00690477" w:rsidRPr="00690477" w:rsidRDefault="00690477" w:rsidP="00690477">
                  <w:pPr>
                    <w:pStyle w:val="TAC"/>
                    <w:rPr>
                      <w:color w:val="FF0000"/>
                    </w:rPr>
                  </w:pPr>
                  <w:r w:rsidRPr="00690477">
                    <w:rPr>
                      <w:color w:val="FF0000"/>
                    </w:rPr>
                    <w:t>N.A.</w:t>
                  </w:r>
                </w:p>
              </w:tc>
            </w:tr>
            <w:tr w:rsidR="00690477" w14:paraId="3D6FC6B2" w14:textId="77777777" w:rsidTr="001A0A52">
              <w:trPr>
                <w:trHeight w:val="136"/>
                <w:jc w:val="center"/>
              </w:trPr>
              <w:tc>
                <w:tcPr>
                  <w:tcW w:w="443" w:type="pct"/>
                  <w:vMerge/>
                  <w:shd w:val="clear" w:color="auto" w:fill="auto"/>
                  <w:noWrap/>
                  <w:vAlign w:val="center"/>
                </w:tcPr>
                <w:p w14:paraId="4202FB31" w14:textId="77777777" w:rsidR="00690477" w:rsidRPr="006618DC" w:rsidRDefault="00690477" w:rsidP="00690477">
                  <w:pPr>
                    <w:pStyle w:val="TAC"/>
                    <w:rPr>
                      <w:highlight w:val="green"/>
                    </w:rPr>
                  </w:pPr>
                </w:p>
              </w:tc>
              <w:tc>
                <w:tcPr>
                  <w:tcW w:w="521" w:type="pct"/>
                  <w:vMerge/>
                  <w:shd w:val="clear" w:color="auto" w:fill="auto"/>
                  <w:noWrap/>
                  <w:vAlign w:val="center"/>
                </w:tcPr>
                <w:p w14:paraId="076B6B35" w14:textId="77777777" w:rsidR="00690477" w:rsidRPr="006618DC" w:rsidRDefault="00690477" w:rsidP="00690477">
                  <w:pPr>
                    <w:pStyle w:val="TAC"/>
                    <w:rPr>
                      <w:highlight w:val="green"/>
                    </w:rPr>
                  </w:pPr>
                </w:p>
              </w:tc>
              <w:tc>
                <w:tcPr>
                  <w:tcW w:w="505" w:type="pct"/>
                  <w:vMerge/>
                  <w:shd w:val="clear" w:color="auto" w:fill="auto"/>
                  <w:vAlign w:val="center"/>
                </w:tcPr>
                <w:p w14:paraId="3EFC9304" w14:textId="77777777" w:rsidR="00690477" w:rsidRDefault="00690477" w:rsidP="00690477">
                  <w:pPr>
                    <w:pStyle w:val="TAC"/>
                  </w:pPr>
                </w:p>
              </w:tc>
              <w:tc>
                <w:tcPr>
                  <w:tcW w:w="368" w:type="pct"/>
                  <w:vMerge/>
                  <w:shd w:val="clear" w:color="auto" w:fill="auto"/>
                  <w:vAlign w:val="center"/>
                </w:tcPr>
                <w:p w14:paraId="7AA0D438" w14:textId="77777777" w:rsidR="00690477" w:rsidRDefault="00690477" w:rsidP="00690477">
                  <w:pPr>
                    <w:pStyle w:val="TAC"/>
                    <w:rPr>
                      <w:rFonts w:eastAsiaTheme="minorEastAsia"/>
                    </w:rPr>
                  </w:pPr>
                </w:p>
              </w:tc>
              <w:tc>
                <w:tcPr>
                  <w:tcW w:w="476" w:type="pct"/>
                  <w:vMerge/>
                  <w:shd w:val="clear" w:color="auto" w:fill="auto"/>
                  <w:vAlign w:val="center"/>
                </w:tcPr>
                <w:p w14:paraId="06FA6B66" w14:textId="77777777" w:rsidR="00690477" w:rsidRDefault="00690477" w:rsidP="00690477">
                  <w:pPr>
                    <w:pStyle w:val="TAC"/>
                    <w:rPr>
                      <w:rFonts w:eastAsiaTheme="minorEastAsia"/>
                    </w:rPr>
                  </w:pPr>
                </w:p>
              </w:tc>
              <w:tc>
                <w:tcPr>
                  <w:tcW w:w="468" w:type="pct"/>
                  <w:vMerge/>
                  <w:shd w:val="clear" w:color="auto" w:fill="auto"/>
                  <w:vAlign w:val="center"/>
                </w:tcPr>
                <w:p w14:paraId="4FF6CFB1" w14:textId="77777777" w:rsidR="00690477" w:rsidRDefault="00690477" w:rsidP="00690477">
                  <w:pPr>
                    <w:pStyle w:val="TAC"/>
                  </w:pPr>
                </w:p>
              </w:tc>
              <w:tc>
                <w:tcPr>
                  <w:tcW w:w="325" w:type="pct"/>
                  <w:shd w:val="clear" w:color="auto" w:fill="auto"/>
                  <w:vAlign w:val="center"/>
                </w:tcPr>
                <w:p w14:paraId="4A8A9683" w14:textId="77777777" w:rsidR="00690477" w:rsidRDefault="00690477" w:rsidP="00690477">
                  <w:pPr>
                    <w:pStyle w:val="TAC"/>
                  </w:pPr>
                  <w:r>
                    <w:t>15</w:t>
                  </w:r>
                </w:p>
              </w:tc>
              <w:tc>
                <w:tcPr>
                  <w:tcW w:w="379" w:type="pct"/>
                  <w:shd w:val="clear" w:color="auto" w:fill="auto"/>
                  <w:vAlign w:val="center"/>
                </w:tcPr>
                <w:p w14:paraId="41BCF7EE" w14:textId="77777777" w:rsidR="00690477" w:rsidRDefault="00690477" w:rsidP="00690477">
                  <w:pPr>
                    <w:pStyle w:val="TAC"/>
                  </w:pPr>
                  <w:r>
                    <w:t>3</w:t>
                  </w:r>
                </w:p>
              </w:tc>
              <w:tc>
                <w:tcPr>
                  <w:tcW w:w="539" w:type="pct"/>
                  <w:shd w:val="clear" w:color="auto" w:fill="auto"/>
                  <w:vAlign w:val="center"/>
                </w:tcPr>
                <w:p w14:paraId="09804539" w14:textId="77777777" w:rsidR="00690477" w:rsidRDefault="00690477" w:rsidP="00690477">
                  <w:pPr>
                    <w:pStyle w:val="TAC"/>
                  </w:pPr>
                  <w:r>
                    <w:t>3</w:t>
                  </w:r>
                </w:p>
              </w:tc>
              <w:tc>
                <w:tcPr>
                  <w:tcW w:w="562" w:type="pct"/>
                  <w:shd w:val="clear" w:color="auto" w:fill="auto"/>
                  <w:vAlign w:val="center"/>
                </w:tcPr>
                <w:p w14:paraId="18EC546E" w14:textId="77777777" w:rsidR="00690477" w:rsidRPr="00690477" w:rsidRDefault="00690477" w:rsidP="00690477">
                  <w:pPr>
                    <w:pStyle w:val="TAC"/>
                    <w:rPr>
                      <w:color w:val="FF0000"/>
                    </w:rPr>
                  </w:pPr>
                  <w:r w:rsidRPr="00690477">
                    <w:rPr>
                      <w:color w:val="FF0000"/>
                    </w:rPr>
                    <w:t>90</w:t>
                  </w:r>
                </w:p>
              </w:tc>
            </w:tr>
            <w:tr w:rsidR="00690477" w14:paraId="51554547" w14:textId="77777777" w:rsidTr="001A0A52">
              <w:trPr>
                <w:trHeight w:val="136"/>
                <w:jc w:val="center"/>
              </w:trPr>
              <w:tc>
                <w:tcPr>
                  <w:tcW w:w="443" w:type="pct"/>
                  <w:vMerge/>
                  <w:shd w:val="clear" w:color="auto" w:fill="auto"/>
                  <w:noWrap/>
                  <w:vAlign w:val="center"/>
                </w:tcPr>
                <w:p w14:paraId="04266020" w14:textId="77777777" w:rsidR="00690477" w:rsidRPr="006618DC" w:rsidRDefault="00690477" w:rsidP="00690477">
                  <w:pPr>
                    <w:pStyle w:val="TAC"/>
                    <w:rPr>
                      <w:highlight w:val="green"/>
                    </w:rPr>
                  </w:pPr>
                </w:p>
              </w:tc>
              <w:tc>
                <w:tcPr>
                  <w:tcW w:w="521" w:type="pct"/>
                  <w:vMerge/>
                  <w:shd w:val="clear" w:color="auto" w:fill="auto"/>
                  <w:noWrap/>
                  <w:vAlign w:val="center"/>
                </w:tcPr>
                <w:p w14:paraId="4F426DB6" w14:textId="77777777" w:rsidR="00690477" w:rsidRPr="006618DC" w:rsidRDefault="00690477" w:rsidP="00690477">
                  <w:pPr>
                    <w:pStyle w:val="TAC"/>
                    <w:rPr>
                      <w:highlight w:val="green"/>
                    </w:rPr>
                  </w:pPr>
                </w:p>
              </w:tc>
              <w:tc>
                <w:tcPr>
                  <w:tcW w:w="505" w:type="pct"/>
                  <w:vMerge/>
                  <w:shd w:val="clear" w:color="auto" w:fill="auto"/>
                  <w:vAlign w:val="center"/>
                </w:tcPr>
                <w:p w14:paraId="4277C0E6" w14:textId="77777777" w:rsidR="00690477" w:rsidRDefault="00690477" w:rsidP="00690477">
                  <w:pPr>
                    <w:pStyle w:val="TAC"/>
                  </w:pPr>
                </w:p>
              </w:tc>
              <w:tc>
                <w:tcPr>
                  <w:tcW w:w="368" w:type="pct"/>
                  <w:vMerge/>
                  <w:shd w:val="clear" w:color="auto" w:fill="auto"/>
                  <w:vAlign w:val="center"/>
                </w:tcPr>
                <w:p w14:paraId="073012F9" w14:textId="77777777" w:rsidR="00690477" w:rsidRDefault="00690477" w:rsidP="00690477">
                  <w:pPr>
                    <w:pStyle w:val="TAC"/>
                    <w:rPr>
                      <w:rFonts w:eastAsiaTheme="minorEastAsia"/>
                    </w:rPr>
                  </w:pPr>
                </w:p>
              </w:tc>
              <w:tc>
                <w:tcPr>
                  <w:tcW w:w="476" w:type="pct"/>
                  <w:vMerge/>
                  <w:shd w:val="clear" w:color="auto" w:fill="auto"/>
                  <w:vAlign w:val="center"/>
                </w:tcPr>
                <w:p w14:paraId="5A547EA5" w14:textId="77777777" w:rsidR="00690477" w:rsidRDefault="00690477" w:rsidP="00690477">
                  <w:pPr>
                    <w:pStyle w:val="TAC"/>
                    <w:rPr>
                      <w:rFonts w:eastAsiaTheme="minorEastAsia"/>
                    </w:rPr>
                  </w:pPr>
                </w:p>
              </w:tc>
              <w:tc>
                <w:tcPr>
                  <w:tcW w:w="468" w:type="pct"/>
                  <w:vMerge/>
                  <w:shd w:val="clear" w:color="auto" w:fill="auto"/>
                  <w:vAlign w:val="center"/>
                </w:tcPr>
                <w:p w14:paraId="768B75E0" w14:textId="77777777" w:rsidR="00690477" w:rsidRDefault="00690477" w:rsidP="00690477">
                  <w:pPr>
                    <w:pStyle w:val="TAC"/>
                  </w:pPr>
                </w:p>
              </w:tc>
              <w:tc>
                <w:tcPr>
                  <w:tcW w:w="325" w:type="pct"/>
                  <w:shd w:val="clear" w:color="auto" w:fill="auto"/>
                  <w:vAlign w:val="center"/>
                </w:tcPr>
                <w:p w14:paraId="5F360ED4" w14:textId="77777777" w:rsidR="00690477" w:rsidRDefault="00690477" w:rsidP="00690477">
                  <w:pPr>
                    <w:pStyle w:val="TAC"/>
                  </w:pPr>
                  <w:r>
                    <w:t>30</w:t>
                  </w:r>
                </w:p>
              </w:tc>
              <w:tc>
                <w:tcPr>
                  <w:tcW w:w="379" w:type="pct"/>
                  <w:shd w:val="clear" w:color="auto" w:fill="auto"/>
                  <w:vAlign w:val="center"/>
                </w:tcPr>
                <w:p w14:paraId="37E3CFFB" w14:textId="77777777" w:rsidR="00690477" w:rsidRDefault="00690477" w:rsidP="00690477">
                  <w:pPr>
                    <w:pStyle w:val="TAC"/>
                  </w:pPr>
                  <w:r>
                    <w:t>6.35</w:t>
                  </w:r>
                </w:p>
              </w:tc>
              <w:tc>
                <w:tcPr>
                  <w:tcW w:w="539" w:type="pct"/>
                  <w:shd w:val="clear" w:color="auto" w:fill="auto"/>
                  <w:vAlign w:val="center"/>
                </w:tcPr>
                <w:p w14:paraId="39AE986A" w14:textId="77777777" w:rsidR="00690477" w:rsidRDefault="00690477" w:rsidP="00690477">
                  <w:pPr>
                    <w:pStyle w:val="TAC"/>
                  </w:pPr>
                  <w:r>
                    <w:t>6</w:t>
                  </w:r>
                </w:p>
              </w:tc>
              <w:tc>
                <w:tcPr>
                  <w:tcW w:w="562" w:type="pct"/>
                  <w:shd w:val="clear" w:color="auto" w:fill="auto"/>
                  <w:vAlign w:val="center"/>
                </w:tcPr>
                <w:p w14:paraId="7A19F83D" w14:textId="77777777" w:rsidR="00690477" w:rsidRPr="00690477" w:rsidRDefault="00690477" w:rsidP="00690477">
                  <w:pPr>
                    <w:pStyle w:val="TAC"/>
                    <w:rPr>
                      <w:color w:val="FF0000"/>
                    </w:rPr>
                  </w:pPr>
                  <w:r w:rsidRPr="00690477">
                    <w:rPr>
                      <w:color w:val="FF0000"/>
                    </w:rPr>
                    <w:t>91</w:t>
                  </w:r>
                </w:p>
              </w:tc>
            </w:tr>
            <w:tr w:rsidR="00690477" w14:paraId="4090E2B6" w14:textId="77777777" w:rsidTr="001A0A52">
              <w:trPr>
                <w:trHeight w:val="138"/>
                <w:jc w:val="center"/>
              </w:trPr>
              <w:tc>
                <w:tcPr>
                  <w:tcW w:w="443" w:type="pct"/>
                  <w:vMerge w:val="restart"/>
                  <w:shd w:val="clear" w:color="auto" w:fill="auto"/>
                  <w:noWrap/>
                  <w:vAlign w:val="center"/>
                </w:tcPr>
                <w:p w14:paraId="4F4F9E37" w14:textId="77777777" w:rsidR="00690477" w:rsidRPr="006618DC" w:rsidRDefault="00690477" w:rsidP="00690477">
                  <w:pPr>
                    <w:pStyle w:val="TAC"/>
                    <w:rPr>
                      <w:highlight w:val="green"/>
                    </w:rPr>
                  </w:pPr>
                  <w:r w:rsidRPr="006618DC">
                    <w:rPr>
                      <w:highlight w:val="green"/>
                    </w:rPr>
                    <w:t>Source [Sony]</w:t>
                  </w:r>
                </w:p>
              </w:tc>
              <w:tc>
                <w:tcPr>
                  <w:tcW w:w="521" w:type="pct"/>
                  <w:vMerge w:val="restart"/>
                  <w:shd w:val="clear" w:color="auto" w:fill="auto"/>
                  <w:noWrap/>
                  <w:vAlign w:val="center"/>
                </w:tcPr>
                <w:p w14:paraId="3C7593A0" w14:textId="77777777" w:rsidR="00690477" w:rsidRPr="006618DC" w:rsidRDefault="00690477" w:rsidP="00690477">
                  <w:pPr>
                    <w:pStyle w:val="TAC"/>
                    <w:rPr>
                      <w:highlight w:val="green"/>
                    </w:rPr>
                  </w:pPr>
                  <w:r w:rsidRPr="006618DC">
                    <w:rPr>
                      <w:highlight w:val="green"/>
                    </w:rPr>
                    <w:t>R1-2211625</w:t>
                  </w:r>
                </w:p>
              </w:tc>
              <w:tc>
                <w:tcPr>
                  <w:tcW w:w="505" w:type="pct"/>
                  <w:shd w:val="clear" w:color="auto" w:fill="auto"/>
                  <w:vAlign w:val="center"/>
                </w:tcPr>
                <w:p w14:paraId="05AD2D55" w14:textId="77777777" w:rsidR="00690477" w:rsidRDefault="00690477" w:rsidP="00690477">
                  <w:pPr>
                    <w:pStyle w:val="TAC"/>
                  </w:pPr>
                  <w:r>
                    <w:t>4**</w:t>
                  </w:r>
                </w:p>
              </w:tc>
              <w:tc>
                <w:tcPr>
                  <w:tcW w:w="368" w:type="pct"/>
                  <w:vMerge w:val="restart"/>
                  <w:shd w:val="clear" w:color="auto" w:fill="auto"/>
                  <w:vAlign w:val="center"/>
                </w:tcPr>
                <w:p w14:paraId="5FB0BEF0" w14:textId="77777777" w:rsidR="00690477" w:rsidRDefault="00690477" w:rsidP="00690477">
                  <w:pPr>
                    <w:pStyle w:val="TAC"/>
                    <w:rPr>
                      <w:rFonts w:eastAsiaTheme="minorEastAsia"/>
                    </w:rPr>
                  </w:pPr>
                  <w:r>
                    <w:rPr>
                      <w:rFonts w:eastAsiaTheme="minorEastAsia"/>
                    </w:rPr>
                    <w:t>DDDSU</w:t>
                  </w:r>
                </w:p>
              </w:tc>
              <w:tc>
                <w:tcPr>
                  <w:tcW w:w="476" w:type="pct"/>
                  <w:vMerge w:val="restart"/>
                  <w:shd w:val="clear" w:color="auto" w:fill="auto"/>
                  <w:vAlign w:val="center"/>
                </w:tcPr>
                <w:p w14:paraId="1A99EBB6" w14:textId="77777777" w:rsidR="00690477" w:rsidRDefault="00690477" w:rsidP="00690477">
                  <w:pPr>
                    <w:pStyle w:val="TAC"/>
                    <w:rPr>
                      <w:rFonts w:eastAsiaTheme="minorEastAsia"/>
                    </w:rPr>
                  </w:pPr>
                  <w:r>
                    <w:rPr>
                      <w:rFonts w:eastAsiaTheme="minorEastAsia"/>
                    </w:rPr>
                    <w:t>SU-MIMO</w:t>
                  </w:r>
                </w:p>
              </w:tc>
              <w:tc>
                <w:tcPr>
                  <w:tcW w:w="468" w:type="pct"/>
                  <w:vMerge w:val="restart"/>
                  <w:shd w:val="clear" w:color="auto" w:fill="auto"/>
                  <w:vAlign w:val="center"/>
                </w:tcPr>
                <w:p w14:paraId="1DF45586" w14:textId="77777777" w:rsidR="00690477" w:rsidRDefault="00690477" w:rsidP="00690477">
                  <w:pPr>
                    <w:pStyle w:val="TAC"/>
                  </w:pPr>
                  <w:r>
                    <w:t>10</w:t>
                  </w:r>
                </w:p>
              </w:tc>
              <w:tc>
                <w:tcPr>
                  <w:tcW w:w="325" w:type="pct"/>
                  <w:shd w:val="clear" w:color="auto" w:fill="auto"/>
                  <w:vAlign w:val="center"/>
                </w:tcPr>
                <w:p w14:paraId="4181B631" w14:textId="77777777" w:rsidR="00690477" w:rsidRDefault="00690477" w:rsidP="00690477">
                  <w:pPr>
                    <w:pStyle w:val="TAC"/>
                  </w:pPr>
                  <w:r>
                    <w:t>10</w:t>
                  </w:r>
                </w:p>
              </w:tc>
              <w:tc>
                <w:tcPr>
                  <w:tcW w:w="379" w:type="pct"/>
                  <w:shd w:val="clear" w:color="auto" w:fill="auto"/>
                  <w:vAlign w:val="center"/>
                </w:tcPr>
                <w:p w14:paraId="28375EB4" w14:textId="77777777" w:rsidR="00690477" w:rsidRDefault="00690477" w:rsidP="00690477">
                  <w:pPr>
                    <w:pStyle w:val="TAC"/>
                  </w:pPr>
                  <w:r>
                    <w:t>0</w:t>
                  </w:r>
                </w:p>
              </w:tc>
              <w:tc>
                <w:tcPr>
                  <w:tcW w:w="539" w:type="pct"/>
                  <w:shd w:val="clear" w:color="auto" w:fill="auto"/>
                  <w:vAlign w:val="center"/>
                </w:tcPr>
                <w:p w14:paraId="6F38DE41" w14:textId="77777777" w:rsidR="00690477" w:rsidRDefault="00690477" w:rsidP="00690477">
                  <w:pPr>
                    <w:pStyle w:val="TAC"/>
                  </w:pPr>
                  <w:r>
                    <w:t>0</w:t>
                  </w:r>
                </w:p>
              </w:tc>
              <w:tc>
                <w:tcPr>
                  <w:tcW w:w="562" w:type="pct"/>
                  <w:shd w:val="clear" w:color="auto" w:fill="auto"/>
                  <w:vAlign w:val="center"/>
                </w:tcPr>
                <w:p w14:paraId="73B34CA9" w14:textId="77777777" w:rsidR="00690477" w:rsidRPr="00690477" w:rsidRDefault="00690477" w:rsidP="00690477">
                  <w:pPr>
                    <w:pStyle w:val="TAC"/>
                    <w:rPr>
                      <w:color w:val="FF0000"/>
                    </w:rPr>
                  </w:pPr>
                  <w:r w:rsidRPr="00690477">
                    <w:rPr>
                      <w:color w:val="FF0000"/>
                    </w:rPr>
                    <w:t>N.A.</w:t>
                  </w:r>
                </w:p>
              </w:tc>
            </w:tr>
            <w:tr w:rsidR="00690477" w14:paraId="57F3F5E6" w14:textId="77777777" w:rsidTr="001A0A52">
              <w:trPr>
                <w:trHeight w:val="136"/>
                <w:jc w:val="center"/>
              </w:trPr>
              <w:tc>
                <w:tcPr>
                  <w:tcW w:w="443" w:type="pct"/>
                  <w:vMerge/>
                  <w:shd w:val="clear" w:color="auto" w:fill="auto"/>
                  <w:noWrap/>
                  <w:vAlign w:val="center"/>
                </w:tcPr>
                <w:p w14:paraId="11562893" w14:textId="77777777" w:rsidR="00690477" w:rsidRPr="006618DC" w:rsidRDefault="00690477" w:rsidP="00690477">
                  <w:pPr>
                    <w:pStyle w:val="TAC"/>
                    <w:rPr>
                      <w:highlight w:val="green"/>
                    </w:rPr>
                  </w:pPr>
                </w:p>
              </w:tc>
              <w:tc>
                <w:tcPr>
                  <w:tcW w:w="521" w:type="pct"/>
                  <w:vMerge/>
                  <w:shd w:val="clear" w:color="auto" w:fill="auto"/>
                  <w:noWrap/>
                  <w:vAlign w:val="center"/>
                </w:tcPr>
                <w:p w14:paraId="315F5BAE" w14:textId="77777777" w:rsidR="00690477" w:rsidRPr="006618DC" w:rsidRDefault="00690477" w:rsidP="00690477">
                  <w:pPr>
                    <w:pStyle w:val="TAC"/>
                    <w:rPr>
                      <w:highlight w:val="green"/>
                    </w:rPr>
                  </w:pPr>
                </w:p>
              </w:tc>
              <w:tc>
                <w:tcPr>
                  <w:tcW w:w="505" w:type="pct"/>
                  <w:shd w:val="clear" w:color="auto" w:fill="auto"/>
                  <w:vAlign w:val="center"/>
                </w:tcPr>
                <w:p w14:paraId="324CF89B" w14:textId="77777777" w:rsidR="00690477" w:rsidRDefault="00690477" w:rsidP="00690477">
                  <w:pPr>
                    <w:pStyle w:val="TAC"/>
                  </w:pPr>
                  <w:r>
                    <w:t>4**</w:t>
                  </w:r>
                </w:p>
              </w:tc>
              <w:tc>
                <w:tcPr>
                  <w:tcW w:w="368" w:type="pct"/>
                  <w:vMerge/>
                  <w:shd w:val="clear" w:color="auto" w:fill="auto"/>
                  <w:vAlign w:val="center"/>
                </w:tcPr>
                <w:p w14:paraId="4DEA1658" w14:textId="77777777" w:rsidR="00690477" w:rsidRDefault="00690477" w:rsidP="00690477">
                  <w:pPr>
                    <w:pStyle w:val="TAC"/>
                    <w:rPr>
                      <w:rFonts w:eastAsiaTheme="minorEastAsia"/>
                    </w:rPr>
                  </w:pPr>
                </w:p>
              </w:tc>
              <w:tc>
                <w:tcPr>
                  <w:tcW w:w="476" w:type="pct"/>
                  <w:vMerge/>
                  <w:shd w:val="clear" w:color="auto" w:fill="auto"/>
                  <w:vAlign w:val="center"/>
                </w:tcPr>
                <w:p w14:paraId="2868051D" w14:textId="77777777" w:rsidR="00690477" w:rsidRDefault="00690477" w:rsidP="00690477">
                  <w:pPr>
                    <w:pStyle w:val="TAC"/>
                    <w:rPr>
                      <w:rFonts w:eastAsiaTheme="minorEastAsia"/>
                    </w:rPr>
                  </w:pPr>
                </w:p>
              </w:tc>
              <w:tc>
                <w:tcPr>
                  <w:tcW w:w="468" w:type="pct"/>
                  <w:vMerge/>
                  <w:shd w:val="clear" w:color="auto" w:fill="auto"/>
                  <w:vAlign w:val="center"/>
                </w:tcPr>
                <w:p w14:paraId="3998E687" w14:textId="77777777" w:rsidR="00690477" w:rsidRDefault="00690477" w:rsidP="00690477">
                  <w:pPr>
                    <w:pStyle w:val="TAC"/>
                  </w:pPr>
                </w:p>
              </w:tc>
              <w:tc>
                <w:tcPr>
                  <w:tcW w:w="325" w:type="pct"/>
                  <w:shd w:val="clear" w:color="auto" w:fill="auto"/>
                  <w:vAlign w:val="center"/>
                </w:tcPr>
                <w:p w14:paraId="39D09D57" w14:textId="77777777" w:rsidR="00690477" w:rsidRDefault="00690477" w:rsidP="00690477">
                  <w:pPr>
                    <w:pStyle w:val="TAC"/>
                  </w:pPr>
                  <w:r>
                    <w:t>15</w:t>
                  </w:r>
                </w:p>
              </w:tc>
              <w:tc>
                <w:tcPr>
                  <w:tcW w:w="379" w:type="pct"/>
                  <w:shd w:val="clear" w:color="auto" w:fill="auto"/>
                  <w:vAlign w:val="center"/>
                </w:tcPr>
                <w:p w14:paraId="1330D359" w14:textId="77777777" w:rsidR="00690477" w:rsidRDefault="00690477" w:rsidP="00690477">
                  <w:pPr>
                    <w:pStyle w:val="TAC"/>
                  </w:pPr>
                  <w:r>
                    <w:t>2.5</w:t>
                  </w:r>
                </w:p>
              </w:tc>
              <w:tc>
                <w:tcPr>
                  <w:tcW w:w="539" w:type="pct"/>
                  <w:shd w:val="clear" w:color="auto" w:fill="auto"/>
                  <w:vAlign w:val="center"/>
                </w:tcPr>
                <w:p w14:paraId="5328AE69" w14:textId="77777777" w:rsidR="00690477" w:rsidRDefault="00690477" w:rsidP="00690477">
                  <w:pPr>
                    <w:pStyle w:val="TAC"/>
                  </w:pPr>
                  <w:r>
                    <w:t>2</w:t>
                  </w:r>
                </w:p>
              </w:tc>
              <w:tc>
                <w:tcPr>
                  <w:tcW w:w="562" w:type="pct"/>
                  <w:shd w:val="clear" w:color="auto" w:fill="auto"/>
                  <w:vAlign w:val="center"/>
                </w:tcPr>
                <w:p w14:paraId="5AB7CB02" w14:textId="77777777" w:rsidR="00690477" w:rsidRPr="00690477" w:rsidRDefault="00690477" w:rsidP="00690477">
                  <w:pPr>
                    <w:pStyle w:val="TAC"/>
                    <w:rPr>
                      <w:color w:val="FF0000"/>
                    </w:rPr>
                  </w:pPr>
                  <w:r w:rsidRPr="00690477">
                    <w:rPr>
                      <w:color w:val="FF0000"/>
                    </w:rPr>
                    <w:t>92</w:t>
                  </w:r>
                </w:p>
              </w:tc>
            </w:tr>
            <w:tr w:rsidR="00690477" w14:paraId="1C1F8D7A" w14:textId="77777777" w:rsidTr="001A0A52">
              <w:trPr>
                <w:trHeight w:val="136"/>
                <w:jc w:val="center"/>
              </w:trPr>
              <w:tc>
                <w:tcPr>
                  <w:tcW w:w="443" w:type="pct"/>
                  <w:vMerge/>
                  <w:shd w:val="clear" w:color="auto" w:fill="auto"/>
                  <w:noWrap/>
                  <w:vAlign w:val="center"/>
                </w:tcPr>
                <w:p w14:paraId="452D6128" w14:textId="77777777" w:rsidR="00690477" w:rsidRPr="006618DC" w:rsidRDefault="00690477" w:rsidP="00690477">
                  <w:pPr>
                    <w:pStyle w:val="TAC"/>
                    <w:rPr>
                      <w:highlight w:val="green"/>
                    </w:rPr>
                  </w:pPr>
                </w:p>
              </w:tc>
              <w:tc>
                <w:tcPr>
                  <w:tcW w:w="521" w:type="pct"/>
                  <w:vMerge/>
                  <w:shd w:val="clear" w:color="auto" w:fill="auto"/>
                  <w:noWrap/>
                  <w:vAlign w:val="center"/>
                </w:tcPr>
                <w:p w14:paraId="78F504E2" w14:textId="77777777" w:rsidR="00690477" w:rsidRPr="006618DC" w:rsidRDefault="00690477" w:rsidP="00690477">
                  <w:pPr>
                    <w:pStyle w:val="TAC"/>
                    <w:rPr>
                      <w:highlight w:val="green"/>
                    </w:rPr>
                  </w:pPr>
                </w:p>
              </w:tc>
              <w:tc>
                <w:tcPr>
                  <w:tcW w:w="505" w:type="pct"/>
                  <w:shd w:val="clear" w:color="auto" w:fill="auto"/>
                  <w:vAlign w:val="center"/>
                </w:tcPr>
                <w:p w14:paraId="6AC94BA2" w14:textId="77777777" w:rsidR="00690477" w:rsidRDefault="00690477" w:rsidP="00690477">
                  <w:pPr>
                    <w:pStyle w:val="TAC"/>
                  </w:pPr>
                  <w:r>
                    <w:t>4*</w:t>
                  </w:r>
                </w:p>
              </w:tc>
              <w:tc>
                <w:tcPr>
                  <w:tcW w:w="368" w:type="pct"/>
                  <w:vMerge/>
                  <w:shd w:val="clear" w:color="auto" w:fill="auto"/>
                  <w:vAlign w:val="center"/>
                </w:tcPr>
                <w:p w14:paraId="476777AB" w14:textId="77777777" w:rsidR="00690477" w:rsidRDefault="00690477" w:rsidP="00690477">
                  <w:pPr>
                    <w:pStyle w:val="TAC"/>
                    <w:rPr>
                      <w:rFonts w:eastAsiaTheme="minorEastAsia"/>
                    </w:rPr>
                  </w:pPr>
                </w:p>
              </w:tc>
              <w:tc>
                <w:tcPr>
                  <w:tcW w:w="476" w:type="pct"/>
                  <w:vMerge/>
                  <w:shd w:val="clear" w:color="auto" w:fill="auto"/>
                  <w:vAlign w:val="center"/>
                </w:tcPr>
                <w:p w14:paraId="6766B1A9" w14:textId="77777777" w:rsidR="00690477" w:rsidRDefault="00690477" w:rsidP="00690477">
                  <w:pPr>
                    <w:pStyle w:val="TAC"/>
                    <w:rPr>
                      <w:rFonts w:eastAsiaTheme="minorEastAsia"/>
                    </w:rPr>
                  </w:pPr>
                </w:p>
              </w:tc>
              <w:tc>
                <w:tcPr>
                  <w:tcW w:w="468" w:type="pct"/>
                  <w:vMerge/>
                  <w:shd w:val="clear" w:color="auto" w:fill="auto"/>
                  <w:vAlign w:val="center"/>
                </w:tcPr>
                <w:p w14:paraId="69BA98BA" w14:textId="77777777" w:rsidR="00690477" w:rsidRDefault="00690477" w:rsidP="00690477">
                  <w:pPr>
                    <w:pStyle w:val="TAC"/>
                  </w:pPr>
                </w:p>
              </w:tc>
              <w:tc>
                <w:tcPr>
                  <w:tcW w:w="325" w:type="pct"/>
                  <w:shd w:val="clear" w:color="auto" w:fill="auto"/>
                  <w:vAlign w:val="center"/>
                </w:tcPr>
                <w:p w14:paraId="36820CD6" w14:textId="77777777" w:rsidR="00690477" w:rsidRDefault="00690477" w:rsidP="00690477">
                  <w:pPr>
                    <w:pStyle w:val="TAC"/>
                  </w:pPr>
                  <w:r>
                    <w:t>30</w:t>
                  </w:r>
                </w:p>
              </w:tc>
              <w:tc>
                <w:tcPr>
                  <w:tcW w:w="379" w:type="pct"/>
                  <w:shd w:val="clear" w:color="auto" w:fill="auto"/>
                  <w:vAlign w:val="center"/>
                </w:tcPr>
                <w:p w14:paraId="36332B7C" w14:textId="77777777" w:rsidR="00690477" w:rsidRDefault="00690477" w:rsidP="00690477">
                  <w:pPr>
                    <w:pStyle w:val="TAC"/>
                  </w:pPr>
                  <w:r>
                    <w:t>5.6</w:t>
                  </w:r>
                </w:p>
              </w:tc>
              <w:tc>
                <w:tcPr>
                  <w:tcW w:w="539" w:type="pct"/>
                  <w:shd w:val="clear" w:color="auto" w:fill="auto"/>
                  <w:vAlign w:val="center"/>
                </w:tcPr>
                <w:p w14:paraId="6418014C" w14:textId="77777777" w:rsidR="00690477" w:rsidRDefault="00690477" w:rsidP="00690477">
                  <w:pPr>
                    <w:pStyle w:val="TAC"/>
                  </w:pPr>
                  <w:r>
                    <w:t>5</w:t>
                  </w:r>
                </w:p>
              </w:tc>
              <w:tc>
                <w:tcPr>
                  <w:tcW w:w="562" w:type="pct"/>
                  <w:shd w:val="clear" w:color="auto" w:fill="auto"/>
                  <w:vAlign w:val="center"/>
                </w:tcPr>
                <w:p w14:paraId="07F6A4DE" w14:textId="77777777" w:rsidR="00690477" w:rsidRPr="00690477" w:rsidRDefault="00690477" w:rsidP="00690477">
                  <w:pPr>
                    <w:pStyle w:val="TAC"/>
                    <w:rPr>
                      <w:color w:val="FF0000"/>
                    </w:rPr>
                  </w:pPr>
                  <w:r w:rsidRPr="00690477">
                    <w:rPr>
                      <w:color w:val="FF0000"/>
                    </w:rPr>
                    <w:t>94.5</w:t>
                  </w:r>
                </w:p>
              </w:tc>
            </w:tr>
            <w:tr w:rsidR="00690477" w14:paraId="23F33B76" w14:textId="77777777" w:rsidTr="001A0A52">
              <w:trPr>
                <w:trHeight w:val="138"/>
                <w:jc w:val="center"/>
              </w:trPr>
              <w:tc>
                <w:tcPr>
                  <w:tcW w:w="443" w:type="pct"/>
                  <w:vMerge w:val="restart"/>
                  <w:shd w:val="clear" w:color="auto" w:fill="auto"/>
                  <w:noWrap/>
                  <w:vAlign w:val="center"/>
                </w:tcPr>
                <w:p w14:paraId="018336F9" w14:textId="77777777" w:rsidR="00690477" w:rsidRPr="006618DC" w:rsidRDefault="00690477" w:rsidP="00690477">
                  <w:pPr>
                    <w:pStyle w:val="TAC"/>
                    <w:rPr>
                      <w:highlight w:val="green"/>
                    </w:rPr>
                  </w:pPr>
                  <w:r w:rsidRPr="006618DC">
                    <w:rPr>
                      <w:highlight w:val="green"/>
                    </w:rPr>
                    <w:t>Source [Sony]</w:t>
                  </w:r>
                </w:p>
              </w:tc>
              <w:tc>
                <w:tcPr>
                  <w:tcW w:w="521" w:type="pct"/>
                  <w:vMerge w:val="restart"/>
                  <w:shd w:val="clear" w:color="auto" w:fill="auto"/>
                  <w:noWrap/>
                  <w:vAlign w:val="center"/>
                </w:tcPr>
                <w:p w14:paraId="21E0A408" w14:textId="77777777" w:rsidR="00690477" w:rsidRPr="006618DC" w:rsidRDefault="00690477" w:rsidP="00690477">
                  <w:pPr>
                    <w:pStyle w:val="TAC"/>
                    <w:rPr>
                      <w:highlight w:val="green"/>
                    </w:rPr>
                  </w:pPr>
                  <w:r w:rsidRPr="006618DC">
                    <w:rPr>
                      <w:highlight w:val="green"/>
                    </w:rPr>
                    <w:t>R1-2211625</w:t>
                  </w:r>
                </w:p>
              </w:tc>
              <w:tc>
                <w:tcPr>
                  <w:tcW w:w="505" w:type="pct"/>
                  <w:shd w:val="clear" w:color="auto" w:fill="auto"/>
                  <w:vAlign w:val="center"/>
                </w:tcPr>
                <w:p w14:paraId="42019BE0" w14:textId="77777777" w:rsidR="00690477" w:rsidRDefault="00690477" w:rsidP="00690477">
                  <w:pPr>
                    <w:pStyle w:val="TAC"/>
                  </w:pPr>
                  <w:r>
                    <w:t>8**</w:t>
                  </w:r>
                </w:p>
              </w:tc>
              <w:tc>
                <w:tcPr>
                  <w:tcW w:w="368" w:type="pct"/>
                  <w:vMerge w:val="restart"/>
                  <w:shd w:val="clear" w:color="auto" w:fill="auto"/>
                  <w:vAlign w:val="center"/>
                </w:tcPr>
                <w:p w14:paraId="52C5C4F7" w14:textId="77777777" w:rsidR="00690477" w:rsidRDefault="00690477" w:rsidP="00690477">
                  <w:pPr>
                    <w:pStyle w:val="TAC"/>
                    <w:rPr>
                      <w:rFonts w:eastAsiaTheme="minorEastAsia"/>
                    </w:rPr>
                  </w:pPr>
                  <w:r>
                    <w:rPr>
                      <w:rFonts w:eastAsiaTheme="minorEastAsia"/>
                    </w:rPr>
                    <w:t>DDDSU</w:t>
                  </w:r>
                </w:p>
              </w:tc>
              <w:tc>
                <w:tcPr>
                  <w:tcW w:w="476" w:type="pct"/>
                  <w:vMerge w:val="restart"/>
                  <w:shd w:val="clear" w:color="auto" w:fill="auto"/>
                  <w:vAlign w:val="center"/>
                </w:tcPr>
                <w:p w14:paraId="08221F23" w14:textId="77777777" w:rsidR="00690477" w:rsidRDefault="00690477" w:rsidP="00690477">
                  <w:pPr>
                    <w:pStyle w:val="TAC"/>
                    <w:rPr>
                      <w:rFonts w:eastAsiaTheme="minorEastAsia"/>
                    </w:rPr>
                  </w:pPr>
                  <w:r>
                    <w:rPr>
                      <w:rFonts w:eastAsiaTheme="minorEastAsia"/>
                    </w:rPr>
                    <w:t>SU-MIMO</w:t>
                  </w:r>
                </w:p>
              </w:tc>
              <w:tc>
                <w:tcPr>
                  <w:tcW w:w="468" w:type="pct"/>
                  <w:vMerge w:val="restart"/>
                  <w:shd w:val="clear" w:color="auto" w:fill="auto"/>
                  <w:vAlign w:val="center"/>
                </w:tcPr>
                <w:p w14:paraId="2011284E" w14:textId="77777777" w:rsidR="00690477" w:rsidRDefault="00690477" w:rsidP="00690477">
                  <w:pPr>
                    <w:pStyle w:val="TAC"/>
                  </w:pPr>
                  <w:r>
                    <w:t>10</w:t>
                  </w:r>
                </w:p>
              </w:tc>
              <w:tc>
                <w:tcPr>
                  <w:tcW w:w="325" w:type="pct"/>
                  <w:shd w:val="clear" w:color="auto" w:fill="auto"/>
                  <w:vAlign w:val="center"/>
                </w:tcPr>
                <w:p w14:paraId="4D4400B7" w14:textId="77777777" w:rsidR="00690477" w:rsidRDefault="00690477" w:rsidP="00690477">
                  <w:pPr>
                    <w:pStyle w:val="TAC"/>
                  </w:pPr>
                  <w:r>
                    <w:t>10</w:t>
                  </w:r>
                </w:p>
              </w:tc>
              <w:tc>
                <w:tcPr>
                  <w:tcW w:w="379" w:type="pct"/>
                  <w:shd w:val="clear" w:color="auto" w:fill="auto"/>
                  <w:vAlign w:val="center"/>
                </w:tcPr>
                <w:p w14:paraId="44DC5827" w14:textId="77777777" w:rsidR="00690477" w:rsidRDefault="00690477" w:rsidP="00690477">
                  <w:pPr>
                    <w:pStyle w:val="TAC"/>
                  </w:pPr>
                  <w:r>
                    <w:t>4</w:t>
                  </w:r>
                </w:p>
              </w:tc>
              <w:tc>
                <w:tcPr>
                  <w:tcW w:w="539" w:type="pct"/>
                  <w:shd w:val="clear" w:color="auto" w:fill="auto"/>
                  <w:vAlign w:val="center"/>
                </w:tcPr>
                <w:p w14:paraId="542EAAAE" w14:textId="77777777" w:rsidR="00690477" w:rsidRDefault="00690477" w:rsidP="00690477">
                  <w:pPr>
                    <w:pStyle w:val="TAC"/>
                  </w:pPr>
                  <w:r>
                    <w:t>4</w:t>
                  </w:r>
                </w:p>
              </w:tc>
              <w:tc>
                <w:tcPr>
                  <w:tcW w:w="562" w:type="pct"/>
                  <w:shd w:val="clear" w:color="auto" w:fill="auto"/>
                  <w:vAlign w:val="center"/>
                </w:tcPr>
                <w:p w14:paraId="1D56BF3D" w14:textId="77777777" w:rsidR="00690477" w:rsidRPr="00690477" w:rsidRDefault="00690477" w:rsidP="00690477">
                  <w:pPr>
                    <w:pStyle w:val="TAC"/>
                    <w:rPr>
                      <w:color w:val="FF0000"/>
                    </w:rPr>
                  </w:pPr>
                  <w:r w:rsidRPr="00690477">
                    <w:rPr>
                      <w:color w:val="FF0000"/>
                    </w:rPr>
                    <w:t>90</w:t>
                  </w:r>
                </w:p>
              </w:tc>
            </w:tr>
            <w:tr w:rsidR="00690477" w14:paraId="46EF1CD8" w14:textId="77777777" w:rsidTr="001A0A52">
              <w:trPr>
                <w:trHeight w:val="136"/>
                <w:jc w:val="center"/>
              </w:trPr>
              <w:tc>
                <w:tcPr>
                  <w:tcW w:w="443" w:type="pct"/>
                  <w:vMerge/>
                  <w:shd w:val="clear" w:color="auto" w:fill="auto"/>
                  <w:noWrap/>
                  <w:vAlign w:val="center"/>
                </w:tcPr>
                <w:p w14:paraId="453CEF77" w14:textId="77777777" w:rsidR="00690477" w:rsidRPr="006618DC" w:rsidRDefault="00690477" w:rsidP="00690477">
                  <w:pPr>
                    <w:pStyle w:val="TAC"/>
                    <w:rPr>
                      <w:highlight w:val="green"/>
                    </w:rPr>
                  </w:pPr>
                </w:p>
              </w:tc>
              <w:tc>
                <w:tcPr>
                  <w:tcW w:w="521" w:type="pct"/>
                  <w:vMerge/>
                  <w:shd w:val="clear" w:color="auto" w:fill="auto"/>
                  <w:noWrap/>
                  <w:vAlign w:val="center"/>
                </w:tcPr>
                <w:p w14:paraId="4DBB7AA7" w14:textId="77777777" w:rsidR="00690477" w:rsidRPr="006618DC" w:rsidRDefault="00690477" w:rsidP="00690477">
                  <w:pPr>
                    <w:pStyle w:val="TAC"/>
                    <w:rPr>
                      <w:highlight w:val="green"/>
                    </w:rPr>
                  </w:pPr>
                </w:p>
              </w:tc>
              <w:tc>
                <w:tcPr>
                  <w:tcW w:w="505" w:type="pct"/>
                  <w:shd w:val="clear" w:color="auto" w:fill="auto"/>
                  <w:vAlign w:val="center"/>
                </w:tcPr>
                <w:p w14:paraId="2C5D2B04" w14:textId="77777777" w:rsidR="00690477" w:rsidRDefault="00690477" w:rsidP="00690477">
                  <w:pPr>
                    <w:pStyle w:val="TAC"/>
                  </w:pPr>
                  <w:r>
                    <w:t>8**</w:t>
                  </w:r>
                </w:p>
              </w:tc>
              <w:tc>
                <w:tcPr>
                  <w:tcW w:w="368" w:type="pct"/>
                  <w:vMerge/>
                  <w:shd w:val="clear" w:color="auto" w:fill="auto"/>
                  <w:vAlign w:val="center"/>
                </w:tcPr>
                <w:p w14:paraId="0D4803D6" w14:textId="77777777" w:rsidR="00690477" w:rsidRDefault="00690477" w:rsidP="00690477">
                  <w:pPr>
                    <w:pStyle w:val="TAC"/>
                    <w:rPr>
                      <w:rFonts w:eastAsiaTheme="minorEastAsia"/>
                    </w:rPr>
                  </w:pPr>
                </w:p>
              </w:tc>
              <w:tc>
                <w:tcPr>
                  <w:tcW w:w="476" w:type="pct"/>
                  <w:vMerge/>
                  <w:shd w:val="clear" w:color="auto" w:fill="auto"/>
                  <w:vAlign w:val="center"/>
                </w:tcPr>
                <w:p w14:paraId="1EC7D1E1" w14:textId="77777777" w:rsidR="00690477" w:rsidRDefault="00690477" w:rsidP="00690477">
                  <w:pPr>
                    <w:pStyle w:val="TAC"/>
                    <w:rPr>
                      <w:rFonts w:eastAsiaTheme="minorEastAsia"/>
                    </w:rPr>
                  </w:pPr>
                </w:p>
              </w:tc>
              <w:tc>
                <w:tcPr>
                  <w:tcW w:w="468" w:type="pct"/>
                  <w:vMerge/>
                  <w:shd w:val="clear" w:color="auto" w:fill="auto"/>
                  <w:vAlign w:val="center"/>
                </w:tcPr>
                <w:p w14:paraId="72CB73DC" w14:textId="77777777" w:rsidR="00690477" w:rsidRDefault="00690477" w:rsidP="00690477">
                  <w:pPr>
                    <w:pStyle w:val="TAC"/>
                  </w:pPr>
                </w:p>
              </w:tc>
              <w:tc>
                <w:tcPr>
                  <w:tcW w:w="325" w:type="pct"/>
                  <w:shd w:val="clear" w:color="auto" w:fill="auto"/>
                  <w:vAlign w:val="center"/>
                </w:tcPr>
                <w:p w14:paraId="0228B7EF" w14:textId="77777777" w:rsidR="00690477" w:rsidRDefault="00690477" w:rsidP="00690477">
                  <w:pPr>
                    <w:pStyle w:val="TAC"/>
                  </w:pPr>
                  <w:r>
                    <w:t>15</w:t>
                  </w:r>
                </w:p>
              </w:tc>
              <w:tc>
                <w:tcPr>
                  <w:tcW w:w="379" w:type="pct"/>
                  <w:shd w:val="clear" w:color="auto" w:fill="auto"/>
                  <w:vAlign w:val="center"/>
                </w:tcPr>
                <w:p w14:paraId="6F250CC9" w14:textId="77777777" w:rsidR="00690477" w:rsidRDefault="00690477" w:rsidP="00690477">
                  <w:pPr>
                    <w:pStyle w:val="TAC"/>
                  </w:pPr>
                  <w:r>
                    <w:t>4.4</w:t>
                  </w:r>
                </w:p>
              </w:tc>
              <w:tc>
                <w:tcPr>
                  <w:tcW w:w="539" w:type="pct"/>
                  <w:shd w:val="clear" w:color="auto" w:fill="auto"/>
                  <w:vAlign w:val="center"/>
                </w:tcPr>
                <w:p w14:paraId="7B68675D" w14:textId="77777777" w:rsidR="00690477" w:rsidRDefault="00690477" w:rsidP="00690477">
                  <w:pPr>
                    <w:pStyle w:val="TAC"/>
                  </w:pPr>
                  <w:r>
                    <w:t>4</w:t>
                  </w:r>
                </w:p>
              </w:tc>
              <w:tc>
                <w:tcPr>
                  <w:tcW w:w="562" w:type="pct"/>
                  <w:shd w:val="clear" w:color="auto" w:fill="auto"/>
                  <w:vAlign w:val="center"/>
                </w:tcPr>
                <w:p w14:paraId="6F5264BA" w14:textId="77777777" w:rsidR="00690477" w:rsidRPr="00690477" w:rsidRDefault="00690477" w:rsidP="00690477">
                  <w:pPr>
                    <w:pStyle w:val="TAC"/>
                    <w:rPr>
                      <w:color w:val="FF0000"/>
                    </w:rPr>
                  </w:pPr>
                  <w:r w:rsidRPr="00690477">
                    <w:rPr>
                      <w:color w:val="FF0000"/>
                    </w:rPr>
                    <w:t>92.5</w:t>
                  </w:r>
                </w:p>
              </w:tc>
            </w:tr>
            <w:tr w:rsidR="00690477" w14:paraId="17B046E5" w14:textId="77777777" w:rsidTr="001A0A52">
              <w:trPr>
                <w:trHeight w:val="136"/>
                <w:jc w:val="center"/>
              </w:trPr>
              <w:tc>
                <w:tcPr>
                  <w:tcW w:w="443" w:type="pct"/>
                  <w:vMerge/>
                  <w:shd w:val="clear" w:color="auto" w:fill="auto"/>
                  <w:noWrap/>
                  <w:vAlign w:val="center"/>
                </w:tcPr>
                <w:p w14:paraId="5E326C40" w14:textId="77777777" w:rsidR="00690477" w:rsidRPr="006618DC" w:rsidRDefault="00690477" w:rsidP="00690477">
                  <w:pPr>
                    <w:pStyle w:val="TAC"/>
                    <w:rPr>
                      <w:highlight w:val="green"/>
                    </w:rPr>
                  </w:pPr>
                </w:p>
              </w:tc>
              <w:tc>
                <w:tcPr>
                  <w:tcW w:w="521" w:type="pct"/>
                  <w:vMerge/>
                  <w:shd w:val="clear" w:color="auto" w:fill="auto"/>
                  <w:noWrap/>
                  <w:vAlign w:val="center"/>
                </w:tcPr>
                <w:p w14:paraId="4F6FAEA9" w14:textId="77777777" w:rsidR="00690477" w:rsidRPr="006618DC" w:rsidRDefault="00690477" w:rsidP="00690477">
                  <w:pPr>
                    <w:pStyle w:val="TAC"/>
                    <w:rPr>
                      <w:highlight w:val="green"/>
                    </w:rPr>
                  </w:pPr>
                </w:p>
              </w:tc>
              <w:tc>
                <w:tcPr>
                  <w:tcW w:w="505" w:type="pct"/>
                  <w:shd w:val="clear" w:color="auto" w:fill="auto"/>
                  <w:vAlign w:val="center"/>
                </w:tcPr>
                <w:p w14:paraId="0A8C7A51" w14:textId="77777777" w:rsidR="00690477" w:rsidRDefault="00690477" w:rsidP="00690477">
                  <w:pPr>
                    <w:pStyle w:val="TAC"/>
                  </w:pPr>
                  <w:r>
                    <w:t>8*</w:t>
                  </w:r>
                </w:p>
              </w:tc>
              <w:tc>
                <w:tcPr>
                  <w:tcW w:w="368" w:type="pct"/>
                  <w:vMerge/>
                  <w:shd w:val="clear" w:color="auto" w:fill="auto"/>
                  <w:vAlign w:val="center"/>
                </w:tcPr>
                <w:p w14:paraId="4A3D1EA3" w14:textId="77777777" w:rsidR="00690477" w:rsidRDefault="00690477" w:rsidP="00690477">
                  <w:pPr>
                    <w:pStyle w:val="TAC"/>
                    <w:rPr>
                      <w:rFonts w:eastAsiaTheme="minorEastAsia"/>
                    </w:rPr>
                  </w:pPr>
                </w:p>
              </w:tc>
              <w:tc>
                <w:tcPr>
                  <w:tcW w:w="476" w:type="pct"/>
                  <w:vMerge/>
                  <w:shd w:val="clear" w:color="auto" w:fill="auto"/>
                  <w:vAlign w:val="center"/>
                </w:tcPr>
                <w:p w14:paraId="25CD294F" w14:textId="77777777" w:rsidR="00690477" w:rsidRDefault="00690477" w:rsidP="00690477">
                  <w:pPr>
                    <w:pStyle w:val="TAC"/>
                    <w:rPr>
                      <w:rFonts w:eastAsiaTheme="minorEastAsia"/>
                    </w:rPr>
                  </w:pPr>
                </w:p>
              </w:tc>
              <w:tc>
                <w:tcPr>
                  <w:tcW w:w="468" w:type="pct"/>
                  <w:vMerge/>
                  <w:shd w:val="clear" w:color="auto" w:fill="auto"/>
                  <w:vAlign w:val="center"/>
                </w:tcPr>
                <w:p w14:paraId="4AB68A39" w14:textId="77777777" w:rsidR="00690477" w:rsidRDefault="00690477" w:rsidP="00690477">
                  <w:pPr>
                    <w:pStyle w:val="TAC"/>
                  </w:pPr>
                </w:p>
              </w:tc>
              <w:tc>
                <w:tcPr>
                  <w:tcW w:w="325" w:type="pct"/>
                  <w:shd w:val="clear" w:color="auto" w:fill="auto"/>
                  <w:vAlign w:val="center"/>
                </w:tcPr>
                <w:p w14:paraId="57E19455" w14:textId="77777777" w:rsidR="00690477" w:rsidRDefault="00690477" w:rsidP="00690477">
                  <w:pPr>
                    <w:pStyle w:val="TAC"/>
                  </w:pPr>
                  <w:r>
                    <w:t>30</w:t>
                  </w:r>
                </w:p>
              </w:tc>
              <w:tc>
                <w:tcPr>
                  <w:tcW w:w="379" w:type="pct"/>
                  <w:shd w:val="clear" w:color="auto" w:fill="auto"/>
                  <w:vAlign w:val="center"/>
                </w:tcPr>
                <w:p w14:paraId="040462BD" w14:textId="77777777" w:rsidR="00690477" w:rsidRDefault="00690477" w:rsidP="00690477">
                  <w:pPr>
                    <w:pStyle w:val="TAC"/>
                  </w:pPr>
                  <w:r>
                    <w:t>6.4</w:t>
                  </w:r>
                </w:p>
              </w:tc>
              <w:tc>
                <w:tcPr>
                  <w:tcW w:w="539" w:type="pct"/>
                  <w:shd w:val="clear" w:color="auto" w:fill="auto"/>
                  <w:vAlign w:val="center"/>
                </w:tcPr>
                <w:p w14:paraId="374CA8AE" w14:textId="77777777" w:rsidR="00690477" w:rsidRDefault="00690477" w:rsidP="00690477">
                  <w:pPr>
                    <w:pStyle w:val="TAC"/>
                  </w:pPr>
                  <w:r>
                    <w:t>6</w:t>
                  </w:r>
                </w:p>
              </w:tc>
              <w:tc>
                <w:tcPr>
                  <w:tcW w:w="562" w:type="pct"/>
                  <w:shd w:val="clear" w:color="auto" w:fill="auto"/>
                  <w:vAlign w:val="center"/>
                </w:tcPr>
                <w:p w14:paraId="12EFE1A6" w14:textId="77777777" w:rsidR="00690477" w:rsidRPr="00690477" w:rsidRDefault="00690477" w:rsidP="00690477">
                  <w:pPr>
                    <w:pStyle w:val="TAC"/>
                    <w:rPr>
                      <w:color w:val="FF0000"/>
                    </w:rPr>
                  </w:pPr>
                  <w:r w:rsidRPr="00690477">
                    <w:rPr>
                      <w:color w:val="FF0000"/>
                    </w:rPr>
                    <w:t>96.5</w:t>
                  </w:r>
                </w:p>
              </w:tc>
            </w:tr>
            <w:tr w:rsidR="00690477" w14:paraId="64005444" w14:textId="77777777" w:rsidTr="001A0A52">
              <w:trPr>
                <w:trHeight w:val="138"/>
                <w:jc w:val="center"/>
              </w:trPr>
              <w:tc>
                <w:tcPr>
                  <w:tcW w:w="443" w:type="pct"/>
                  <w:vMerge w:val="restart"/>
                  <w:shd w:val="clear" w:color="auto" w:fill="auto"/>
                  <w:noWrap/>
                  <w:vAlign w:val="center"/>
                </w:tcPr>
                <w:p w14:paraId="609C6B66" w14:textId="77777777" w:rsidR="00690477" w:rsidRPr="006618DC" w:rsidRDefault="00690477" w:rsidP="00690477">
                  <w:pPr>
                    <w:pStyle w:val="TAC"/>
                    <w:rPr>
                      <w:highlight w:val="green"/>
                    </w:rPr>
                  </w:pPr>
                  <w:r w:rsidRPr="006618DC">
                    <w:rPr>
                      <w:highlight w:val="green"/>
                    </w:rPr>
                    <w:t>Source [Sony]</w:t>
                  </w:r>
                </w:p>
              </w:tc>
              <w:tc>
                <w:tcPr>
                  <w:tcW w:w="521" w:type="pct"/>
                  <w:vMerge w:val="restart"/>
                  <w:shd w:val="clear" w:color="auto" w:fill="auto"/>
                  <w:noWrap/>
                  <w:vAlign w:val="center"/>
                </w:tcPr>
                <w:p w14:paraId="6BD10856" w14:textId="77777777" w:rsidR="00690477" w:rsidRPr="006618DC" w:rsidRDefault="00690477" w:rsidP="00690477">
                  <w:pPr>
                    <w:pStyle w:val="TAC"/>
                    <w:rPr>
                      <w:highlight w:val="green"/>
                    </w:rPr>
                  </w:pPr>
                  <w:r w:rsidRPr="006618DC">
                    <w:rPr>
                      <w:highlight w:val="green"/>
                    </w:rPr>
                    <w:t>R1-2211625</w:t>
                  </w:r>
                </w:p>
              </w:tc>
              <w:tc>
                <w:tcPr>
                  <w:tcW w:w="505" w:type="pct"/>
                  <w:shd w:val="clear" w:color="auto" w:fill="auto"/>
                  <w:vAlign w:val="center"/>
                </w:tcPr>
                <w:p w14:paraId="4D39B4BE" w14:textId="77777777" w:rsidR="00690477" w:rsidRDefault="00690477" w:rsidP="00690477">
                  <w:pPr>
                    <w:pStyle w:val="TAC"/>
                  </w:pPr>
                  <w:r>
                    <w:t>9**</w:t>
                  </w:r>
                </w:p>
              </w:tc>
              <w:tc>
                <w:tcPr>
                  <w:tcW w:w="368" w:type="pct"/>
                  <w:vMerge w:val="restart"/>
                  <w:shd w:val="clear" w:color="auto" w:fill="auto"/>
                  <w:vAlign w:val="center"/>
                </w:tcPr>
                <w:p w14:paraId="39D7AD46" w14:textId="77777777" w:rsidR="00690477" w:rsidRDefault="00690477" w:rsidP="00690477">
                  <w:pPr>
                    <w:pStyle w:val="TAC"/>
                    <w:rPr>
                      <w:rFonts w:eastAsiaTheme="minorEastAsia"/>
                    </w:rPr>
                  </w:pPr>
                  <w:r>
                    <w:rPr>
                      <w:rFonts w:eastAsiaTheme="minorEastAsia"/>
                    </w:rPr>
                    <w:t>DDDSU</w:t>
                  </w:r>
                </w:p>
              </w:tc>
              <w:tc>
                <w:tcPr>
                  <w:tcW w:w="476" w:type="pct"/>
                  <w:vMerge w:val="restart"/>
                  <w:shd w:val="clear" w:color="auto" w:fill="auto"/>
                  <w:vAlign w:val="center"/>
                </w:tcPr>
                <w:p w14:paraId="221F1E83" w14:textId="77777777" w:rsidR="00690477" w:rsidRDefault="00690477" w:rsidP="00690477">
                  <w:pPr>
                    <w:pStyle w:val="TAC"/>
                    <w:rPr>
                      <w:rFonts w:eastAsiaTheme="minorEastAsia"/>
                    </w:rPr>
                  </w:pPr>
                  <w:r>
                    <w:rPr>
                      <w:rFonts w:eastAsiaTheme="minorEastAsia"/>
                    </w:rPr>
                    <w:t>SU-MIMO</w:t>
                  </w:r>
                </w:p>
              </w:tc>
              <w:tc>
                <w:tcPr>
                  <w:tcW w:w="468" w:type="pct"/>
                  <w:vMerge w:val="restart"/>
                  <w:shd w:val="clear" w:color="auto" w:fill="auto"/>
                  <w:vAlign w:val="center"/>
                </w:tcPr>
                <w:p w14:paraId="1EE25764" w14:textId="77777777" w:rsidR="00690477" w:rsidRDefault="00690477" w:rsidP="00690477">
                  <w:pPr>
                    <w:pStyle w:val="TAC"/>
                  </w:pPr>
                  <w:r>
                    <w:t>10</w:t>
                  </w:r>
                </w:p>
              </w:tc>
              <w:tc>
                <w:tcPr>
                  <w:tcW w:w="325" w:type="pct"/>
                  <w:shd w:val="clear" w:color="auto" w:fill="auto"/>
                  <w:vAlign w:val="center"/>
                </w:tcPr>
                <w:p w14:paraId="6C3F5BF6" w14:textId="77777777" w:rsidR="00690477" w:rsidRDefault="00690477" w:rsidP="00690477">
                  <w:pPr>
                    <w:pStyle w:val="TAC"/>
                  </w:pPr>
                  <w:r>
                    <w:t>10</w:t>
                  </w:r>
                </w:p>
              </w:tc>
              <w:tc>
                <w:tcPr>
                  <w:tcW w:w="379" w:type="pct"/>
                  <w:shd w:val="clear" w:color="auto" w:fill="auto"/>
                  <w:vAlign w:val="center"/>
                </w:tcPr>
                <w:p w14:paraId="55B7D4E4" w14:textId="77777777" w:rsidR="00690477" w:rsidRDefault="00690477" w:rsidP="00690477">
                  <w:pPr>
                    <w:pStyle w:val="TAC"/>
                  </w:pPr>
                  <w:r>
                    <w:t>1.6</w:t>
                  </w:r>
                </w:p>
              </w:tc>
              <w:tc>
                <w:tcPr>
                  <w:tcW w:w="539" w:type="pct"/>
                  <w:shd w:val="clear" w:color="auto" w:fill="auto"/>
                  <w:vAlign w:val="center"/>
                </w:tcPr>
                <w:p w14:paraId="086F17A8" w14:textId="77777777" w:rsidR="00690477" w:rsidRDefault="00690477" w:rsidP="00690477">
                  <w:pPr>
                    <w:pStyle w:val="TAC"/>
                  </w:pPr>
                  <w:r>
                    <w:t>1</w:t>
                  </w:r>
                </w:p>
              </w:tc>
              <w:tc>
                <w:tcPr>
                  <w:tcW w:w="562" w:type="pct"/>
                  <w:shd w:val="clear" w:color="auto" w:fill="auto"/>
                  <w:vAlign w:val="center"/>
                </w:tcPr>
                <w:p w14:paraId="28EB3FEE" w14:textId="77777777" w:rsidR="00690477" w:rsidRPr="00690477" w:rsidRDefault="00690477" w:rsidP="00690477">
                  <w:pPr>
                    <w:pStyle w:val="TAC"/>
                    <w:rPr>
                      <w:color w:val="FF0000"/>
                    </w:rPr>
                  </w:pPr>
                  <w:r w:rsidRPr="00690477">
                    <w:rPr>
                      <w:color w:val="FF0000"/>
                    </w:rPr>
                    <w:t>96</w:t>
                  </w:r>
                </w:p>
              </w:tc>
            </w:tr>
            <w:tr w:rsidR="00690477" w14:paraId="6AD076B1" w14:textId="77777777" w:rsidTr="001A0A52">
              <w:trPr>
                <w:trHeight w:val="136"/>
                <w:jc w:val="center"/>
              </w:trPr>
              <w:tc>
                <w:tcPr>
                  <w:tcW w:w="443" w:type="pct"/>
                  <w:vMerge/>
                  <w:shd w:val="clear" w:color="auto" w:fill="auto"/>
                  <w:noWrap/>
                  <w:vAlign w:val="center"/>
                </w:tcPr>
                <w:p w14:paraId="7BADA77D" w14:textId="77777777" w:rsidR="00690477" w:rsidRDefault="00690477" w:rsidP="00690477">
                  <w:pPr>
                    <w:pStyle w:val="TAC"/>
                  </w:pPr>
                </w:p>
              </w:tc>
              <w:tc>
                <w:tcPr>
                  <w:tcW w:w="521" w:type="pct"/>
                  <w:vMerge/>
                  <w:shd w:val="clear" w:color="auto" w:fill="auto"/>
                  <w:noWrap/>
                  <w:vAlign w:val="center"/>
                </w:tcPr>
                <w:p w14:paraId="4FFF711A" w14:textId="77777777" w:rsidR="00690477" w:rsidRPr="00AE4312" w:rsidRDefault="00690477" w:rsidP="00690477">
                  <w:pPr>
                    <w:pStyle w:val="TAC"/>
                  </w:pPr>
                </w:p>
              </w:tc>
              <w:tc>
                <w:tcPr>
                  <w:tcW w:w="505" w:type="pct"/>
                  <w:shd w:val="clear" w:color="auto" w:fill="auto"/>
                  <w:vAlign w:val="center"/>
                </w:tcPr>
                <w:p w14:paraId="15A2D4AE" w14:textId="77777777" w:rsidR="00690477" w:rsidRDefault="00690477" w:rsidP="00690477">
                  <w:pPr>
                    <w:pStyle w:val="TAC"/>
                  </w:pPr>
                  <w:r>
                    <w:t>9**</w:t>
                  </w:r>
                </w:p>
              </w:tc>
              <w:tc>
                <w:tcPr>
                  <w:tcW w:w="368" w:type="pct"/>
                  <w:vMerge/>
                  <w:shd w:val="clear" w:color="auto" w:fill="auto"/>
                  <w:vAlign w:val="center"/>
                </w:tcPr>
                <w:p w14:paraId="22C5CFB5" w14:textId="77777777" w:rsidR="00690477" w:rsidRDefault="00690477" w:rsidP="00690477">
                  <w:pPr>
                    <w:pStyle w:val="TAC"/>
                    <w:rPr>
                      <w:rFonts w:eastAsiaTheme="minorEastAsia"/>
                    </w:rPr>
                  </w:pPr>
                </w:p>
              </w:tc>
              <w:tc>
                <w:tcPr>
                  <w:tcW w:w="476" w:type="pct"/>
                  <w:vMerge/>
                  <w:shd w:val="clear" w:color="auto" w:fill="auto"/>
                  <w:vAlign w:val="center"/>
                </w:tcPr>
                <w:p w14:paraId="19BE2AF2" w14:textId="77777777" w:rsidR="00690477" w:rsidRDefault="00690477" w:rsidP="00690477">
                  <w:pPr>
                    <w:pStyle w:val="TAC"/>
                    <w:rPr>
                      <w:rFonts w:eastAsiaTheme="minorEastAsia"/>
                    </w:rPr>
                  </w:pPr>
                </w:p>
              </w:tc>
              <w:tc>
                <w:tcPr>
                  <w:tcW w:w="468" w:type="pct"/>
                  <w:vMerge/>
                  <w:shd w:val="clear" w:color="auto" w:fill="auto"/>
                  <w:vAlign w:val="center"/>
                </w:tcPr>
                <w:p w14:paraId="2F8257BD" w14:textId="77777777" w:rsidR="00690477" w:rsidRDefault="00690477" w:rsidP="00690477">
                  <w:pPr>
                    <w:pStyle w:val="TAC"/>
                  </w:pPr>
                </w:p>
              </w:tc>
              <w:tc>
                <w:tcPr>
                  <w:tcW w:w="325" w:type="pct"/>
                  <w:shd w:val="clear" w:color="auto" w:fill="auto"/>
                  <w:vAlign w:val="center"/>
                </w:tcPr>
                <w:p w14:paraId="366CAEA0" w14:textId="77777777" w:rsidR="00690477" w:rsidRDefault="00690477" w:rsidP="00690477">
                  <w:pPr>
                    <w:pStyle w:val="TAC"/>
                  </w:pPr>
                  <w:r>
                    <w:t>15</w:t>
                  </w:r>
                </w:p>
              </w:tc>
              <w:tc>
                <w:tcPr>
                  <w:tcW w:w="379" w:type="pct"/>
                  <w:shd w:val="clear" w:color="auto" w:fill="auto"/>
                  <w:vAlign w:val="center"/>
                </w:tcPr>
                <w:p w14:paraId="0273F61D" w14:textId="77777777" w:rsidR="00690477" w:rsidRDefault="00690477" w:rsidP="00690477">
                  <w:pPr>
                    <w:pStyle w:val="TAC"/>
                  </w:pPr>
                  <w:r>
                    <w:t>3.25</w:t>
                  </w:r>
                </w:p>
              </w:tc>
              <w:tc>
                <w:tcPr>
                  <w:tcW w:w="539" w:type="pct"/>
                  <w:shd w:val="clear" w:color="auto" w:fill="auto"/>
                  <w:vAlign w:val="center"/>
                </w:tcPr>
                <w:p w14:paraId="35B55CAD" w14:textId="77777777" w:rsidR="00690477" w:rsidRDefault="00690477" w:rsidP="00690477">
                  <w:pPr>
                    <w:pStyle w:val="TAC"/>
                  </w:pPr>
                  <w:r>
                    <w:t>3</w:t>
                  </w:r>
                </w:p>
              </w:tc>
              <w:tc>
                <w:tcPr>
                  <w:tcW w:w="562" w:type="pct"/>
                  <w:shd w:val="clear" w:color="auto" w:fill="auto"/>
                  <w:vAlign w:val="center"/>
                </w:tcPr>
                <w:p w14:paraId="09B11DCA" w14:textId="77777777" w:rsidR="00690477" w:rsidRPr="00690477" w:rsidRDefault="00690477" w:rsidP="00690477">
                  <w:pPr>
                    <w:pStyle w:val="TAC"/>
                    <w:rPr>
                      <w:color w:val="FF0000"/>
                    </w:rPr>
                  </w:pPr>
                  <w:r w:rsidRPr="00690477">
                    <w:rPr>
                      <w:color w:val="FF0000"/>
                    </w:rPr>
                    <w:t>92.5</w:t>
                  </w:r>
                </w:p>
              </w:tc>
            </w:tr>
            <w:tr w:rsidR="00690477" w14:paraId="6B016459" w14:textId="77777777" w:rsidTr="001A0A52">
              <w:trPr>
                <w:trHeight w:val="136"/>
                <w:jc w:val="center"/>
              </w:trPr>
              <w:tc>
                <w:tcPr>
                  <w:tcW w:w="443" w:type="pct"/>
                  <w:vMerge/>
                  <w:shd w:val="clear" w:color="auto" w:fill="auto"/>
                  <w:noWrap/>
                  <w:vAlign w:val="center"/>
                </w:tcPr>
                <w:p w14:paraId="5A6659DD" w14:textId="77777777" w:rsidR="00690477" w:rsidRDefault="00690477" w:rsidP="00690477">
                  <w:pPr>
                    <w:pStyle w:val="TAC"/>
                  </w:pPr>
                </w:p>
              </w:tc>
              <w:tc>
                <w:tcPr>
                  <w:tcW w:w="521" w:type="pct"/>
                  <w:vMerge/>
                  <w:shd w:val="clear" w:color="auto" w:fill="auto"/>
                  <w:noWrap/>
                  <w:vAlign w:val="center"/>
                </w:tcPr>
                <w:p w14:paraId="23924CFA" w14:textId="77777777" w:rsidR="00690477" w:rsidRPr="00AE4312" w:rsidRDefault="00690477" w:rsidP="00690477">
                  <w:pPr>
                    <w:pStyle w:val="TAC"/>
                  </w:pPr>
                </w:p>
              </w:tc>
              <w:tc>
                <w:tcPr>
                  <w:tcW w:w="505" w:type="pct"/>
                  <w:shd w:val="clear" w:color="auto" w:fill="auto"/>
                  <w:vAlign w:val="center"/>
                </w:tcPr>
                <w:p w14:paraId="3E9FD68E" w14:textId="77777777" w:rsidR="00690477" w:rsidRDefault="00690477" w:rsidP="00690477">
                  <w:pPr>
                    <w:pStyle w:val="TAC"/>
                  </w:pPr>
                  <w:r>
                    <w:t>9*</w:t>
                  </w:r>
                </w:p>
              </w:tc>
              <w:tc>
                <w:tcPr>
                  <w:tcW w:w="368" w:type="pct"/>
                  <w:vMerge/>
                  <w:shd w:val="clear" w:color="auto" w:fill="auto"/>
                  <w:vAlign w:val="center"/>
                </w:tcPr>
                <w:p w14:paraId="14F6E738" w14:textId="77777777" w:rsidR="00690477" w:rsidRDefault="00690477" w:rsidP="00690477">
                  <w:pPr>
                    <w:pStyle w:val="TAC"/>
                    <w:rPr>
                      <w:rFonts w:eastAsiaTheme="minorEastAsia"/>
                    </w:rPr>
                  </w:pPr>
                </w:p>
              </w:tc>
              <w:tc>
                <w:tcPr>
                  <w:tcW w:w="476" w:type="pct"/>
                  <w:vMerge/>
                  <w:shd w:val="clear" w:color="auto" w:fill="auto"/>
                  <w:vAlign w:val="center"/>
                </w:tcPr>
                <w:p w14:paraId="5F111CD1" w14:textId="77777777" w:rsidR="00690477" w:rsidRDefault="00690477" w:rsidP="00690477">
                  <w:pPr>
                    <w:pStyle w:val="TAC"/>
                    <w:rPr>
                      <w:rFonts w:eastAsiaTheme="minorEastAsia"/>
                    </w:rPr>
                  </w:pPr>
                </w:p>
              </w:tc>
              <w:tc>
                <w:tcPr>
                  <w:tcW w:w="468" w:type="pct"/>
                  <w:vMerge/>
                  <w:shd w:val="clear" w:color="auto" w:fill="auto"/>
                  <w:vAlign w:val="center"/>
                </w:tcPr>
                <w:p w14:paraId="2E8B7716" w14:textId="77777777" w:rsidR="00690477" w:rsidRDefault="00690477" w:rsidP="00690477">
                  <w:pPr>
                    <w:pStyle w:val="TAC"/>
                  </w:pPr>
                </w:p>
              </w:tc>
              <w:tc>
                <w:tcPr>
                  <w:tcW w:w="325" w:type="pct"/>
                  <w:shd w:val="clear" w:color="auto" w:fill="auto"/>
                  <w:vAlign w:val="center"/>
                </w:tcPr>
                <w:p w14:paraId="376455D1" w14:textId="77777777" w:rsidR="00690477" w:rsidRDefault="00690477" w:rsidP="00690477">
                  <w:pPr>
                    <w:pStyle w:val="TAC"/>
                  </w:pPr>
                  <w:r>
                    <w:t>30</w:t>
                  </w:r>
                </w:p>
              </w:tc>
              <w:tc>
                <w:tcPr>
                  <w:tcW w:w="379" w:type="pct"/>
                  <w:shd w:val="clear" w:color="auto" w:fill="auto"/>
                  <w:vAlign w:val="center"/>
                </w:tcPr>
                <w:p w14:paraId="1F3D1010" w14:textId="77777777" w:rsidR="00690477" w:rsidRDefault="00690477" w:rsidP="00690477">
                  <w:pPr>
                    <w:pStyle w:val="TAC"/>
                  </w:pPr>
                  <w:r>
                    <w:t>6</w:t>
                  </w:r>
                </w:p>
              </w:tc>
              <w:tc>
                <w:tcPr>
                  <w:tcW w:w="539" w:type="pct"/>
                  <w:shd w:val="clear" w:color="auto" w:fill="auto"/>
                  <w:vAlign w:val="center"/>
                </w:tcPr>
                <w:p w14:paraId="049E0730" w14:textId="77777777" w:rsidR="00690477" w:rsidRDefault="00690477" w:rsidP="00690477">
                  <w:pPr>
                    <w:pStyle w:val="TAC"/>
                  </w:pPr>
                  <w:r>
                    <w:t>6</w:t>
                  </w:r>
                </w:p>
              </w:tc>
              <w:tc>
                <w:tcPr>
                  <w:tcW w:w="562" w:type="pct"/>
                  <w:shd w:val="clear" w:color="auto" w:fill="auto"/>
                  <w:vAlign w:val="center"/>
                </w:tcPr>
                <w:p w14:paraId="3D8679F4" w14:textId="77777777" w:rsidR="00690477" w:rsidRPr="00690477" w:rsidRDefault="00690477" w:rsidP="00690477">
                  <w:pPr>
                    <w:pStyle w:val="TAC"/>
                    <w:rPr>
                      <w:color w:val="FF0000"/>
                    </w:rPr>
                  </w:pPr>
                  <w:r w:rsidRPr="00690477">
                    <w:rPr>
                      <w:color w:val="FF0000"/>
                    </w:rPr>
                    <w:t>90</w:t>
                  </w:r>
                </w:p>
              </w:tc>
            </w:tr>
          </w:tbl>
          <w:p w14:paraId="2F739AF3" w14:textId="77777777"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p>
          <w:p w14:paraId="010C366C" w14:textId="77777777" w:rsidR="00690477" w:rsidRDefault="00690477" w:rsidP="00690477">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8</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7-9</w:t>
            </w:r>
            <w:r w:rsidRPr="00032942">
              <w:rPr>
                <w:rStyle w:val="contentpasted0"/>
                <w:rFonts w:ascii="Times New Roman" w:eastAsia="Times New Roman" w:hAnsi="Times New Roman" w:cs="Times New Roman"/>
                <w:color w:val="000000"/>
                <w:szCs w:val="20"/>
              </w:rPr>
              <w:t>, please clarify how the indication of unused resources/occasions was conveyed (e.g., via UCI or MAC-CE). </w:t>
            </w:r>
          </w:p>
          <w:p w14:paraId="4C906E0D" w14:textId="77777777" w:rsidR="00690477" w:rsidRDefault="00690477" w:rsidP="00690477">
            <w:pPr>
              <w:shd w:val="clear" w:color="auto" w:fill="FFFFFF"/>
              <w:spacing w:before="100" w:beforeAutospacing="1" w:after="100" w:afterAutospacing="1" w:line="240" w:lineRule="auto"/>
              <w:ind w:left="360"/>
              <w:jc w:val="left"/>
              <w:rPr>
                <w:rStyle w:val="contentpasted0"/>
                <w:rFonts w:ascii="Times New Roman" w:eastAsia="Times New Roman" w:hAnsi="Times New Roman"/>
                <w:color w:val="000000"/>
                <w:szCs w:val="20"/>
              </w:rPr>
            </w:pPr>
            <w:r>
              <w:rPr>
                <w:rFonts w:ascii="Times New Roman" w:eastAsia="Times New Roman" w:hAnsi="Times New Roman"/>
                <w:color w:val="000000"/>
                <w:szCs w:val="20"/>
              </w:rPr>
              <w:t xml:space="preserve">Ans: For schemes </w:t>
            </w:r>
            <w:r w:rsidRPr="002C573F">
              <w:rPr>
                <w:rFonts w:ascii="Times New Roman" w:eastAsia="Times New Roman" w:hAnsi="Times New Roman"/>
                <w:b/>
                <w:bCs/>
                <w:color w:val="000000"/>
                <w:szCs w:val="20"/>
              </w:rPr>
              <w:t>8-9</w:t>
            </w:r>
            <w:r>
              <w:rPr>
                <w:rFonts w:ascii="Times New Roman" w:eastAsia="Times New Roman" w:hAnsi="Times New Roman"/>
                <w:color w:val="000000"/>
                <w:szCs w:val="20"/>
              </w:rPr>
              <w:t xml:space="preserve">, </w:t>
            </w:r>
            <w:r>
              <w:rPr>
                <w:rStyle w:val="contentpasted0"/>
                <w:rFonts w:ascii="Times New Roman" w:eastAsia="Times New Roman" w:hAnsi="Times New Roman"/>
                <w:color w:val="000000"/>
                <w:szCs w:val="20"/>
              </w:rPr>
              <w:t>T</w:t>
            </w:r>
            <w:r w:rsidRPr="00032942">
              <w:rPr>
                <w:rStyle w:val="contentpasted0"/>
                <w:rFonts w:ascii="Times New Roman" w:eastAsia="Times New Roman" w:hAnsi="Times New Roman" w:cs="Times New Roman"/>
                <w:color w:val="000000"/>
                <w:szCs w:val="20"/>
              </w:rPr>
              <w:t xml:space="preserve">he indication of unused resources/occasions was conveyed via </w:t>
            </w:r>
            <w:r>
              <w:rPr>
                <w:rStyle w:val="contentpasted0"/>
                <w:rFonts w:ascii="Times New Roman" w:eastAsia="Times New Roman" w:hAnsi="Times New Roman"/>
                <w:color w:val="000000"/>
                <w:szCs w:val="20"/>
              </w:rPr>
              <w:t xml:space="preserve">new separate </w:t>
            </w:r>
            <w:r w:rsidRPr="00032942">
              <w:rPr>
                <w:rStyle w:val="contentpasted0"/>
                <w:rFonts w:ascii="Times New Roman" w:eastAsia="Times New Roman" w:hAnsi="Times New Roman" w:cs="Times New Roman"/>
                <w:color w:val="000000"/>
                <w:szCs w:val="20"/>
              </w:rPr>
              <w:t>UCI. </w:t>
            </w:r>
          </w:p>
          <w:p w14:paraId="5BDAD7FE" w14:textId="77777777"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p>
          <w:p w14:paraId="759D0675" w14:textId="77777777"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p>
          <w:p w14:paraId="240DB8E2" w14:textId="77777777" w:rsidR="00690477" w:rsidRDefault="00690477" w:rsidP="00690477">
            <w:pPr>
              <w:pStyle w:val="elementtoproof"/>
              <w:numPr>
                <w:ilvl w:val="0"/>
                <w:numId w:val="99"/>
              </w:numPr>
              <w:shd w:val="clear" w:color="auto" w:fill="FFFFFF"/>
              <w:rPr>
                <w:rFonts w:ascii="Times New Roman" w:eastAsia="Times New Roman" w:hAnsi="Times New Roman" w:cs="Times New Roman"/>
                <w:color w:val="000000"/>
                <w:sz w:val="2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lang w:val="en-US"/>
              </w:rPr>
              <w:t>9</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Fonts w:ascii="Times New Roman" w:eastAsia="Times New Roman" w:hAnsi="Times New Roman" w:cs="Times New Roman"/>
                <w:color w:val="000000"/>
                <w:sz w:val="20"/>
                <w:szCs w:val="20"/>
              </w:rPr>
              <w:t>Any other assumptions that are important to be mentioned?</w:t>
            </w:r>
          </w:p>
          <w:p w14:paraId="3D7A6BAD" w14:textId="77777777" w:rsidR="00690477" w:rsidRPr="00657097"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r w:rsidRPr="006274C7">
              <w:rPr>
                <w:rFonts w:ascii="Times New Roman" w:eastAsia="Times New Roman" w:hAnsi="Times New Roman" w:cs="Times New Roman"/>
                <w:color w:val="FF0000"/>
                <w:szCs w:val="20"/>
              </w:rPr>
              <w:t>Ans:</w:t>
            </w:r>
            <w:r w:rsidRPr="00657097">
              <w:rPr>
                <w:rFonts w:ascii="Times New Roman" w:eastAsia="Times New Roman" w:hAnsi="Times New Roman" w:cs="Times New Roman"/>
                <w:color w:val="000000"/>
                <w:szCs w:val="20"/>
              </w:rPr>
              <w:t xml:space="preserve"> N</w:t>
            </w:r>
            <w:r w:rsidRPr="00657097">
              <w:rPr>
                <w:rFonts w:ascii="Times New Roman" w:hAnsi="Times New Roman" w:cs="Times New Roman"/>
              </w:rPr>
              <w:t>othing to say!</w:t>
            </w:r>
          </w:p>
          <w:p w14:paraId="1C81A0D2" w14:textId="77777777" w:rsidR="00690477" w:rsidRPr="00032942" w:rsidRDefault="00690477" w:rsidP="00690477">
            <w:pPr>
              <w:pStyle w:val="elementtoproof"/>
              <w:shd w:val="clear" w:color="auto" w:fill="FFFFFF"/>
              <w:ind w:left="360"/>
              <w:rPr>
                <w:rFonts w:ascii="Times New Roman" w:eastAsia="Times New Roman" w:hAnsi="Times New Roman" w:cs="Times New Roman"/>
                <w:color w:val="000000"/>
                <w:sz w:val="20"/>
                <w:szCs w:val="20"/>
              </w:rPr>
            </w:pPr>
          </w:p>
          <w:p w14:paraId="1321A1C0" w14:textId="77777777" w:rsidR="00690477" w:rsidRPr="00D66952" w:rsidRDefault="00690477" w:rsidP="00690477">
            <w:pPr>
              <w:rPr>
                <w:rFonts w:ascii="Times New Roman" w:eastAsia="PMingLiU" w:hAnsi="Times New Roman" w:cs="Times New Roman"/>
                <w:szCs w:val="18"/>
                <w:lang w:val="en-US" w:eastAsia="zh-TW"/>
              </w:rPr>
            </w:pPr>
          </w:p>
        </w:tc>
      </w:tr>
      <w:tr w:rsidR="00057A8E" w:rsidRPr="00313E98" w14:paraId="4B3EF3E5" w14:textId="77777777" w:rsidTr="00B47FDF">
        <w:tc>
          <w:tcPr>
            <w:tcW w:w="1271" w:type="dxa"/>
          </w:tcPr>
          <w:p w14:paraId="1BA8667E" w14:textId="6A2020DB" w:rsidR="00057A8E" w:rsidRPr="001A0A52" w:rsidRDefault="001A0A52" w:rsidP="00B47FDF">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lastRenderedPageBreak/>
              <w:t>v</w:t>
            </w:r>
            <w:r>
              <w:rPr>
                <w:rFonts w:ascii="Times New Roman" w:eastAsiaTheme="minorEastAsia" w:hAnsi="Times New Roman" w:cs="Times New Roman"/>
                <w:szCs w:val="18"/>
                <w:lang w:val="en-US" w:eastAsia="zh-CN"/>
              </w:rPr>
              <w:t>ivo</w:t>
            </w:r>
          </w:p>
        </w:tc>
        <w:tc>
          <w:tcPr>
            <w:tcW w:w="8358" w:type="dxa"/>
          </w:tcPr>
          <w:p w14:paraId="3B2708F0" w14:textId="446214F0" w:rsidR="00C01A94" w:rsidRDefault="00C01A94" w:rsidP="00C01A94">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Q1-1:</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Please, check that the simulation parameters, assumptions of the schemes, results are captured correctly in Draft TP for CG. If not, please indicate the typos. </w:t>
            </w:r>
          </w:p>
          <w:p w14:paraId="01CA0359" w14:textId="6588434C" w:rsidR="00C01A94" w:rsidRDefault="00C01A94" w:rsidP="00C01A94">
            <w:pPr>
              <w:shd w:val="clear" w:color="auto" w:fill="FFFFFF"/>
              <w:spacing w:before="100" w:beforeAutospacing="1" w:after="100" w:afterAutospacing="1" w:line="240" w:lineRule="auto"/>
              <w:jc w:val="left"/>
              <w:rPr>
                <w:rFonts w:ascii="Times New Roman" w:eastAsiaTheme="minorEastAsia" w:hAnsi="Times New Roman" w:cs="Times New Roman"/>
                <w:color w:val="000000"/>
                <w:szCs w:val="20"/>
                <w:lang w:eastAsia="zh-CN"/>
              </w:rPr>
            </w:pPr>
            <w:r>
              <w:rPr>
                <w:rFonts w:ascii="Times New Roman" w:eastAsiaTheme="minorEastAsia" w:hAnsi="Times New Roman" w:cs="Times New Roman"/>
                <w:color w:val="000000"/>
                <w:szCs w:val="20"/>
                <w:lang w:eastAsia="zh-CN"/>
              </w:rPr>
              <w:t xml:space="preserve">We have the following modifications </w:t>
            </w:r>
            <w:r w:rsidR="006172AC">
              <w:rPr>
                <w:rFonts w:ascii="Times New Roman" w:eastAsiaTheme="minorEastAsia" w:hAnsi="Times New Roman" w:cs="Times New Roman"/>
                <w:color w:val="000000"/>
                <w:szCs w:val="20"/>
                <w:lang w:eastAsia="zh-CN"/>
              </w:rPr>
              <w:t>by adding scheme 12 and including the assumptions/results in</w:t>
            </w:r>
            <w:r>
              <w:rPr>
                <w:rFonts w:ascii="Times New Roman" w:eastAsiaTheme="minorEastAsia" w:hAnsi="Times New Roman" w:cs="Times New Roman"/>
                <w:color w:val="000000"/>
                <w:szCs w:val="20"/>
                <w:lang w:eastAsia="zh-CN"/>
              </w:rPr>
              <w:t xml:space="preserve"> the tables</w:t>
            </w:r>
            <w:r w:rsidR="006172AC">
              <w:rPr>
                <w:rFonts w:ascii="Times New Roman" w:eastAsiaTheme="minorEastAsia" w:hAnsi="Times New Roman" w:cs="Times New Roman"/>
                <w:color w:val="000000"/>
                <w:szCs w:val="20"/>
                <w:lang w:eastAsia="zh-CN"/>
              </w:rPr>
              <w:t>.</w:t>
            </w:r>
          </w:p>
          <w:p w14:paraId="688F47DF" w14:textId="77777777" w:rsidR="006172AC" w:rsidRDefault="006172AC" w:rsidP="006172AC">
            <w:pPr>
              <w:pStyle w:val="Heading3"/>
              <w:outlineLvl w:val="2"/>
              <w:rPr>
                <w:lang w:val="en-US" w:eastAsia="zh-CN"/>
              </w:rPr>
            </w:pPr>
            <w:r w:rsidRPr="00BD595A">
              <w:rPr>
                <w:lang w:val="en-US" w:eastAsia="zh-CN"/>
              </w:rPr>
              <w:t>B.1.</w:t>
            </w:r>
            <w:r>
              <w:rPr>
                <w:lang w:val="en-US" w:eastAsia="zh-CN"/>
              </w:rPr>
              <w:t>X</w:t>
            </w:r>
            <w:r w:rsidRPr="00BD595A">
              <w:rPr>
                <w:lang w:val="en-US" w:eastAsia="zh-CN"/>
              </w:rPr>
              <w:tab/>
            </w:r>
            <w:r>
              <w:rPr>
                <w:lang w:val="en-US" w:eastAsia="zh-CN"/>
              </w:rPr>
              <w:t>Configured grant scheduling</w:t>
            </w:r>
          </w:p>
          <w:p w14:paraId="0418C62C" w14:textId="77777777" w:rsidR="006172AC" w:rsidRPr="000568C8" w:rsidRDefault="006172AC" w:rsidP="006172AC">
            <w:pPr>
              <w:pStyle w:val="B1"/>
            </w:pPr>
            <w:ins w:id="152" w:author="vivo" w:date="2022-11-16T18:23:00Z">
              <w:r w:rsidRPr="00440425">
                <w:t>Scheme 1</w:t>
              </w:r>
              <w:r>
                <w:t>2</w:t>
              </w:r>
              <w:r w:rsidRPr="00440425">
                <w:t>: Enhanced CG with UCI based dynamic resource adjustment indication.</w:t>
              </w:r>
              <w:r>
                <w:t xml:space="preserve"> In this scheme,</w:t>
              </w:r>
              <w:r w:rsidRPr="00440425">
                <w:t xml:space="preserve"> </w:t>
              </w:r>
              <w:r>
                <w:t>r</w:t>
              </w:r>
              <w:r w:rsidRPr="00440425">
                <w:t>esource adjustment indication</w:t>
              </w:r>
              <w:r w:rsidRPr="00440425">
                <w:rPr>
                  <w:rFonts w:hint="eastAsia"/>
                </w:rPr>
                <w:t xml:space="preserve"> delay based on UCI is 0.5ms</w:t>
              </w:r>
              <w:r w:rsidRPr="00440425">
                <w:t>.</w:t>
              </w:r>
              <w:r>
                <w:t xml:space="preserve"> It is assumed that at least one PUSCH occasion per CG period is pre-configured with certain periodicity </w:t>
              </w:r>
              <w:r w:rsidRPr="009A3105">
                <w:t>without relying on SR</w:t>
              </w:r>
              <w:r>
                <w:t xml:space="preserve">. </w:t>
              </w:r>
              <w:r w:rsidRPr="007673F5">
                <w:rPr>
                  <w:color w:val="FF0000"/>
                </w:rPr>
                <w:t xml:space="preserve">CG carries </w:t>
              </w:r>
            </w:ins>
            <w:ins w:id="153" w:author="vivo" w:date="2022-11-16T18:24:00Z">
              <w:r w:rsidRPr="007673F5">
                <w:rPr>
                  <w:color w:val="FF0000"/>
                </w:rPr>
                <w:t>dynamic resource adjustment indication only</w:t>
              </w:r>
            </w:ins>
            <w:ins w:id="154" w:author="vivo" w:date="2022-11-16T18:23:00Z">
              <w:r>
                <w:t>. CG periodicity may vary and is indicated separately in Table X.</w:t>
              </w:r>
            </w:ins>
          </w:p>
          <w:p w14:paraId="392ABEBE" w14:textId="77777777" w:rsidR="00C01A94" w:rsidRPr="008C3AB0" w:rsidRDefault="00C01A94" w:rsidP="00C01A94">
            <w:pPr>
              <w:pStyle w:val="TH"/>
              <w:rPr>
                <w:i/>
                <w:lang w:val="fr-FR"/>
              </w:rPr>
            </w:pPr>
            <w:r w:rsidRPr="008C3AB0">
              <w:rPr>
                <w:lang w:val="fr-FR"/>
              </w:rPr>
              <w:t>Table</w:t>
            </w:r>
            <w:r w:rsidRPr="008C3AB0">
              <w:rPr>
                <w:i/>
                <w:lang w:val="fr-FR"/>
              </w:rPr>
              <w:t xml:space="preserve"> </w:t>
            </w:r>
            <w:r>
              <w:rPr>
                <w:lang w:val="fr-FR"/>
              </w:rPr>
              <w:t>B</w:t>
            </w:r>
            <w:r w:rsidRPr="008C3AB0">
              <w:rPr>
                <w:lang w:val="fr-FR"/>
              </w:rPr>
              <w:t>.</w:t>
            </w:r>
            <w:r>
              <w:rPr>
                <w:lang w:val="fr-FR"/>
              </w:rPr>
              <w:t>1.x-</w:t>
            </w:r>
            <w:proofErr w:type="gramStart"/>
            <w:r>
              <w:rPr>
                <w:lang w:val="fr-FR"/>
              </w:rPr>
              <w:t>x</w:t>
            </w:r>
            <w:r w:rsidRPr="008C3AB0">
              <w:rPr>
                <w:lang w:val="fr-FR"/>
              </w:rPr>
              <w:t>:</w:t>
            </w:r>
            <w:proofErr w:type="gramEnd"/>
            <w:r w:rsidRPr="008C3AB0">
              <w:rPr>
                <w:lang w:val="fr-FR"/>
              </w:rPr>
              <w:t xml:space="preserve"> FR1, </w:t>
            </w:r>
            <w:r>
              <w:rPr>
                <w:lang w:val="fr-FR"/>
              </w:rPr>
              <w:t>UL</w:t>
            </w:r>
            <w:r w:rsidRPr="008C3AB0">
              <w:rPr>
                <w:lang w:val="fr-FR"/>
              </w:rPr>
              <w:t xml:space="preserve">, </w:t>
            </w:r>
            <w:r>
              <w:rPr>
                <w:lang w:val="fr-FR"/>
              </w:rPr>
              <w:t>InH</w:t>
            </w:r>
            <w:r w:rsidRPr="008C3AB0">
              <w:rPr>
                <w:lang w:val="fr-FR"/>
              </w:rPr>
              <w:t>, AR</w:t>
            </w:r>
            <w:r>
              <w:rPr>
                <w:lang w:val="fr-FR"/>
              </w:rPr>
              <w:t xml:space="preserve"> at 60 FPS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140"/>
              <w:gridCol w:w="768"/>
              <w:gridCol w:w="591"/>
              <w:gridCol w:w="731"/>
              <w:gridCol w:w="721"/>
              <w:gridCol w:w="536"/>
              <w:gridCol w:w="606"/>
              <w:gridCol w:w="813"/>
              <w:gridCol w:w="842"/>
              <w:gridCol w:w="991"/>
            </w:tblGrid>
            <w:tr w:rsidR="00AB4D7E" w:rsidRPr="008C3AB0" w14:paraId="222498C5" w14:textId="77777777" w:rsidTr="00177F8C">
              <w:trPr>
                <w:trHeight w:val="20"/>
                <w:jc w:val="center"/>
              </w:trPr>
              <w:tc>
                <w:tcPr>
                  <w:tcW w:w="443" w:type="pct"/>
                  <w:shd w:val="clear" w:color="auto" w:fill="E7E6E6" w:themeFill="background2"/>
                  <w:vAlign w:val="center"/>
                </w:tcPr>
                <w:p w14:paraId="0F90CDBC" w14:textId="77777777" w:rsidR="00C01A94" w:rsidRPr="008C3AB0" w:rsidRDefault="00C01A94" w:rsidP="00C01A94">
                  <w:pPr>
                    <w:pStyle w:val="TAH"/>
                  </w:pPr>
                  <w:r w:rsidRPr="008C3AB0">
                    <w:t>Source</w:t>
                  </w:r>
                </w:p>
              </w:tc>
              <w:tc>
                <w:tcPr>
                  <w:tcW w:w="521" w:type="pct"/>
                  <w:shd w:val="clear" w:color="000000" w:fill="E7E6E6"/>
                  <w:vAlign w:val="center"/>
                </w:tcPr>
                <w:p w14:paraId="41316CB4" w14:textId="77777777" w:rsidR="00C01A94" w:rsidRPr="008C3AB0" w:rsidRDefault="00C01A94" w:rsidP="00C01A94">
                  <w:pPr>
                    <w:pStyle w:val="TAH"/>
                  </w:pPr>
                  <w:r w:rsidRPr="008C3AB0">
                    <w:t>Tdoc Source</w:t>
                  </w:r>
                </w:p>
              </w:tc>
              <w:tc>
                <w:tcPr>
                  <w:tcW w:w="505" w:type="pct"/>
                  <w:shd w:val="clear" w:color="000000" w:fill="E7E6E6"/>
                  <w:vAlign w:val="center"/>
                </w:tcPr>
                <w:p w14:paraId="20241334" w14:textId="77777777" w:rsidR="00C01A94" w:rsidRDefault="00C01A94" w:rsidP="00C01A94">
                  <w:pPr>
                    <w:pStyle w:val="TAH"/>
                  </w:pPr>
                  <w:r>
                    <w:t>Scheme</w:t>
                  </w:r>
                </w:p>
                <w:p w14:paraId="23017541" w14:textId="77777777" w:rsidR="00C01A94" w:rsidRPr="008C3AB0" w:rsidRDefault="00C01A94" w:rsidP="00C01A94">
                  <w:pPr>
                    <w:pStyle w:val="TAH"/>
                  </w:pPr>
                </w:p>
              </w:tc>
              <w:tc>
                <w:tcPr>
                  <w:tcW w:w="368" w:type="pct"/>
                  <w:shd w:val="clear" w:color="000000" w:fill="E7E6E6"/>
                  <w:vAlign w:val="center"/>
                </w:tcPr>
                <w:p w14:paraId="09FBFD68" w14:textId="77777777" w:rsidR="00C01A94" w:rsidRPr="008C3AB0" w:rsidRDefault="00C01A94" w:rsidP="00C01A94">
                  <w:pPr>
                    <w:pStyle w:val="TAH"/>
                  </w:pPr>
                  <w:r w:rsidRPr="008C3AB0">
                    <w:t>TDD format</w:t>
                  </w:r>
                </w:p>
              </w:tc>
              <w:tc>
                <w:tcPr>
                  <w:tcW w:w="476" w:type="pct"/>
                  <w:shd w:val="clear" w:color="000000" w:fill="E7E6E6"/>
                  <w:vAlign w:val="center"/>
                </w:tcPr>
                <w:p w14:paraId="23353A80" w14:textId="77777777" w:rsidR="00C01A94" w:rsidRPr="008C3AB0" w:rsidRDefault="00C01A94" w:rsidP="00C01A94">
                  <w:pPr>
                    <w:pStyle w:val="TAH"/>
                  </w:pPr>
                  <w:r w:rsidRPr="008C3AB0">
                    <w:t>SU/MU-MIMO</w:t>
                  </w:r>
                </w:p>
              </w:tc>
              <w:tc>
                <w:tcPr>
                  <w:tcW w:w="468" w:type="pct"/>
                  <w:shd w:val="clear" w:color="000000" w:fill="E7E6E6"/>
                  <w:vAlign w:val="center"/>
                </w:tcPr>
                <w:p w14:paraId="4C12116C" w14:textId="77777777" w:rsidR="00C01A94" w:rsidRPr="008C3AB0" w:rsidRDefault="00C01A94" w:rsidP="00C01A94">
                  <w:pPr>
                    <w:pStyle w:val="TAH"/>
                  </w:pPr>
                  <w:r>
                    <w:t>Data rate (Mbps)</w:t>
                  </w:r>
                </w:p>
              </w:tc>
              <w:tc>
                <w:tcPr>
                  <w:tcW w:w="325" w:type="pct"/>
                  <w:shd w:val="clear" w:color="000000" w:fill="E7E6E6"/>
                  <w:vAlign w:val="center"/>
                </w:tcPr>
                <w:p w14:paraId="6C333CAA" w14:textId="77777777" w:rsidR="00C01A94" w:rsidRPr="008C3AB0" w:rsidRDefault="00C01A94" w:rsidP="00C01A94">
                  <w:pPr>
                    <w:pStyle w:val="TAH"/>
                  </w:pPr>
                  <w:r w:rsidRPr="008C3AB0">
                    <w:t>PDB (ms)</w:t>
                  </w:r>
                </w:p>
              </w:tc>
              <w:tc>
                <w:tcPr>
                  <w:tcW w:w="379" w:type="pct"/>
                  <w:shd w:val="clear" w:color="000000" w:fill="E7E6E6"/>
                  <w:vAlign w:val="center"/>
                </w:tcPr>
                <w:p w14:paraId="04AB3D33" w14:textId="77777777" w:rsidR="00C01A94" w:rsidRPr="008C3AB0" w:rsidRDefault="00C01A94" w:rsidP="00C01A94">
                  <w:pPr>
                    <w:pStyle w:val="TAH"/>
                  </w:pPr>
                  <w:r w:rsidRPr="008C3AB0">
                    <w:t>Capacity (UEs/cell)</w:t>
                  </w:r>
                </w:p>
              </w:tc>
              <w:tc>
                <w:tcPr>
                  <w:tcW w:w="539" w:type="pct"/>
                  <w:shd w:val="clear" w:color="000000" w:fill="E7E6E6"/>
                  <w:vAlign w:val="center"/>
                </w:tcPr>
                <w:p w14:paraId="38576F52" w14:textId="77777777" w:rsidR="00C01A94" w:rsidRPr="008C3AB0" w:rsidRDefault="00C01A94" w:rsidP="00C01A94">
                  <w:pPr>
                    <w:pStyle w:val="TAH"/>
                  </w:pPr>
                  <w:r w:rsidRPr="008C3AB0">
                    <w:t>C1=floor (Capacity)</w:t>
                  </w:r>
                </w:p>
              </w:tc>
              <w:tc>
                <w:tcPr>
                  <w:tcW w:w="562" w:type="pct"/>
                  <w:shd w:val="clear" w:color="000000" w:fill="E7E6E6"/>
                  <w:vAlign w:val="center"/>
                </w:tcPr>
                <w:p w14:paraId="0D56738F" w14:textId="77777777" w:rsidR="00C01A94" w:rsidRPr="00C01A94" w:rsidRDefault="00C01A94" w:rsidP="00C01A94">
                  <w:pPr>
                    <w:pStyle w:val="TAH"/>
                    <w:rPr>
                      <w:lang w:val="en-US"/>
                    </w:rPr>
                  </w:pPr>
                  <w:r w:rsidRPr="00C01A94">
                    <w:rPr>
                      <w:lang w:val="en-US"/>
                    </w:rPr>
                    <w:t xml:space="preserve">% </w:t>
                  </w:r>
                  <w:proofErr w:type="gramStart"/>
                  <w:r w:rsidRPr="00C01A94">
                    <w:rPr>
                      <w:lang w:val="en-US"/>
                    </w:rPr>
                    <w:t>of</w:t>
                  </w:r>
                  <w:proofErr w:type="gramEnd"/>
                  <w:r w:rsidRPr="00C01A94">
                    <w:rPr>
                      <w:lang w:val="en-US"/>
                    </w:rPr>
                    <w:t xml:space="preserve"> satisfied UEs when #UEs/cell =C1</w:t>
                  </w:r>
                </w:p>
              </w:tc>
              <w:tc>
                <w:tcPr>
                  <w:tcW w:w="414" w:type="pct"/>
                  <w:shd w:val="clear" w:color="000000" w:fill="E7E6E6"/>
                  <w:vAlign w:val="center"/>
                </w:tcPr>
                <w:p w14:paraId="489BF576" w14:textId="77777777" w:rsidR="00C01A94" w:rsidRPr="008C3AB0" w:rsidRDefault="00C01A94" w:rsidP="00C01A94">
                  <w:pPr>
                    <w:pStyle w:val="TAH"/>
                  </w:pPr>
                  <w:r w:rsidRPr="008C3AB0">
                    <w:t>Notes</w:t>
                  </w:r>
                </w:p>
              </w:tc>
            </w:tr>
            <w:tr w:rsidR="00C01A94" w:rsidRPr="008C3AB0" w14:paraId="5B0C7218" w14:textId="77777777" w:rsidTr="00177F8C">
              <w:trPr>
                <w:trHeight w:val="527"/>
                <w:jc w:val="center"/>
              </w:trPr>
              <w:tc>
                <w:tcPr>
                  <w:tcW w:w="443" w:type="pct"/>
                  <w:shd w:val="clear" w:color="auto" w:fill="auto"/>
                  <w:noWrap/>
                  <w:vAlign w:val="center"/>
                </w:tcPr>
                <w:p w14:paraId="71057C6E" w14:textId="77777777" w:rsidR="00C01A94" w:rsidRPr="008C3AB0" w:rsidRDefault="00C01A94" w:rsidP="00C01A94">
                  <w:pPr>
                    <w:pStyle w:val="TAC"/>
                    <w:rPr>
                      <w:rFonts w:eastAsiaTheme="minorEastAsia"/>
                    </w:rPr>
                  </w:pPr>
                  <w:r w:rsidRPr="008C3AB0">
                    <w:lastRenderedPageBreak/>
                    <w:t xml:space="preserve">Source </w:t>
                  </w:r>
                  <w:r>
                    <w:t>[CATT]</w:t>
                  </w:r>
                </w:p>
              </w:tc>
              <w:tc>
                <w:tcPr>
                  <w:tcW w:w="521" w:type="pct"/>
                  <w:shd w:val="clear" w:color="auto" w:fill="auto"/>
                  <w:noWrap/>
                  <w:vAlign w:val="center"/>
                </w:tcPr>
                <w:p w14:paraId="7A837102" w14:textId="77777777" w:rsidR="00C01A94" w:rsidRPr="00E12068" w:rsidRDefault="00C01A94" w:rsidP="00C01A94">
                  <w:pPr>
                    <w:pStyle w:val="TAC"/>
                  </w:pPr>
                  <w:r w:rsidRPr="003751CA">
                    <w:t>R1-2211175</w:t>
                  </w:r>
                </w:p>
              </w:tc>
              <w:tc>
                <w:tcPr>
                  <w:tcW w:w="505" w:type="pct"/>
                  <w:shd w:val="clear" w:color="auto" w:fill="auto"/>
                  <w:vAlign w:val="center"/>
                </w:tcPr>
                <w:p w14:paraId="1F934D0B" w14:textId="77777777" w:rsidR="00C01A94" w:rsidRPr="008C3AB0" w:rsidRDefault="00C01A94" w:rsidP="00C01A94">
                  <w:pPr>
                    <w:pStyle w:val="TAC"/>
                    <w:rPr>
                      <w:rFonts w:eastAsiaTheme="minorEastAsia"/>
                    </w:rPr>
                  </w:pPr>
                  <w:r>
                    <w:rPr>
                      <w:rFonts w:eastAsiaTheme="minorEastAsia"/>
                    </w:rPr>
                    <w:t>1.1</w:t>
                  </w:r>
                </w:p>
              </w:tc>
              <w:tc>
                <w:tcPr>
                  <w:tcW w:w="368" w:type="pct"/>
                  <w:shd w:val="clear" w:color="auto" w:fill="auto"/>
                  <w:vAlign w:val="center"/>
                </w:tcPr>
                <w:p w14:paraId="70FF6773" w14:textId="77777777" w:rsidR="00C01A94" w:rsidRPr="008C3AB0" w:rsidRDefault="00C01A94" w:rsidP="00C01A94">
                  <w:pPr>
                    <w:pStyle w:val="TAC"/>
                    <w:rPr>
                      <w:rFonts w:eastAsiaTheme="minorEastAsia"/>
                    </w:rPr>
                  </w:pPr>
                  <w:r>
                    <w:rPr>
                      <w:rFonts w:eastAsiaTheme="minorEastAsia"/>
                    </w:rPr>
                    <w:t>DDDUU</w:t>
                  </w:r>
                </w:p>
              </w:tc>
              <w:tc>
                <w:tcPr>
                  <w:tcW w:w="476" w:type="pct"/>
                  <w:shd w:val="clear" w:color="auto" w:fill="auto"/>
                  <w:vAlign w:val="center"/>
                </w:tcPr>
                <w:p w14:paraId="1130996C" w14:textId="77777777" w:rsidR="00C01A94" w:rsidRPr="008C3AB0" w:rsidRDefault="00C01A94" w:rsidP="00C01A94">
                  <w:pPr>
                    <w:pStyle w:val="TAC"/>
                    <w:rPr>
                      <w:rFonts w:eastAsiaTheme="minorEastAsia"/>
                    </w:rPr>
                  </w:pPr>
                  <w:r>
                    <w:rPr>
                      <w:rFonts w:eastAsiaTheme="minorEastAsia"/>
                    </w:rPr>
                    <w:t>SU-MIMO</w:t>
                  </w:r>
                </w:p>
              </w:tc>
              <w:tc>
                <w:tcPr>
                  <w:tcW w:w="468" w:type="pct"/>
                  <w:shd w:val="clear" w:color="auto" w:fill="auto"/>
                  <w:vAlign w:val="center"/>
                </w:tcPr>
                <w:p w14:paraId="107A746B" w14:textId="77777777" w:rsidR="00C01A94" w:rsidRPr="008C3AB0" w:rsidRDefault="00C01A94" w:rsidP="00C01A94">
                  <w:pPr>
                    <w:pStyle w:val="TAC"/>
                    <w:rPr>
                      <w:rFonts w:eastAsiaTheme="minorEastAsia"/>
                    </w:rPr>
                  </w:pPr>
                  <w:r>
                    <w:rPr>
                      <w:rFonts w:eastAsiaTheme="minorEastAsia"/>
                    </w:rPr>
                    <w:t>10</w:t>
                  </w:r>
                </w:p>
              </w:tc>
              <w:tc>
                <w:tcPr>
                  <w:tcW w:w="325" w:type="pct"/>
                  <w:shd w:val="clear" w:color="auto" w:fill="auto"/>
                  <w:vAlign w:val="center"/>
                </w:tcPr>
                <w:p w14:paraId="44D0D87B" w14:textId="77777777" w:rsidR="00C01A94" w:rsidRPr="008C3AB0" w:rsidRDefault="00C01A94" w:rsidP="00C01A94">
                  <w:pPr>
                    <w:pStyle w:val="TAC"/>
                    <w:rPr>
                      <w:rFonts w:eastAsiaTheme="minorEastAsia"/>
                    </w:rPr>
                  </w:pPr>
                  <w:r>
                    <w:rPr>
                      <w:rFonts w:eastAsiaTheme="minorEastAsia"/>
                    </w:rPr>
                    <w:t>30</w:t>
                  </w:r>
                </w:p>
              </w:tc>
              <w:tc>
                <w:tcPr>
                  <w:tcW w:w="379" w:type="pct"/>
                  <w:shd w:val="clear" w:color="auto" w:fill="auto"/>
                  <w:vAlign w:val="center"/>
                </w:tcPr>
                <w:p w14:paraId="1B0DB596" w14:textId="77777777" w:rsidR="00C01A94" w:rsidRPr="008C3AB0" w:rsidRDefault="00C01A94" w:rsidP="00C01A94">
                  <w:pPr>
                    <w:pStyle w:val="TAC"/>
                    <w:rPr>
                      <w:rFonts w:eastAsiaTheme="minorEastAsia"/>
                    </w:rPr>
                  </w:pPr>
                  <w:r>
                    <w:rPr>
                      <w:rFonts w:eastAsiaTheme="minorEastAsia"/>
                    </w:rPr>
                    <w:t>5.4</w:t>
                  </w:r>
                </w:p>
              </w:tc>
              <w:tc>
                <w:tcPr>
                  <w:tcW w:w="539" w:type="pct"/>
                  <w:shd w:val="clear" w:color="auto" w:fill="auto"/>
                  <w:vAlign w:val="center"/>
                </w:tcPr>
                <w:p w14:paraId="77FBF93B" w14:textId="77777777" w:rsidR="00C01A94" w:rsidRPr="008C3AB0" w:rsidRDefault="00C01A94" w:rsidP="00C01A94">
                  <w:pPr>
                    <w:pStyle w:val="TAC"/>
                    <w:rPr>
                      <w:rFonts w:eastAsiaTheme="minorEastAsia"/>
                    </w:rPr>
                  </w:pPr>
                  <w:r>
                    <w:rPr>
                      <w:rFonts w:eastAsiaTheme="minorEastAsia"/>
                    </w:rPr>
                    <w:t>5</w:t>
                  </w:r>
                </w:p>
              </w:tc>
              <w:tc>
                <w:tcPr>
                  <w:tcW w:w="562" w:type="pct"/>
                  <w:shd w:val="clear" w:color="auto" w:fill="auto"/>
                  <w:vAlign w:val="center"/>
                </w:tcPr>
                <w:p w14:paraId="1895400D" w14:textId="77777777" w:rsidR="00C01A94" w:rsidRPr="008C3AB0" w:rsidRDefault="00C01A94" w:rsidP="00C01A94">
                  <w:pPr>
                    <w:pStyle w:val="TAC"/>
                    <w:rPr>
                      <w:rFonts w:eastAsiaTheme="minorEastAsia"/>
                    </w:rPr>
                  </w:pPr>
                  <w:r>
                    <w:rPr>
                      <w:rFonts w:eastAsiaTheme="minorEastAsia"/>
                    </w:rPr>
                    <w:t>90%</w:t>
                  </w:r>
                </w:p>
              </w:tc>
              <w:tc>
                <w:tcPr>
                  <w:tcW w:w="414" w:type="pct"/>
                  <w:shd w:val="clear" w:color="auto" w:fill="auto"/>
                  <w:noWrap/>
                  <w:vAlign w:val="center"/>
                </w:tcPr>
                <w:p w14:paraId="30C6F0B1" w14:textId="77777777" w:rsidR="00C01A94" w:rsidRPr="008C3AB0" w:rsidRDefault="00C01A94" w:rsidP="00C01A94">
                  <w:pPr>
                    <w:pStyle w:val="TAC"/>
                    <w:rPr>
                      <w:rFonts w:eastAsiaTheme="minorEastAsia"/>
                    </w:rPr>
                  </w:pPr>
                  <w:r>
                    <w:rPr>
                      <w:rFonts w:eastAsiaTheme="minorEastAsia"/>
                    </w:rPr>
                    <w:t>Note 1,2</w:t>
                  </w:r>
                </w:p>
              </w:tc>
            </w:tr>
            <w:tr w:rsidR="00C01A94" w:rsidRPr="008C3AB0" w14:paraId="085B3F2E" w14:textId="77777777" w:rsidTr="00177F8C">
              <w:trPr>
                <w:trHeight w:val="527"/>
                <w:jc w:val="center"/>
              </w:trPr>
              <w:tc>
                <w:tcPr>
                  <w:tcW w:w="443" w:type="pct"/>
                  <w:shd w:val="clear" w:color="auto" w:fill="auto"/>
                  <w:noWrap/>
                  <w:vAlign w:val="center"/>
                </w:tcPr>
                <w:p w14:paraId="0781DA9D" w14:textId="77777777" w:rsidR="00C01A94" w:rsidRPr="00AE4312" w:rsidRDefault="00C01A94" w:rsidP="00C01A94">
                  <w:pPr>
                    <w:pStyle w:val="TAC"/>
                  </w:pPr>
                  <w:r w:rsidRPr="008C3AB0">
                    <w:t xml:space="preserve">Source </w:t>
                  </w:r>
                  <w:r>
                    <w:t>[CATT]</w:t>
                  </w:r>
                </w:p>
              </w:tc>
              <w:tc>
                <w:tcPr>
                  <w:tcW w:w="521" w:type="pct"/>
                  <w:shd w:val="clear" w:color="auto" w:fill="auto"/>
                  <w:noWrap/>
                  <w:vAlign w:val="center"/>
                </w:tcPr>
                <w:p w14:paraId="1BAC6EFC" w14:textId="77777777" w:rsidR="00C01A94" w:rsidRPr="00AE4312" w:rsidRDefault="00C01A94" w:rsidP="00C01A94">
                  <w:pPr>
                    <w:pStyle w:val="TAC"/>
                  </w:pPr>
                  <w:r w:rsidRPr="003751CA">
                    <w:t>R1-2211175</w:t>
                  </w:r>
                </w:p>
              </w:tc>
              <w:tc>
                <w:tcPr>
                  <w:tcW w:w="505" w:type="pct"/>
                  <w:shd w:val="clear" w:color="auto" w:fill="auto"/>
                  <w:vAlign w:val="center"/>
                </w:tcPr>
                <w:p w14:paraId="412A8AFF" w14:textId="77777777" w:rsidR="00C01A94" w:rsidRPr="00AE4312" w:rsidRDefault="00C01A94" w:rsidP="00C01A94">
                  <w:pPr>
                    <w:pStyle w:val="TAC"/>
                  </w:pPr>
                  <w:r>
                    <w:t>4*</w:t>
                  </w:r>
                </w:p>
              </w:tc>
              <w:tc>
                <w:tcPr>
                  <w:tcW w:w="368" w:type="pct"/>
                  <w:shd w:val="clear" w:color="auto" w:fill="auto"/>
                  <w:vAlign w:val="center"/>
                </w:tcPr>
                <w:p w14:paraId="18231D20" w14:textId="77777777" w:rsidR="00C01A94" w:rsidRPr="00AE4312" w:rsidRDefault="00C01A94" w:rsidP="00C01A94">
                  <w:pPr>
                    <w:pStyle w:val="TAC"/>
                  </w:pPr>
                  <w:r>
                    <w:rPr>
                      <w:rFonts w:eastAsiaTheme="minorEastAsia"/>
                    </w:rPr>
                    <w:t>DDDUU</w:t>
                  </w:r>
                </w:p>
              </w:tc>
              <w:tc>
                <w:tcPr>
                  <w:tcW w:w="476" w:type="pct"/>
                  <w:shd w:val="clear" w:color="auto" w:fill="auto"/>
                  <w:vAlign w:val="center"/>
                </w:tcPr>
                <w:p w14:paraId="162108DA" w14:textId="77777777" w:rsidR="00C01A94" w:rsidRPr="00AE4312" w:rsidRDefault="00C01A94" w:rsidP="00C01A94">
                  <w:pPr>
                    <w:pStyle w:val="TAC"/>
                  </w:pPr>
                  <w:r>
                    <w:rPr>
                      <w:rFonts w:eastAsiaTheme="minorEastAsia"/>
                    </w:rPr>
                    <w:t>SU-MIMO</w:t>
                  </w:r>
                </w:p>
              </w:tc>
              <w:tc>
                <w:tcPr>
                  <w:tcW w:w="468" w:type="pct"/>
                  <w:shd w:val="clear" w:color="auto" w:fill="auto"/>
                  <w:vAlign w:val="center"/>
                </w:tcPr>
                <w:p w14:paraId="0C5D5DD4" w14:textId="77777777" w:rsidR="00C01A94" w:rsidRPr="00AE4312" w:rsidRDefault="00C01A94" w:rsidP="00C01A94">
                  <w:pPr>
                    <w:pStyle w:val="TAC"/>
                  </w:pPr>
                  <w:r>
                    <w:t>10</w:t>
                  </w:r>
                </w:p>
              </w:tc>
              <w:tc>
                <w:tcPr>
                  <w:tcW w:w="325" w:type="pct"/>
                  <w:shd w:val="clear" w:color="auto" w:fill="auto"/>
                  <w:vAlign w:val="center"/>
                </w:tcPr>
                <w:p w14:paraId="74E53E31" w14:textId="77777777" w:rsidR="00C01A94" w:rsidRPr="00AE4312" w:rsidRDefault="00C01A94" w:rsidP="00C01A94">
                  <w:pPr>
                    <w:pStyle w:val="TAC"/>
                  </w:pPr>
                  <w:r>
                    <w:t>30</w:t>
                  </w:r>
                </w:p>
              </w:tc>
              <w:tc>
                <w:tcPr>
                  <w:tcW w:w="379" w:type="pct"/>
                  <w:shd w:val="clear" w:color="auto" w:fill="auto"/>
                  <w:vAlign w:val="center"/>
                </w:tcPr>
                <w:p w14:paraId="198FD623" w14:textId="77777777" w:rsidR="00C01A94" w:rsidRPr="00AE4312" w:rsidRDefault="00C01A94" w:rsidP="00C01A94">
                  <w:pPr>
                    <w:pStyle w:val="TAC"/>
                  </w:pPr>
                  <w:r>
                    <w:t>&lt;1</w:t>
                  </w:r>
                </w:p>
              </w:tc>
              <w:tc>
                <w:tcPr>
                  <w:tcW w:w="539" w:type="pct"/>
                  <w:shd w:val="clear" w:color="auto" w:fill="auto"/>
                  <w:vAlign w:val="center"/>
                </w:tcPr>
                <w:p w14:paraId="3E16CBC4" w14:textId="77777777" w:rsidR="00C01A94" w:rsidRPr="00AE4312" w:rsidRDefault="00C01A94" w:rsidP="00C01A94">
                  <w:pPr>
                    <w:pStyle w:val="TAC"/>
                  </w:pPr>
                  <w:r>
                    <w:t>0</w:t>
                  </w:r>
                </w:p>
              </w:tc>
              <w:tc>
                <w:tcPr>
                  <w:tcW w:w="562" w:type="pct"/>
                  <w:shd w:val="clear" w:color="auto" w:fill="auto"/>
                  <w:vAlign w:val="center"/>
                </w:tcPr>
                <w:p w14:paraId="0B93E9E2" w14:textId="77777777" w:rsidR="00C01A94" w:rsidRPr="00AE4312" w:rsidRDefault="00C01A94" w:rsidP="00C01A94">
                  <w:pPr>
                    <w:pStyle w:val="TAC"/>
                  </w:pPr>
                  <w:r>
                    <w:t>N.A.</w:t>
                  </w:r>
                </w:p>
              </w:tc>
              <w:tc>
                <w:tcPr>
                  <w:tcW w:w="414" w:type="pct"/>
                  <w:shd w:val="clear" w:color="auto" w:fill="auto"/>
                  <w:noWrap/>
                  <w:vAlign w:val="center"/>
                </w:tcPr>
                <w:p w14:paraId="4480481C" w14:textId="77777777" w:rsidR="00C01A94" w:rsidRPr="00AE4312" w:rsidRDefault="00C01A94" w:rsidP="00C01A94">
                  <w:pPr>
                    <w:pStyle w:val="TAC"/>
                  </w:pPr>
                  <w:r>
                    <w:rPr>
                      <w:rFonts w:eastAsiaTheme="minorEastAsia"/>
                    </w:rPr>
                    <w:t>Note 1</w:t>
                  </w:r>
                </w:p>
              </w:tc>
            </w:tr>
            <w:tr w:rsidR="00C01A94" w:rsidRPr="008C3AB0" w14:paraId="4FD60D2D" w14:textId="77777777" w:rsidTr="00177F8C">
              <w:trPr>
                <w:trHeight w:val="527"/>
                <w:jc w:val="center"/>
              </w:trPr>
              <w:tc>
                <w:tcPr>
                  <w:tcW w:w="443" w:type="pct"/>
                  <w:shd w:val="clear" w:color="auto" w:fill="auto"/>
                  <w:noWrap/>
                  <w:vAlign w:val="center"/>
                </w:tcPr>
                <w:p w14:paraId="2F93757E" w14:textId="77777777" w:rsidR="00C01A94" w:rsidRPr="008C3AB0" w:rsidRDefault="00C01A94" w:rsidP="00C01A94">
                  <w:pPr>
                    <w:pStyle w:val="TAC"/>
                  </w:pPr>
                  <w:r w:rsidRPr="008C3AB0">
                    <w:t xml:space="preserve">Source </w:t>
                  </w:r>
                  <w:r>
                    <w:t>[CATT]</w:t>
                  </w:r>
                </w:p>
              </w:tc>
              <w:tc>
                <w:tcPr>
                  <w:tcW w:w="521" w:type="pct"/>
                  <w:shd w:val="clear" w:color="auto" w:fill="auto"/>
                  <w:noWrap/>
                  <w:vAlign w:val="center"/>
                </w:tcPr>
                <w:p w14:paraId="470F3BF0" w14:textId="77777777" w:rsidR="00C01A94" w:rsidRPr="00AE4312" w:rsidRDefault="00C01A94" w:rsidP="00C01A94">
                  <w:pPr>
                    <w:pStyle w:val="TAC"/>
                  </w:pPr>
                  <w:r w:rsidRPr="003751CA">
                    <w:t>R1-2211175</w:t>
                  </w:r>
                </w:p>
              </w:tc>
              <w:tc>
                <w:tcPr>
                  <w:tcW w:w="505" w:type="pct"/>
                  <w:shd w:val="clear" w:color="auto" w:fill="auto"/>
                  <w:vAlign w:val="center"/>
                </w:tcPr>
                <w:p w14:paraId="2E7B45DF" w14:textId="77777777" w:rsidR="00C01A94" w:rsidRDefault="00C01A94" w:rsidP="00C01A94">
                  <w:pPr>
                    <w:pStyle w:val="TAC"/>
                  </w:pPr>
                  <w:r>
                    <w:t>6.3*</w:t>
                  </w:r>
                </w:p>
              </w:tc>
              <w:tc>
                <w:tcPr>
                  <w:tcW w:w="368" w:type="pct"/>
                  <w:shd w:val="clear" w:color="auto" w:fill="auto"/>
                  <w:vAlign w:val="center"/>
                </w:tcPr>
                <w:p w14:paraId="4A345421" w14:textId="77777777" w:rsidR="00C01A94" w:rsidRPr="00AE4312" w:rsidRDefault="00C01A94" w:rsidP="00C01A94">
                  <w:pPr>
                    <w:pStyle w:val="TAC"/>
                  </w:pPr>
                  <w:r>
                    <w:rPr>
                      <w:rFonts w:eastAsiaTheme="minorEastAsia"/>
                    </w:rPr>
                    <w:t>DDDUU</w:t>
                  </w:r>
                </w:p>
              </w:tc>
              <w:tc>
                <w:tcPr>
                  <w:tcW w:w="476" w:type="pct"/>
                  <w:shd w:val="clear" w:color="auto" w:fill="auto"/>
                  <w:vAlign w:val="center"/>
                </w:tcPr>
                <w:p w14:paraId="548C40D7" w14:textId="77777777" w:rsidR="00C01A94" w:rsidRPr="00AE4312" w:rsidRDefault="00C01A94" w:rsidP="00C01A94">
                  <w:pPr>
                    <w:pStyle w:val="TAC"/>
                  </w:pPr>
                  <w:r>
                    <w:rPr>
                      <w:rFonts w:eastAsiaTheme="minorEastAsia"/>
                    </w:rPr>
                    <w:t>SU-MIMO</w:t>
                  </w:r>
                </w:p>
              </w:tc>
              <w:tc>
                <w:tcPr>
                  <w:tcW w:w="468" w:type="pct"/>
                  <w:shd w:val="clear" w:color="auto" w:fill="auto"/>
                  <w:vAlign w:val="center"/>
                </w:tcPr>
                <w:p w14:paraId="23A0638E" w14:textId="77777777" w:rsidR="00C01A94" w:rsidRPr="00AE4312" w:rsidRDefault="00C01A94" w:rsidP="00C01A94">
                  <w:pPr>
                    <w:pStyle w:val="TAC"/>
                  </w:pPr>
                  <w:r>
                    <w:t>10</w:t>
                  </w:r>
                </w:p>
              </w:tc>
              <w:tc>
                <w:tcPr>
                  <w:tcW w:w="325" w:type="pct"/>
                  <w:shd w:val="clear" w:color="auto" w:fill="auto"/>
                  <w:vAlign w:val="center"/>
                </w:tcPr>
                <w:p w14:paraId="5B180431" w14:textId="77777777" w:rsidR="00C01A94" w:rsidRPr="00AE4312" w:rsidRDefault="00C01A94" w:rsidP="00C01A94">
                  <w:pPr>
                    <w:pStyle w:val="TAC"/>
                  </w:pPr>
                  <w:r>
                    <w:t>30</w:t>
                  </w:r>
                </w:p>
              </w:tc>
              <w:tc>
                <w:tcPr>
                  <w:tcW w:w="379" w:type="pct"/>
                  <w:shd w:val="clear" w:color="auto" w:fill="auto"/>
                  <w:vAlign w:val="center"/>
                </w:tcPr>
                <w:p w14:paraId="4365C230" w14:textId="77777777" w:rsidR="00C01A94" w:rsidRPr="00AE4312" w:rsidRDefault="00C01A94" w:rsidP="00C01A94">
                  <w:pPr>
                    <w:pStyle w:val="TAC"/>
                  </w:pPr>
                  <w:r>
                    <w:t>7.3</w:t>
                  </w:r>
                </w:p>
              </w:tc>
              <w:tc>
                <w:tcPr>
                  <w:tcW w:w="539" w:type="pct"/>
                  <w:shd w:val="clear" w:color="auto" w:fill="auto"/>
                  <w:vAlign w:val="center"/>
                </w:tcPr>
                <w:p w14:paraId="31D784FA" w14:textId="77777777" w:rsidR="00C01A94" w:rsidRPr="00AE4312" w:rsidRDefault="00C01A94" w:rsidP="00C01A94">
                  <w:pPr>
                    <w:pStyle w:val="TAC"/>
                  </w:pPr>
                  <w:r>
                    <w:t>7</w:t>
                  </w:r>
                </w:p>
              </w:tc>
              <w:tc>
                <w:tcPr>
                  <w:tcW w:w="562" w:type="pct"/>
                  <w:shd w:val="clear" w:color="auto" w:fill="auto"/>
                  <w:vAlign w:val="center"/>
                </w:tcPr>
                <w:p w14:paraId="341546FC" w14:textId="77777777" w:rsidR="00C01A94" w:rsidRPr="00AE4312" w:rsidRDefault="00C01A94" w:rsidP="00C01A94">
                  <w:pPr>
                    <w:pStyle w:val="TAC"/>
                  </w:pPr>
                  <w:r>
                    <w:t>91%</w:t>
                  </w:r>
                </w:p>
              </w:tc>
              <w:tc>
                <w:tcPr>
                  <w:tcW w:w="414" w:type="pct"/>
                  <w:shd w:val="clear" w:color="auto" w:fill="auto"/>
                  <w:noWrap/>
                  <w:vAlign w:val="center"/>
                </w:tcPr>
                <w:p w14:paraId="2F50F50F" w14:textId="77777777" w:rsidR="00C01A94" w:rsidRPr="00AE4312" w:rsidRDefault="00C01A94" w:rsidP="00C01A94">
                  <w:pPr>
                    <w:pStyle w:val="TAC"/>
                  </w:pPr>
                  <w:r>
                    <w:rPr>
                      <w:rFonts w:eastAsiaTheme="minorEastAsia"/>
                    </w:rPr>
                    <w:t>Note 1</w:t>
                  </w:r>
                </w:p>
              </w:tc>
            </w:tr>
            <w:tr w:rsidR="00C01A94" w:rsidRPr="008C3AB0" w14:paraId="012E1F4B" w14:textId="77777777" w:rsidTr="00177F8C">
              <w:trPr>
                <w:trHeight w:val="310"/>
                <w:jc w:val="center"/>
              </w:trPr>
              <w:tc>
                <w:tcPr>
                  <w:tcW w:w="443" w:type="pct"/>
                  <w:vMerge w:val="restart"/>
                  <w:shd w:val="clear" w:color="auto" w:fill="auto"/>
                  <w:noWrap/>
                  <w:vAlign w:val="center"/>
                </w:tcPr>
                <w:p w14:paraId="61C4512F" w14:textId="77777777" w:rsidR="00C01A94" w:rsidRPr="008C3AB0" w:rsidRDefault="00C01A94" w:rsidP="00C01A94">
                  <w:pPr>
                    <w:pStyle w:val="TAC"/>
                  </w:pPr>
                  <w:r>
                    <w:t>Source [InterDigital]</w:t>
                  </w:r>
                </w:p>
              </w:tc>
              <w:tc>
                <w:tcPr>
                  <w:tcW w:w="521" w:type="pct"/>
                  <w:vMerge w:val="restart"/>
                  <w:shd w:val="clear" w:color="auto" w:fill="auto"/>
                  <w:noWrap/>
                  <w:vAlign w:val="center"/>
                </w:tcPr>
                <w:p w14:paraId="436B701C" w14:textId="77777777" w:rsidR="00C01A94" w:rsidRPr="003751CA" w:rsidRDefault="00C01A94" w:rsidP="00C01A94">
                  <w:pPr>
                    <w:pStyle w:val="TAC"/>
                  </w:pPr>
                  <w:r w:rsidRPr="009B18E0">
                    <w:t>R1-2211843</w:t>
                  </w:r>
                </w:p>
              </w:tc>
              <w:tc>
                <w:tcPr>
                  <w:tcW w:w="505" w:type="pct"/>
                  <w:vMerge w:val="restart"/>
                  <w:shd w:val="clear" w:color="auto" w:fill="auto"/>
                  <w:vAlign w:val="center"/>
                </w:tcPr>
                <w:p w14:paraId="0BB8BB91" w14:textId="77777777" w:rsidR="00C01A94" w:rsidRDefault="00C01A94" w:rsidP="00C01A94">
                  <w:pPr>
                    <w:pStyle w:val="TAC"/>
                  </w:pPr>
                  <w:r>
                    <w:t>1.1</w:t>
                  </w:r>
                </w:p>
              </w:tc>
              <w:tc>
                <w:tcPr>
                  <w:tcW w:w="368" w:type="pct"/>
                  <w:vMerge w:val="restart"/>
                  <w:shd w:val="clear" w:color="auto" w:fill="auto"/>
                  <w:vAlign w:val="center"/>
                </w:tcPr>
                <w:p w14:paraId="4900518A"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2C44E6E3"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6A5A5E71" w14:textId="77777777" w:rsidR="00C01A94" w:rsidRDefault="00C01A94" w:rsidP="00C01A94">
                  <w:pPr>
                    <w:pStyle w:val="TAC"/>
                  </w:pPr>
                  <w:r>
                    <w:t>10</w:t>
                  </w:r>
                </w:p>
              </w:tc>
              <w:tc>
                <w:tcPr>
                  <w:tcW w:w="325" w:type="pct"/>
                  <w:shd w:val="clear" w:color="auto" w:fill="auto"/>
                  <w:vAlign w:val="center"/>
                </w:tcPr>
                <w:p w14:paraId="27E5F5EF" w14:textId="77777777" w:rsidR="00C01A94" w:rsidRDefault="00C01A94" w:rsidP="00C01A94">
                  <w:pPr>
                    <w:pStyle w:val="TAC"/>
                  </w:pPr>
                  <w:r>
                    <w:t>30</w:t>
                  </w:r>
                </w:p>
              </w:tc>
              <w:tc>
                <w:tcPr>
                  <w:tcW w:w="379" w:type="pct"/>
                  <w:shd w:val="clear" w:color="auto" w:fill="auto"/>
                  <w:vAlign w:val="center"/>
                </w:tcPr>
                <w:p w14:paraId="3C18A658" w14:textId="77777777" w:rsidR="00C01A94" w:rsidRDefault="00C01A94" w:rsidP="00C01A94">
                  <w:pPr>
                    <w:pStyle w:val="TAC"/>
                  </w:pPr>
                  <w:r>
                    <w:t>7.1</w:t>
                  </w:r>
                </w:p>
              </w:tc>
              <w:tc>
                <w:tcPr>
                  <w:tcW w:w="539" w:type="pct"/>
                  <w:shd w:val="clear" w:color="auto" w:fill="auto"/>
                  <w:vAlign w:val="center"/>
                </w:tcPr>
                <w:p w14:paraId="18B2539D" w14:textId="77777777" w:rsidR="00C01A94" w:rsidRDefault="00C01A94" w:rsidP="00C01A94">
                  <w:pPr>
                    <w:pStyle w:val="TAC"/>
                  </w:pPr>
                  <w:r>
                    <w:t>7</w:t>
                  </w:r>
                </w:p>
              </w:tc>
              <w:tc>
                <w:tcPr>
                  <w:tcW w:w="562" w:type="pct"/>
                  <w:shd w:val="clear" w:color="auto" w:fill="auto"/>
                  <w:vAlign w:val="center"/>
                </w:tcPr>
                <w:p w14:paraId="0C3E791E" w14:textId="77777777" w:rsidR="00C01A94" w:rsidRDefault="00C01A94" w:rsidP="00C01A94">
                  <w:pPr>
                    <w:pStyle w:val="TAC"/>
                  </w:pPr>
                  <w:r>
                    <w:t>91</w:t>
                  </w:r>
                </w:p>
              </w:tc>
              <w:tc>
                <w:tcPr>
                  <w:tcW w:w="414" w:type="pct"/>
                  <w:vMerge w:val="restart"/>
                  <w:shd w:val="clear" w:color="auto" w:fill="auto"/>
                  <w:noWrap/>
                  <w:vAlign w:val="center"/>
                </w:tcPr>
                <w:p w14:paraId="53B92786" w14:textId="77777777" w:rsidR="00C01A94" w:rsidRDefault="00C01A94" w:rsidP="00C01A94">
                  <w:pPr>
                    <w:pStyle w:val="TAC"/>
                    <w:rPr>
                      <w:rFonts w:eastAsiaTheme="minorEastAsia"/>
                    </w:rPr>
                  </w:pPr>
                  <w:r>
                    <w:rPr>
                      <w:rFonts w:eastAsiaTheme="minorEastAsia"/>
                    </w:rPr>
                    <w:t>Note 1,2</w:t>
                  </w:r>
                </w:p>
              </w:tc>
            </w:tr>
            <w:tr w:rsidR="00C01A94" w:rsidRPr="008C3AB0" w14:paraId="029782C4" w14:textId="77777777" w:rsidTr="00177F8C">
              <w:trPr>
                <w:trHeight w:val="310"/>
                <w:jc w:val="center"/>
              </w:trPr>
              <w:tc>
                <w:tcPr>
                  <w:tcW w:w="443" w:type="pct"/>
                  <w:vMerge/>
                  <w:shd w:val="clear" w:color="auto" w:fill="auto"/>
                  <w:noWrap/>
                  <w:vAlign w:val="center"/>
                </w:tcPr>
                <w:p w14:paraId="61732B07" w14:textId="77777777" w:rsidR="00C01A94" w:rsidRDefault="00C01A94" w:rsidP="00C01A94">
                  <w:pPr>
                    <w:pStyle w:val="TAC"/>
                  </w:pPr>
                </w:p>
              </w:tc>
              <w:tc>
                <w:tcPr>
                  <w:tcW w:w="521" w:type="pct"/>
                  <w:vMerge/>
                  <w:shd w:val="clear" w:color="auto" w:fill="auto"/>
                  <w:noWrap/>
                  <w:vAlign w:val="center"/>
                </w:tcPr>
                <w:p w14:paraId="1A46A0E2" w14:textId="77777777" w:rsidR="00C01A94" w:rsidRPr="003751CA" w:rsidRDefault="00C01A94" w:rsidP="00C01A94">
                  <w:pPr>
                    <w:pStyle w:val="TAC"/>
                  </w:pPr>
                </w:p>
              </w:tc>
              <w:tc>
                <w:tcPr>
                  <w:tcW w:w="505" w:type="pct"/>
                  <w:vMerge/>
                  <w:shd w:val="clear" w:color="auto" w:fill="auto"/>
                  <w:vAlign w:val="center"/>
                </w:tcPr>
                <w:p w14:paraId="2296CE47" w14:textId="77777777" w:rsidR="00C01A94" w:rsidRDefault="00C01A94" w:rsidP="00C01A94">
                  <w:pPr>
                    <w:pStyle w:val="TAC"/>
                  </w:pPr>
                </w:p>
              </w:tc>
              <w:tc>
                <w:tcPr>
                  <w:tcW w:w="368" w:type="pct"/>
                  <w:vMerge/>
                  <w:shd w:val="clear" w:color="auto" w:fill="auto"/>
                  <w:vAlign w:val="center"/>
                </w:tcPr>
                <w:p w14:paraId="0E743AE9" w14:textId="77777777" w:rsidR="00C01A94" w:rsidRDefault="00C01A94" w:rsidP="00C01A94">
                  <w:pPr>
                    <w:pStyle w:val="TAC"/>
                    <w:rPr>
                      <w:rFonts w:eastAsiaTheme="minorEastAsia"/>
                    </w:rPr>
                  </w:pPr>
                </w:p>
              </w:tc>
              <w:tc>
                <w:tcPr>
                  <w:tcW w:w="476" w:type="pct"/>
                  <w:vMerge/>
                  <w:shd w:val="clear" w:color="auto" w:fill="auto"/>
                  <w:vAlign w:val="center"/>
                </w:tcPr>
                <w:p w14:paraId="1C04AA34" w14:textId="77777777" w:rsidR="00C01A94" w:rsidRDefault="00C01A94" w:rsidP="00C01A94">
                  <w:pPr>
                    <w:pStyle w:val="TAC"/>
                    <w:rPr>
                      <w:rFonts w:eastAsiaTheme="minorEastAsia"/>
                    </w:rPr>
                  </w:pPr>
                </w:p>
              </w:tc>
              <w:tc>
                <w:tcPr>
                  <w:tcW w:w="468" w:type="pct"/>
                  <w:vMerge/>
                  <w:shd w:val="clear" w:color="auto" w:fill="auto"/>
                  <w:vAlign w:val="center"/>
                </w:tcPr>
                <w:p w14:paraId="7A025126" w14:textId="77777777" w:rsidR="00C01A94" w:rsidRDefault="00C01A94" w:rsidP="00C01A94">
                  <w:pPr>
                    <w:pStyle w:val="TAC"/>
                  </w:pPr>
                </w:p>
              </w:tc>
              <w:tc>
                <w:tcPr>
                  <w:tcW w:w="325" w:type="pct"/>
                  <w:shd w:val="clear" w:color="auto" w:fill="auto"/>
                  <w:vAlign w:val="center"/>
                </w:tcPr>
                <w:p w14:paraId="45F00ADA" w14:textId="77777777" w:rsidR="00C01A94" w:rsidRDefault="00C01A94" w:rsidP="00C01A94">
                  <w:pPr>
                    <w:pStyle w:val="TAC"/>
                  </w:pPr>
                  <w:r>
                    <w:t>10</w:t>
                  </w:r>
                </w:p>
              </w:tc>
              <w:tc>
                <w:tcPr>
                  <w:tcW w:w="379" w:type="pct"/>
                  <w:shd w:val="clear" w:color="auto" w:fill="auto"/>
                  <w:vAlign w:val="center"/>
                </w:tcPr>
                <w:p w14:paraId="24DD2457" w14:textId="77777777" w:rsidR="00C01A94" w:rsidRDefault="00C01A94" w:rsidP="00C01A94">
                  <w:pPr>
                    <w:pStyle w:val="TAC"/>
                  </w:pPr>
                  <w:r>
                    <w:t>2</w:t>
                  </w:r>
                </w:p>
              </w:tc>
              <w:tc>
                <w:tcPr>
                  <w:tcW w:w="539" w:type="pct"/>
                  <w:shd w:val="clear" w:color="auto" w:fill="auto"/>
                  <w:vAlign w:val="center"/>
                </w:tcPr>
                <w:p w14:paraId="52C7DA99" w14:textId="77777777" w:rsidR="00C01A94" w:rsidRDefault="00C01A94" w:rsidP="00C01A94">
                  <w:pPr>
                    <w:pStyle w:val="TAC"/>
                  </w:pPr>
                  <w:r>
                    <w:t>2</w:t>
                  </w:r>
                </w:p>
              </w:tc>
              <w:tc>
                <w:tcPr>
                  <w:tcW w:w="562" w:type="pct"/>
                  <w:shd w:val="clear" w:color="auto" w:fill="auto"/>
                  <w:vAlign w:val="center"/>
                </w:tcPr>
                <w:p w14:paraId="5819F3E0" w14:textId="77777777" w:rsidR="00C01A94" w:rsidRDefault="00C01A94" w:rsidP="00C01A94">
                  <w:pPr>
                    <w:pStyle w:val="TAC"/>
                  </w:pPr>
                  <w:r>
                    <w:t>100</w:t>
                  </w:r>
                </w:p>
              </w:tc>
              <w:tc>
                <w:tcPr>
                  <w:tcW w:w="414" w:type="pct"/>
                  <w:vMerge/>
                  <w:shd w:val="clear" w:color="auto" w:fill="auto"/>
                  <w:noWrap/>
                  <w:vAlign w:val="center"/>
                </w:tcPr>
                <w:p w14:paraId="76ADBF79" w14:textId="77777777" w:rsidR="00C01A94" w:rsidRDefault="00C01A94" w:rsidP="00C01A94">
                  <w:pPr>
                    <w:pStyle w:val="TAC"/>
                    <w:rPr>
                      <w:rFonts w:eastAsiaTheme="minorEastAsia"/>
                    </w:rPr>
                  </w:pPr>
                </w:p>
              </w:tc>
            </w:tr>
            <w:tr w:rsidR="00C01A94" w:rsidRPr="008C3AB0" w14:paraId="3A48126D" w14:textId="77777777" w:rsidTr="00177F8C">
              <w:trPr>
                <w:trHeight w:val="310"/>
                <w:jc w:val="center"/>
              </w:trPr>
              <w:tc>
                <w:tcPr>
                  <w:tcW w:w="443" w:type="pct"/>
                  <w:vMerge w:val="restart"/>
                  <w:shd w:val="clear" w:color="auto" w:fill="auto"/>
                  <w:noWrap/>
                  <w:vAlign w:val="center"/>
                </w:tcPr>
                <w:p w14:paraId="09804BC9" w14:textId="77777777" w:rsidR="00C01A94" w:rsidRPr="008C3AB0" w:rsidRDefault="00C01A94" w:rsidP="00C01A94">
                  <w:pPr>
                    <w:pStyle w:val="TAC"/>
                  </w:pPr>
                  <w:r>
                    <w:t>Source [InterDigital]</w:t>
                  </w:r>
                </w:p>
              </w:tc>
              <w:tc>
                <w:tcPr>
                  <w:tcW w:w="521" w:type="pct"/>
                  <w:vMerge w:val="restart"/>
                  <w:shd w:val="clear" w:color="auto" w:fill="auto"/>
                  <w:noWrap/>
                  <w:vAlign w:val="center"/>
                </w:tcPr>
                <w:p w14:paraId="19E80271" w14:textId="77777777" w:rsidR="00C01A94" w:rsidRPr="003751CA" w:rsidRDefault="00C01A94" w:rsidP="00C01A94">
                  <w:pPr>
                    <w:pStyle w:val="TAC"/>
                  </w:pPr>
                  <w:r w:rsidRPr="009B18E0">
                    <w:t>R1-2211843</w:t>
                  </w:r>
                </w:p>
              </w:tc>
              <w:tc>
                <w:tcPr>
                  <w:tcW w:w="505" w:type="pct"/>
                  <w:vMerge w:val="restart"/>
                  <w:shd w:val="clear" w:color="auto" w:fill="auto"/>
                  <w:vAlign w:val="center"/>
                </w:tcPr>
                <w:p w14:paraId="74B257CB" w14:textId="77777777" w:rsidR="00C01A94" w:rsidRDefault="00C01A94" w:rsidP="00C01A94">
                  <w:pPr>
                    <w:pStyle w:val="TAC"/>
                  </w:pPr>
                  <w:r>
                    <w:t>4**</w:t>
                  </w:r>
                </w:p>
              </w:tc>
              <w:tc>
                <w:tcPr>
                  <w:tcW w:w="368" w:type="pct"/>
                  <w:vMerge w:val="restart"/>
                  <w:shd w:val="clear" w:color="auto" w:fill="auto"/>
                  <w:vAlign w:val="center"/>
                </w:tcPr>
                <w:p w14:paraId="78DF04E2"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1ECB5D8C"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7AD078AE" w14:textId="77777777" w:rsidR="00C01A94" w:rsidRDefault="00C01A94" w:rsidP="00C01A94">
                  <w:pPr>
                    <w:pStyle w:val="TAC"/>
                  </w:pPr>
                  <w:r>
                    <w:t>10</w:t>
                  </w:r>
                </w:p>
              </w:tc>
              <w:tc>
                <w:tcPr>
                  <w:tcW w:w="325" w:type="pct"/>
                  <w:shd w:val="clear" w:color="auto" w:fill="auto"/>
                  <w:vAlign w:val="center"/>
                </w:tcPr>
                <w:p w14:paraId="2AB2AD96" w14:textId="77777777" w:rsidR="00C01A94" w:rsidRDefault="00C01A94" w:rsidP="00C01A94">
                  <w:pPr>
                    <w:pStyle w:val="TAC"/>
                  </w:pPr>
                  <w:r>
                    <w:t>30</w:t>
                  </w:r>
                </w:p>
              </w:tc>
              <w:tc>
                <w:tcPr>
                  <w:tcW w:w="379" w:type="pct"/>
                  <w:shd w:val="clear" w:color="auto" w:fill="auto"/>
                  <w:vAlign w:val="center"/>
                </w:tcPr>
                <w:p w14:paraId="23BA2F6E" w14:textId="77777777" w:rsidR="00C01A94" w:rsidRDefault="00C01A94" w:rsidP="00C01A94">
                  <w:pPr>
                    <w:pStyle w:val="TAC"/>
                  </w:pPr>
                  <w:r>
                    <w:t>6</w:t>
                  </w:r>
                </w:p>
              </w:tc>
              <w:tc>
                <w:tcPr>
                  <w:tcW w:w="539" w:type="pct"/>
                  <w:shd w:val="clear" w:color="auto" w:fill="auto"/>
                  <w:vAlign w:val="center"/>
                </w:tcPr>
                <w:p w14:paraId="38BA63EE" w14:textId="77777777" w:rsidR="00C01A94" w:rsidRDefault="00C01A94" w:rsidP="00C01A94">
                  <w:pPr>
                    <w:pStyle w:val="TAC"/>
                  </w:pPr>
                  <w:r>
                    <w:t>6</w:t>
                  </w:r>
                </w:p>
              </w:tc>
              <w:tc>
                <w:tcPr>
                  <w:tcW w:w="562" w:type="pct"/>
                  <w:shd w:val="clear" w:color="auto" w:fill="auto"/>
                  <w:vAlign w:val="center"/>
                </w:tcPr>
                <w:p w14:paraId="61987A8D" w14:textId="77777777" w:rsidR="00C01A94" w:rsidRDefault="00C01A94" w:rsidP="00C01A94">
                  <w:pPr>
                    <w:pStyle w:val="TAC"/>
                  </w:pPr>
                  <w:r>
                    <w:t>100</w:t>
                  </w:r>
                </w:p>
              </w:tc>
              <w:tc>
                <w:tcPr>
                  <w:tcW w:w="414" w:type="pct"/>
                  <w:vMerge w:val="restart"/>
                  <w:shd w:val="clear" w:color="auto" w:fill="auto"/>
                  <w:noWrap/>
                  <w:vAlign w:val="center"/>
                </w:tcPr>
                <w:p w14:paraId="31A24BF0" w14:textId="77777777" w:rsidR="00C01A94" w:rsidRDefault="00C01A94" w:rsidP="00C01A94">
                  <w:pPr>
                    <w:pStyle w:val="TAC"/>
                    <w:rPr>
                      <w:rFonts w:eastAsiaTheme="minorEastAsia"/>
                    </w:rPr>
                  </w:pPr>
                  <w:r>
                    <w:rPr>
                      <w:rFonts w:eastAsiaTheme="minorEastAsia"/>
                    </w:rPr>
                    <w:t>Note 1</w:t>
                  </w:r>
                </w:p>
              </w:tc>
            </w:tr>
            <w:tr w:rsidR="00C01A94" w:rsidRPr="008C3AB0" w14:paraId="5DC35EF9" w14:textId="77777777" w:rsidTr="00177F8C">
              <w:trPr>
                <w:trHeight w:val="310"/>
                <w:jc w:val="center"/>
              </w:trPr>
              <w:tc>
                <w:tcPr>
                  <w:tcW w:w="443" w:type="pct"/>
                  <w:vMerge/>
                  <w:shd w:val="clear" w:color="auto" w:fill="auto"/>
                  <w:noWrap/>
                  <w:vAlign w:val="center"/>
                </w:tcPr>
                <w:p w14:paraId="79F7AA13" w14:textId="77777777" w:rsidR="00C01A94" w:rsidRDefault="00C01A94" w:rsidP="00C01A94">
                  <w:pPr>
                    <w:pStyle w:val="TAC"/>
                  </w:pPr>
                </w:p>
              </w:tc>
              <w:tc>
                <w:tcPr>
                  <w:tcW w:w="521" w:type="pct"/>
                  <w:vMerge/>
                  <w:shd w:val="clear" w:color="auto" w:fill="auto"/>
                  <w:noWrap/>
                  <w:vAlign w:val="center"/>
                </w:tcPr>
                <w:p w14:paraId="2D4489DF" w14:textId="77777777" w:rsidR="00C01A94" w:rsidRPr="003751CA" w:rsidRDefault="00C01A94" w:rsidP="00C01A94">
                  <w:pPr>
                    <w:pStyle w:val="TAC"/>
                  </w:pPr>
                </w:p>
              </w:tc>
              <w:tc>
                <w:tcPr>
                  <w:tcW w:w="505" w:type="pct"/>
                  <w:vMerge/>
                  <w:shd w:val="clear" w:color="auto" w:fill="auto"/>
                  <w:vAlign w:val="center"/>
                </w:tcPr>
                <w:p w14:paraId="396A0A4D" w14:textId="77777777" w:rsidR="00C01A94" w:rsidRDefault="00C01A94" w:rsidP="00C01A94">
                  <w:pPr>
                    <w:pStyle w:val="TAC"/>
                  </w:pPr>
                </w:p>
              </w:tc>
              <w:tc>
                <w:tcPr>
                  <w:tcW w:w="368" w:type="pct"/>
                  <w:vMerge/>
                  <w:shd w:val="clear" w:color="auto" w:fill="auto"/>
                  <w:vAlign w:val="center"/>
                </w:tcPr>
                <w:p w14:paraId="341A0118" w14:textId="77777777" w:rsidR="00C01A94" w:rsidRDefault="00C01A94" w:rsidP="00C01A94">
                  <w:pPr>
                    <w:pStyle w:val="TAC"/>
                    <w:rPr>
                      <w:rFonts w:eastAsiaTheme="minorEastAsia"/>
                    </w:rPr>
                  </w:pPr>
                </w:p>
              </w:tc>
              <w:tc>
                <w:tcPr>
                  <w:tcW w:w="476" w:type="pct"/>
                  <w:vMerge/>
                  <w:shd w:val="clear" w:color="auto" w:fill="auto"/>
                  <w:vAlign w:val="center"/>
                </w:tcPr>
                <w:p w14:paraId="64A8B661" w14:textId="77777777" w:rsidR="00C01A94" w:rsidRDefault="00C01A94" w:rsidP="00C01A94">
                  <w:pPr>
                    <w:pStyle w:val="TAC"/>
                    <w:rPr>
                      <w:rFonts w:eastAsiaTheme="minorEastAsia"/>
                    </w:rPr>
                  </w:pPr>
                </w:p>
              </w:tc>
              <w:tc>
                <w:tcPr>
                  <w:tcW w:w="468" w:type="pct"/>
                  <w:vMerge/>
                  <w:shd w:val="clear" w:color="auto" w:fill="auto"/>
                  <w:vAlign w:val="center"/>
                </w:tcPr>
                <w:p w14:paraId="37699E13" w14:textId="77777777" w:rsidR="00C01A94" w:rsidRDefault="00C01A94" w:rsidP="00C01A94">
                  <w:pPr>
                    <w:pStyle w:val="TAC"/>
                  </w:pPr>
                </w:p>
              </w:tc>
              <w:tc>
                <w:tcPr>
                  <w:tcW w:w="325" w:type="pct"/>
                  <w:shd w:val="clear" w:color="auto" w:fill="auto"/>
                  <w:vAlign w:val="center"/>
                </w:tcPr>
                <w:p w14:paraId="69E21BE3" w14:textId="77777777" w:rsidR="00C01A94" w:rsidRDefault="00C01A94" w:rsidP="00C01A94">
                  <w:pPr>
                    <w:pStyle w:val="TAC"/>
                  </w:pPr>
                  <w:r>
                    <w:t>10</w:t>
                  </w:r>
                </w:p>
              </w:tc>
              <w:tc>
                <w:tcPr>
                  <w:tcW w:w="379" w:type="pct"/>
                  <w:shd w:val="clear" w:color="auto" w:fill="auto"/>
                  <w:vAlign w:val="center"/>
                </w:tcPr>
                <w:p w14:paraId="2254BD44" w14:textId="77777777" w:rsidR="00C01A94" w:rsidRDefault="00C01A94" w:rsidP="00C01A94">
                  <w:pPr>
                    <w:pStyle w:val="TAC"/>
                  </w:pPr>
                  <w:r>
                    <w:t>4.7</w:t>
                  </w:r>
                </w:p>
              </w:tc>
              <w:tc>
                <w:tcPr>
                  <w:tcW w:w="539" w:type="pct"/>
                  <w:shd w:val="clear" w:color="auto" w:fill="auto"/>
                  <w:vAlign w:val="center"/>
                </w:tcPr>
                <w:p w14:paraId="27ED9F77" w14:textId="77777777" w:rsidR="00C01A94" w:rsidRDefault="00C01A94" w:rsidP="00C01A94">
                  <w:pPr>
                    <w:pStyle w:val="TAC"/>
                  </w:pPr>
                  <w:r>
                    <w:t>4</w:t>
                  </w:r>
                </w:p>
              </w:tc>
              <w:tc>
                <w:tcPr>
                  <w:tcW w:w="562" w:type="pct"/>
                  <w:shd w:val="clear" w:color="auto" w:fill="auto"/>
                  <w:vAlign w:val="center"/>
                </w:tcPr>
                <w:p w14:paraId="620B4FD3" w14:textId="77777777" w:rsidR="00C01A94" w:rsidRDefault="00C01A94" w:rsidP="00C01A94">
                  <w:pPr>
                    <w:pStyle w:val="TAC"/>
                  </w:pPr>
                  <w:r>
                    <w:t>98</w:t>
                  </w:r>
                </w:p>
              </w:tc>
              <w:tc>
                <w:tcPr>
                  <w:tcW w:w="414" w:type="pct"/>
                  <w:vMerge/>
                  <w:shd w:val="clear" w:color="auto" w:fill="auto"/>
                  <w:noWrap/>
                  <w:vAlign w:val="center"/>
                </w:tcPr>
                <w:p w14:paraId="67024950" w14:textId="77777777" w:rsidR="00C01A94" w:rsidRDefault="00C01A94" w:rsidP="00C01A94">
                  <w:pPr>
                    <w:pStyle w:val="TAC"/>
                    <w:rPr>
                      <w:rFonts w:eastAsiaTheme="minorEastAsia"/>
                    </w:rPr>
                  </w:pPr>
                </w:p>
              </w:tc>
            </w:tr>
            <w:tr w:rsidR="00C01A94" w:rsidRPr="008C3AB0" w14:paraId="56035634" w14:textId="77777777" w:rsidTr="00177F8C">
              <w:trPr>
                <w:trHeight w:val="310"/>
                <w:jc w:val="center"/>
              </w:trPr>
              <w:tc>
                <w:tcPr>
                  <w:tcW w:w="443" w:type="pct"/>
                  <w:vMerge w:val="restart"/>
                  <w:shd w:val="clear" w:color="auto" w:fill="auto"/>
                  <w:noWrap/>
                  <w:vAlign w:val="center"/>
                </w:tcPr>
                <w:p w14:paraId="2B1F594A" w14:textId="77777777" w:rsidR="00C01A94" w:rsidRPr="008C3AB0" w:rsidRDefault="00C01A94" w:rsidP="00C01A94">
                  <w:pPr>
                    <w:pStyle w:val="TAC"/>
                  </w:pPr>
                  <w:r>
                    <w:t>Source [InterDigital]</w:t>
                  </w:r>
                </w:p>
              </w:tc>
              <w:tc>
                <w:tcPr>
                  <w:tcW w:w="521" w:type="pct"/>
                  <w:vMerge w:val="restart"/>
                  <w:shd w:val="clear" w:color="auto" w:fill="auto"/>
                  <w:noWrap/>
                  <w:vAlign w:val="center"/>
                </w:tcPr>
                <w:p w14:paraId="6CB135C2" w14:textId="77777777" w:rsidR="00C01A94" w:rsidRPr="003751CA" w:rsidRDefault="00C01A94" w:rsidP="00C01A94">
                  <w:pPr>
                    <w:pStyle w:val="TAC"/>
                  </w:pPr>
                  <w:r w:rsidRPr="009B18E0">
                    <w:t>R1-2211843</w:t>
                  </w:r>
                </w:p>
              </w:tc>
              <w:tc>
                <w:tcPr>
                  <w:tcW w:w="505" w:type="pct"/>
                  <w:vMerge w:val="restart"/>
                  <w:shd w:val="clear" w:color="auto" w:fill="auto"/>
                  <w:vAlign w:val="center"/>
                </w:tcPr>
                <w:p w14:paraId="6568576C" w14:textId="77777777" w:rsidR="00C01A94" w:rsidRDefault="00C01A94" w:rsidP="00C01A94">
                  <w:pPr>
                    <w:pStyle w:val="TAC"/>
                  </w:pPr>
                  <w:r>
                    <w:t>7**</w:t>
                  </w:r>
                </w:p>
              </w:tc>
              <w:tc>
                <w:tcPr>
                  <w:tcW w:w="368" w:type="pct"/>
                  <w:vMerge w:val="restart"/>
                  <w:shd w:val="clear" w:color="auto" w:fill="auto"/>
                  <w:vAlign w:val="center"/>
                </w:tcPr>
                <w:p w14:paraId="6EEEC57D"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591B44E5"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62EE208" w14:textId="77777777" w:rsidR="00C01A94" w:rsidRDefault="00C01A94" w:rsidP="00C01A94">
                  <w:pPr>
                    <w:pStyle w:val="TAC"/>
                  </w:pPr>
                  <w:r>
                    <w:t>10</w:t>
                  </w:r>
                </w:p>
              </w:tc>
              <w:tc>
                <w:tcPr>
                  <w:tcW w:w="325" w:type="pct"/>
                  <w:shd w:val="clear" w:color="auto" w:fill="auto"/>
                  <w:vAlign w:val="center"/>
                </w:tcPr>
                <w:p w14:paraId="4FA20268" w14:textId="77777777" w:rsidR="00C01A94" w:rsidRDefault="00C01A94" w:rsidP="00C01A94">
                  <w:pPr>
                    <w:pStyle w:val="TAC"/>
                  </w:pPr>
                  <w:r>
                    <w:t>30</w:t>
                  </w:r>
                </w:p>
              </w:tc>
              <w:tc>
                <w:tcPr>
                  <w:tcW w:w="379" w:type="pct"/>
                  <w:shd w:val="clear" w:color="auto" w:fill="auto"/>
                  <w:vAlign w:val="center"/>
                </w:tcPr>
                <w:p w14:paraId="15431DC9" w14:textId="77777777" w:rsidR="00C01A94" w:rsidRDefault="00C01A94" w:rsidP="00C01A94">
                  <w:pPr>
                    <w:pStyle w:val="TAC"/>
                  </w:pPr>
                  <w:r>
                    <w:t>7.5</w:t>
                  </w:r>
                </w:p>
              </w:tc>
              <w:tc>
                <w:tcPr>
                  <w:tcW w:w="539" w:type="pct"/>
                  <w:shd w:val="clear" w:color="auto" w:fill="auto"/>
                  <w:vAlign w:val="center"/>
                </w:tcPr>
                <w:p w14:paraId="4ADA5EDE" w14:textId="77777777" w:rsidR="00C01A94" w:rsidRDefault="00C01A94" w:rsidP="00C01A94">
                  <w:pPr>
                    <w:pStyle w:val="TAC"/>
                  </w:pPr>
                  <w:r>
                    <w:t>7</w:t>
                  </w:r>
                </w:p>
              </w:tc>
              <w:tc>
                <w:tcPr>
                  <w:tcW w:w="562" w:type="pct"/>
                  <w:shd w:val="clear" w:color="auto" w:fill="auto"/>
                  <w:vAlign w:val="center"/>
                </w:tcPr>
                <w:p w14:paraId="367642FD" w14:textId="77777777" w:rsidR="00C01A94" w:rsidRDefault="00C01A94" w:rsidP="00C01A94">
                  <w:pPr>
                    <w:pStyle w:val="TAC"/>
                  </w:pPr>
                  <w:r>
                    <w:t>100</w:t>
                  </w:r>
                </w:p>
              </w:tc>
              <w:tc>
                <w:tcPr>
                  <w:tcW w:w="414" w:type="pct"/>
                  <w:vMerge w:val="restart"/>
                  <w:shd w:val="clear" w:color="auto" w:fill="auto"/>
                  <w:noWrap/>
                  <w:vAlign w:val="center"/>
                </w:tcPr>
                <w:p w14:paraId="71F4C3AA" w14:textId="77777777" w:rsidR="00C01A94" w:rsidRDefault="00C01A94" w:rsidP="00C01A94">
                  <w:pPr>
                    <w:pStyle w:val="TAC"/>
                    <w:rPr>
                      <w:rFonts w:eastAsiaTheme="minorEastAsia"/>
                    </w:rPr>
                  </w:pPr>
                  <w:r>
                    <w:rPr>
                      <w:rFonts w:eastAsiaTheme="minorEastAsia"/>
                    </w:rPr>
                    <w:t>Note 1</w:t>
                  </w:r>
                </w:p>
              </w:tc>
            </w:tr>
            <w:tr w:rsidR="00C01A94" w:rsidRPr="008C3AB0" w14:paraId="4A9C3D3C" w14:textId="77777777" w:rsidTr="00177F8C">
              <w:trPr>
                <w:trHeight w:val="310"/>
                <w:jc w:val="center"/>
              </w:trPr>
              <w:tc>
                <w:tcPr>
                  <w:tcW w:w="443" w:type="pct"/>
                  <w:vMerge/>
                  <w:shd w:val="clear" w:color="auto" w:fill="auto"/>
                  <w:noWrap/>
                  <w:vAlign w:val="center"/>
                </w:tcPr>
                <w:p w14:paraId="590EF60F" w14:textId="77777777" w:rsidR="00C01A94" w:rsidRDefault="00C01A94" w:rsidP="00C01A94">
                  <w:pPr>
                    <w:pStyle w:val="TAC"/>
                  </w:pPr>
                </w:p>
              </w:tc>
              <w:tc>
                <w:tcPr>
                  <w:tcW w:w="521" w:type="pct"/>
                  <w:vMerge/>
                  <w:shd w:val="clear" w:color="auto" w:fill="auto"/>
                  <w:noWrap/>
                  <w:vAlign w:val="center"/>
                </w:tcPr>
                <w:p w14:paraId="2E02903E" w14:textId="77777777" w:rsidR="00C01A94" w:rsidRPr="003751CA" w:rsidRDefault="00C01A94" w:rsidP="00C01A94">
                  <w:pPr>
                    <w:pStyle w:val="TAC"/>
                  </w:pPr>
                </w:p>
              </w:tc>
              <w:tc>
                <w:tcPr>
                  <w:tcW w:w="505" w:type="pct"/>
                  <w:vMerge/>
                  <w:shd w:val="clear" w:color="auto" w:fill="auto"/>
                  <w:vAlign w:val="center"/>
                </w:tcPr>
                <w:p w14:paraId="3364587D" w14:textId="77777777" w:rsidR="00C01A94" w:rsidRDefault="00C01A94" w:rsidP="00C01A94">
                  <w:pPr>
                    <w:pStyle w:val="TAC"/>
                  </w:pPr>
                </w:p>
              </w:tc>
              <w:tc>
                <w:tcPr>
                  <w:tcW w:w="368" w:type="pct"/>
                  <w:vMerge/>
                  <w:shd w:val="clear" w:color="auto" w:fill="auto"/>
                  <w:vAlign w:val="center"/>
                </w:tcPr>
                <w:p w14:paraId="2BA39591" w14:textId="77777777" w:rsidR="00C01A94" w:rsidRDefault="00C01A94" w:rsidP="00C01A94">
                  <w:pPr>
                    <w:pStyle w:val="TAC"/>
                    <w:rPr>
                      <w:rFonts w:eastAsiaTheme="minorEastAsia"/>
                    </w:rPr>
                  </w:pPr>
                </w:p>
              </w:tc>
              <w:tc>
                <w:tcPr>
                  <w:tcW w:w="476" w:type="pct"/>
                  <w:vMerge/>
                  <w:shd w:val="clear" w:color="auto" w:fill="auto"/>
                  <w:vAlign w:val="center"/>
                </w:tcPr>
                <w:p w14:paraId="3DADB391" w14:textId="77777777" w:rsidR="00C01A94" w:rsidRDefault="00C01A94" w:rsidP="00C01A94">
                  <w:pPr>
                    <w:pStyle w:val="TAC"/>
                    <w:rPr>
                      <w:rFonts w:eastAsiaTheme="minorEastAsia"/>
                    </w:rPr>
                  </w:pPr>
                </w:p>
              </w:tc>
              <w:tc>
                <w:tcPr>
                  <w:tcW w:w="468" w:type="pct"/>
                  <w:vMerge/>
                  <w:shd w:val="clear" w:color="auto" w:fill="auto"/>
                  <w:vAlign w:val="center"/>
                </w:tcPr>
                <w:p w14:paraId="4BCE9DFD" w14:textId="77777777" w:rsidR="00C01A94" w:rsidRDefault="00C01A94" w:rsidP="00C01A94">
                  <w:pPr>
                    <w:pStyle w:val="TAC"/>
                  </w:pPr>
                </w:p>
              </w:tc>
              <w:tc>
                <w:tcPr>
                  <w:tcW w:w="325" w:type="pct"/>
                  <w:shd w:val="clear" w:color="auto" w:fill="auto"/>
                  <w:vAlign w:val="center"/>
                </w:tcPr>
                <w:p w14:paraId="508FC45B" w14:textId="77777777" w:rsidR="00C01A94" w:rsidRDefault="00C01A94" w:rsidP="00C01A94">
                  <w:pPr>
                    <w:pStyle w:val="TAC"/>
                  </w:pPr>
                  <w:r>
                    <w:t>10</w:t>
                  </w:r>
                </w:p>
              </w:tc>
              <w:tc>
                <w:tcPr>
                  <w:tcW w:w="379" w:type="pct"/>
                  <w:shd w:val="clear" w:color="auto" w:fill="auto"/>
                  <w:vAlign w:val="center"/>
                </w:tcPr>
                <w:p w14:paraId="366CC1E8" w14:textId="77777777" w:rsidR="00C01A94" w:rsidRDefault="00C01A94" w:rsidP="00C01A94">
                  <w:pPr>
                    <w:pStyle w:val="TAC"/>
                  </w:pPr>
                  <w:r>
                    <w:t>5.2</w:t>
                  </w:r>
                </w:p>
              </w:tc>
              <w:tc>
                <w:tcPr>
                  <w:tcW w:w="539" w:type="pct"/>
                  <w:shd w:val="clear" w:color="auto" w:fill="auto"/>
                  <w:vAlign w:val="center"/>
                </w:tcPr>
                <w:p w14:paraId="0557BBE0" w14:textId="77777777" w:rsidR="00C01A94" w:rsidRDefault="00C01A94" w:rsidP="00C01A94">
                  <w:pPr>
                    <w:pStyle w:val="TAC"/>
                  </w:pPr>
                  <w:r>
                    <w:t>5</w:t>
                  </w:r>
                </w:p>
              </w:tc>
              <w:tc>
                <w:tcPr>
                  <w:tcW w:w="562" w:type="pct"/>
                  <w:shd w:val="clear" w:color="auto" w:fill="auto"/>
                  <w:vAlign w:val="center"/>
                </w:tcPr>
                <w:p w14:paraId="11CF24A5" w14:textId="77777777" w:rsidR="00C01A94" w:rsidRDefault="00C01A94" w:rsidP="00C01A94">
                  <w:pPr>
                    <w:pStyle w:val="TAC"/>
                  </w:pPr>
                  <w:r>
                    <w:t>99</w:t>
                  </w:r>
                </w:p>
              </w:tc>
              <w:tc>
                <w:tcPr>
                  <w:tcW w:w="414" w:type="pct"/>
                  <w:vMerge/>
                  <w:shd w:val="clear" w:color="auto" w:fill="auto"/>
                  <w:noWrap/>
                  <w:vAlign w:val="center"/>
                </w:tcPr>
                <w:p w14:paraId="52BD7E1F" w14:textId="77777777" w:rsidR="00C01A94" w:rsidRDefault="00C01A94" w:rsidP="00C01A94">
                  <w:pPr>
                    <w:pStyle w:val="TAC"/>
                    <w:rPr>
                      <w:rFonts w:eastAsiaTheme="minorEastAsia"/>
                    </w:rPr>
                  </w:pPr>
                </w:p>
              </w:tc>
            </w:tr>
            <w:tr w:rsidR="00C01A94" w:rsidRPr="008C3AB0" w14:paraId="7DB3F396" w14:textId="77777777" w:rsidTr="00177F8C">
              <w:trPr>
                <w:trHeight w:val="146"/>
                <w:jc w:val="center"/>
              </w:trPr>
              <w:tc>
                <w:tcPr>
                  <w:tcW w:w="443" w:type="pct"/>
                  <w:vMerge w:val="restart"/>
                  <w:shd w:val="clear" w:color="auto" w:fill="auto"/>
                  <w:noWrap/>
                  <w:vAlign w:val="center"/>
                </w:tcPr>
                <w:p w14:paraId="66E5F5B2" w14:textId="77777777" w:rsidR="00C01A94" w:rsidRDefault="00C01A94" w:rsidP="00C01A94">
                  <w:pPr>
                    <w:pStyle w:val="TAC"/>
                  </w:pPr>
                  <w:r>
                    <w:t>Source [vivo]</w:t>
                  </w:r>
                </w:p>
              </w:tc>
              <w:tc>
                <w:tcPr>
                  <w:tcW w:w="521" w:type="pct"/>
                  <w:vMerge w:val="restart"/>
                  <w:shd w:val="clear" w:color="auto" w:fill="auto"/>
                  <w:noWrap/>
                  <w:vAlign w:val="center"/>
                </w:tcPr>
                <w:p w14:paraId="1F0F91C5" w14:textId="77777777" w:rsidR="00C01A94" w:rsidRPr="003751CA" w:rsidRDefault="00C01A94" w:rsidP="00C01A94">
                  <w:pPr>
                    <w:pStyle w:val="TAC"/>
                  </w:pPr>
                  <w:ins w:id="155" w:author="vivo" w:date="2022-11-16T17:56:00Z">
                    <w:r w:rsidRPr="008762E7">
                      <w:t>R1-221</w:t>
                    </w:r>
                    <w:r>
                      <w:t>2595</w:t>
                    </w:r>
                  </w:ins>
                  <w:del w:id="156" w:author="vivo" w:date="2022-11-16T17:56:00Z">
                    <w:r w:rsidRPr="008762E7" w:rsidDel="00811C59">
                      <w:delText>R1-2211025</w:delText>
                    </w:r>
                  </w:del>
                </w:p>
              </w:tc>
              <w:tc>
                <w:tcPr>
                  <w:tcW w:w="505" w:type="pct"/>
                  <w:vMerge w:val="restart"/>
                  <w:shd w:val="clear" w:color="auto" w:fill="auto"/>
                  <w:vAlign w:val="center"/>
                </w:tcPr>
                <w:p w14:paraId="3357FFD2" w14:textId="77777777" w:rsidR="00C01A94" w:rsidRDefault="00C01A94" w:rsidP="00C01A94">
                  <w:pPr>
                    <w:pStyle w:val="TAC"/>
                  </w:pPr>
                  <w:ins w:id="157" w:author="vivo" w:date="2022-11-16T17:56:00Z">
                    <w:r>
                      <w:t>5</w:t>
                    </w:r>
                  </w:ins>
                  <w:del w:id="158" w:author="vivo" w:date="2022-11-16T17:56:00Z">
                    <w:r w:rsidDel="000568C8">
                      <w:delText>4</w:delText>
                    </w:r>
                  </w:del>
                  <w:ins w:id="159" w:author="vivo" w:date="2022-11-16T17:57:00Z">
                    <w:r>
                      <w:rPr>
                        <w:rFonts w:eastAsiaTheme="minorEastAsia"/>
                      </w:rPr>
                      <w:t>***</w:t>
                    </w:r>
                  </w:ins>
                </w:p>
              </w:tc>
              <w:tc>
                <w:tcPr>
                  <w:tcW w:w="368" w:type="pct"/>
                  <w:vMerge w:val="restart"/>
                  <w:shd w:val="clear" w:color="auto" w:fill="auto"/>
                  <w:vAlign w:val="center"/>
                </w:tcPr>
                <w:p w14:paraId="51FDD92E"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128194E7"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103A1792" w14:textId="77777777" w:rsidR="00C01A94" w:rsidRDefault="00C01A94" w:rsidP="00C01A94">
                  <w:pPr>
                    <w:pStyle w:val="TAC"/>
                  </w:pPr>
                  <w:r>
                    <w:t>10</w:t>
                  </w:r>
                </w:p>
              </w:tc>
              <w:tc>
                <w:tcPr>
                  <w:tcW w:w="325" w:type="pct"/>
                  <w:shd w:val="clear" w:color="auto" w:fill="auto"/>
                  <w:vAlign w:val="center"/>
                </w:tcPr>
                <w:p w14:paraId="1FA6F19D" w14:textId="77777777" w:rsidR="00C01A94" w:rsidRDefault="00C01A94" w:rsidP="00C01A94">
                  <w:pPr>
                    <w:pStyle w:val="TAC"/>
                  </w:pPr>
                  <w:r>
                    <w:t>30</w:t>
                  </w:r>
                </w:p>
              </w:tc>
              <w:tc>
                <w:tcPr>
                  <w:tcW w:w="379" w:type="pct"/>
                  <w:shd w:val="clear" w:color="auto" w:fill="auto"/>
                  <w:vAlign w:val="center"/>
                </w:tcPr>
                <w:p w14:paraId="628FE901" w14:textId="77777777" w:rsidR="00C01A94" w:rsidRDefault="00C01A94" w:rsidP="00C01A94">
                  <w:pPr>
                    <w:pStyle w:val="TAC"/>
                  </w:pPr>
                  <w:r>
                    <w:t>11.3</w:t>
                  </w:r>
                </w:p>
              </w:tc>
              <w:tc>
                <w:tcPr>
                  <w:tcW w:w="539" w:type="pct"/>
                  <w:shd w:val="clear" w:color="auto" w:fill="auto"/>
                  <w:vAlign w:val="center"/>
                </w:tcPr>
                <w:p w14:paraId="45EAA474" w14:textId="77777777" w:rsidR="00C01A94" w:rsidRDefault="00C01A94" w:rsidP="00C01A94">
                  <w:pPr>
                    <w:pStyle w:val="TAC"/>
                  </w:pPr>
                  <w:r>
                    <w:t>11</w:t>
                  </w:r>
                </w:p>
              </w:tc>
              <w:tc>
                <w:tcPr>
                  <w:tcW w:w="562" w:type="pct"/>
                  <w:shd w:val="clear" w:color="auto" w:fill="auto"/>
                  <w:vAlign w:val="center"/>
                </w:tcPr>
                <w:p w14:paraId="55B3CEDB" w14:textId="77777777" w:rsidR="00C01A94" w:rsidRDefault="00C01A94" w:rsidP="00C01A94">
                  <w:pPr>
                    <w:pStyle w:val="TAC"/>
                  </w:pPr>
                  <w:r>
                    <w:t>92.42</w:t>
                  </w:r>
                </w:p>
              </w:tc>
              <w:tc>
                <w:tcPr>
                  <w:tcW w:w="414" w:type="pct"/>
                  <w:vMerge w:val="restart"/>
                  <w:shd w:val="clear" w:color="auto" w:fill="auto"/>
                  <w:noWrap/>
                  <w:vAlign w:val="center"/>
                </w:tcPr>
                <w:p w14:paraId="6E1383CB" w14:textId="77777777" w:rsidR="00C01A94" w:rsidRDefault="00C01A94" w:rsidP="00C01A94">
                  <w:pPr>
                    <w:pStyle w:val="TAC"/>
                    <w:rPr>
                      <w:rFonts w:eastAsiaTheme="minorEastAsia"/>
                    </w:rPr>
                  </w:pPr>
                  <w:ins w:id="160" w:author="vivo" w:date="2022-11-16T18:02:00Z">
                    <w:r>
                      <w:rPr>
                        <w:rFonts w:eastAsiaTheme="minorEastAsia"/>
                      </w:rPr>
                      <w:t>Note 1,5</w:t>
                    </w:r>
                  </w:ins>
                  <w:del w:id="161" w:author="vivo" w:date="2022-11-16T18:02:00Z">
                    <w:r w:rsidDel="00505F5B">
                      <w:rPr>
                        <w:rFonts w:eastAsiaTheme="minorEastAsia"/>
                      </w:rPr>
                      <w:delText>Note 1</w:delText>
                    </w:r>
                  </w:del>
                </w:p>
              </w:tc>
            </w:tr>
            <w:tr w:rsidR="00C01A94" w:rsidRPr="008C3AB0" w14:paraId="683369F5" w14:textId="77777777" w:rsidTr="00177F8C">
              <w:trPr>
                <w:trHeight w:val="146"/>
                <w:jc w:val="center"/>
              </w:trPr>
              <w:tc>
                <w:tcPr>
                  <w:tcW w:w="443" w:type="pct"/>
                  <w:vMerge/>
                  <w:shd w:val="clear" w:color="auto" w:fill="auto"/>
                  <w:noWrap/>
                  <w:vAlign w:val="center"/>
                </w:tcPr>
                <w:p w14:paraId="7B94B09C" w14:textId="77777777" w:rsidR="00C01A94" w:rsidRDefault="00C01A94" w:rsidP="00C01A94">
                  <w:pPr>
                    <w:pStyle w:val="TAC"/>
                  </w:pPr>
                </w:p>
              </w:tc>
              <w:tc>
                <w:tcPr>
                  <w:tcW w:w="521" w:type="pct"/>
                  <w:vMerge/>
                  <w:shd w:val="clear" w:color="auto" w:fill="auto"/>
                  <w:noWrap/>
                  <w:vAlign w:val="center"/>
                </w:tcPr>
                <w:p w14:paraId="124838E6" w14:textId="77777777" w:rsidR="00C01A94" w:rsidRPr="003751CA" w:rsidRDefault="00C01A94" w:rsidP="00C01A94">
                  <w:pPr>
                    <w:pStyle w:val="TAC"/>
                  </w:pPr>
                </w:p>
              </w:tc>
              <w:tc>
                <w:tcPr>
                  <w:tcW w:w="505" w:type="pct"/>
                  <w:vMerge/>
                  <w:shd w:val="clear" w:color="auto" w:fill="auto"/>
                  <w:vAlign w:val="center"/>
                </w:tcPr>
                <w:p w14:paraId="77BB9C81" w14:textId="77777777" w:rsidR="00C01A94" w:rsidRDefault="00C01A94" w:rsidP="00C01A94">
                  <w:pPr>
                    <w:pStyle w:val="TAC"/>
                  </w:pPr>
                </w:p>
              </w:tc>
              <w:tc>
                <w:tcPr>
                  <w:tcW w:w="368" w:type="pct"/>
                  <w:vMerge/>
                  <w:shd w:val="clear" w:color="auto" w:fill="auto"/>
                  <w:vAlign w:val="center"/>
                </w:tcPr>
                <w:p w14:paraId="736FEF9B" w14:textId="77777777" w:rsidR="00C01A94" w:rsidRDefault="00C01A94" w:rsidP="00C01A94">
                  <w:pPr>
                    <w:pStyle w:val="TAC"/>
                    <w:rPr>
                      <w:rFonts w:eastAsiaTheme="minorEastAsia"/>
                    </w:rPr>
                  </w:pPr>
                </w:p>
              </w:tc>
              <w:tc>
                <w:tcPr>
                  <w:tcW w:w="476" w:type="pct"/>
                  <w:vMerge/>
                  <w:shd w:val="clear" w:color="auto" w:fill="auto"/>
                  <w:vAlign w:val="center"/>
                </w:tcPr>
                <w:p w14:paraId="2847F922" w14:textId="77777777" w:rsidR="00C01A94" w:rsidRDefault="00C01A94" w:rsidP="00C01A94">
                  <w:pPr>
                    <w:pStyle w:val="TAC"/>
                    <w:rPr>
                      <w:rFonts w:eastAsiaTheme="minorEastAsia"/>
                    </w:rPr>
                  </w:pPr>
                </w:p>
              </w:tc>
              <w:tc>
                <w:tcPr>
                  <w:tcW w:w="468" w:type="pct"/>
                  <w:vMerge/>
                  <w:shd w:val="clear" w:color="auto" w:fill="auto"/>
                  <w:vAlign w:val="center"/>
                </w:tcPr>
                <w:p w14:paraId="6C2D4F83" w14:textId="77777777" w:rsidR="00C01A94" w:rsidRDefault="00C01A94" w:rsidP="00C01A94">
                  <w:pPr>
                    <w:pStyle w:val="TAC"/>
                  </w:pPr>
                </w:p>
              </w:tc>
              <w:tc>
                <w:tcPr>
                  <w:tcW w:w="325" w:type="pct"/>
                  <w:shd w:val="clear" w:color="auto" w:fill="auto"/>
                  <w:vAlign w:val="center"/>
                </w:tcPr>
                <w:p w14:paraId="21503D58" w14:textId="77777777" w:rsidR="00C01A94" w:rsidRDefault="00C01A94" w:rsidP="00C01A94">
                  <w:pPr>
                    <w:pStyle w:val="TAC"/>
                  </w:pPr>
                  <w:r>
                    <w:t>10</w:t>
                  </w:r>
                </w:p>
              </w:tc>
              <w:tc>
                <w:tcPr>
                  <w:tcW w:w="379" w:type="pct"/>
                  <w:shd w:val="clear" w:color="auto" w:fill="auto"/>
                  <w:vAlign w:val="center"/>
                </w:tcPr>
                <w:p w14:paraId="1E4E0A0D" w14:textId="77777777" w:rsidR="00C01A94" w:rsidRDefault="00C01A94" w:rsidP="00C01A94">
                  <w:pPr>
                    <w:pStyle w:val="TAC"/>
                  </w:pPr>
                  <w:r>
                    <w:t>6.22</w:t>
                  </w:r>
                </w:p>
              </w:tc>
              <w:tc>
                <w:tcPr>
                  <w:tcW w:w="539" w:type="pct"/>
                  <w:shd w:val="clear" w:color="auto" w:fill="auto"/>
                  <w:vAlign w:val="center"/>
                </w:tcPr>
                <w:p w14:paraId="32E4473A" w14:textId="77777777" w:rsidR="00C01A94" w:rsidRDefault="00C01A94" w:rsidP="00C01A94">
                  <w:pPr>
                    <w:pStyle w:val="TAC"/>
                  </w:pPr>
                  <w:r>
                    <w:t>6</w:t>
                  </w:r>
                </w:p>
              </w:tc>
              <w:tc>
                <w:tcPr>
                  <w:tcW w:w="562" w:type="pct"/>
                  <w:shd w:val="clear" w:color="auto" w:fill="auto"/>
                  <w:vAlign w:val="center"/>
                </w:tcPr>
                <w:p w14:paraId="7A8D3FE1" w14:textId="77777777" w:rsidR="00C01A94" w:rsidRDefault="00C01A94" w:rsidP="00C01A94">
                  <w:pPr>
                    <w:pStyle w:val="TAC"/>
                  </w:pPr>
                  <w:r>
                    <w:t>93.26</w:t>
                  </w:r>
                </w:p>
              </w:tc>
              <w:tc>
                <w:tcPr>
                  <w:tcW w:w="414" w:type="pct"/>
                  <w:vMerge/>
                  <w:shd w:val="clear" w:color="auto" w:fill="auto"/>
                  <w:noWrap/>
                  <w:vAlign w:val="center"/>
                </w:tcPr>
                <w:p w14:paraId="17D88357" w14:textId="77777777" w:rsidR="00C01A94" w:rsidRDefault="00C01A94" w:rsidP="00C01A94">
                  <w:pPr>
                    <w:pStyle w:val="TAC"/>
                    <w:rPr>
                      <w:rFonts w:eastAsiaTheme="minorEastAsia"/>
                    </w:rPr>
                  </w:pPr>
                </w:p>
              </w:tc>
            </w:tr>
            <w:tr w:rsidR="00C01A94" w:rsidRPr="008C3AB0" w14:paraId="29EF4116" w14:textId="77777777" w:rsidTr="00177F8C">
              <w:trPr>
                <w:trHeight w:val="146"/>
                <w:jc w:val="center"/>
              </w:trPr>
              <w:tc>
                <w:tcPr>
                  <w:tcW w:w="443" w:type="pct"/>
                  <w:vMerge w:val="restart"/>
                  <w:shd w:val="clear" w:color="auto" w:fill="auto"/>
                  <w:noWrap/>
                  <w:vAlign w:val="center"/>
                </w:tcPr>
                <w:p w14:paraId="1774D58A" w14:textId="77777777" w:rsidR="00C01A94" w:rsidRDefault="00C01A94" w:rsidP="00C01A94">
                  <w:pPr>
                    <w:pStyle w:val="TAC"/>
                  </w:pPr>
                  <w:r>
                    <w:t>Source [vivo]</w:t>
                  </w:r>
                </w:p>
              </w:tc>
              <w:tc>
                <w:tcPr>
                  <w:tcW w:w="521" w:type="pct"/>
                  <w:vMerge w:val="restart"/>
                  <w:shd w:val="clear" w:color="auto" w:fill="auto"/>
                  <w:noWrap/>
                  <w:vAlign w:val="center"/>
                </w:tcPr>
                <w:p w14:paraId="7830DA6F" w14:textId="77777777" w:rsidR="00C01A94" w:rsidRPr="003751CA" w:rsidRDefault="00C01A94" w:rsidP="00C01A94">
                  <w:pPr>
                    <w:pStyle w:val="TAC"/>
                  </w:pPr>
                  <w:ins w:id="162" w:author="vivo" w:date="2022-11-16T17:56:00Z">
                    <w:r w:rsidRPr="008762E7">
                      <w:t>R1-221</w:t>
                    </w:r>
                    <w:r>
                      <w:t>2595</w:t>
                    </w:r>
                  </w:ins>
                  <w:del w:id="163" w:author="vivo" w:date="2022-11-16T17:56:00Z">
                    <w:r w:rsidRPr="008762E7" w:rsidDel="00811C59">
                      <w:delText>R1-2211025</w:delText>
                    </w:r>
                  </w:del>
                </w:p>
              </w:tc>
              <w:tc>
                <w:tcPr>
                  <w:tcW w:w="505" w:type="pct"/>
                  <w:vMerge w:val="restart"/>
                  <w:shd w:val="clear" w:color="auto" w:fill="auto"/>
                  <w:vAlign w:val="center"/>
                </w:tcPr>
                <w:p w14:paraId="0538C339" w14:textId="77777777" w:rsidR="00C01A94" w:rsidRDefault="00C01A94" w:rsidP="00C01A94">
                  <w:pPr>
                    <w:pStyle w:val="TAC"/>
                  </w:pPr>
                  <w:r>
                    <w:t>10</w:t>
                  </w:r>
                  <w:ins w:id="164" w:author="vivo" w:date="2022-11-16T17:57:00Z">
                    <w:r>
                      <w:rPr>
                        <w:rFonts w:eastAsiaTheme="minorEastAsia"/>
                      </w:rPr>
                      <w:t>***</w:t>
                    </w:r>
                  </w:ins>
                </w:p>
              </w:tc>
              <w:tc>
                <w:tcPr>
                  <w:tcW w:w="368" w:type="pct"/>
                  <w:vMerge w:val="restart"/>
                  <w:shd w:val="clear" w:color="auto" w:fill="auto"/>
                  <w:vAlign w:val="center"/>
                </w:tcPr>
                <w:p w14:paraId="6DA60E96"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168A8921"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5BBB7B8C" w14:textId="77777777" w:rsidR="00C01A94" w:rsidRDefault="00C01A94" w:rsidP="00C01A94">
                  <w:pPr>
                    <w:pStyle w:val="TAC"/>
                  </w:pPr>
                  <w:r>
                    <w:t>10</w:t>
                  </w:r>
                </w:p>
              </w:tc>
              <w:tc>
                <w:tcPr>
                  <w:tcW w:w="325" w:type="pct"/>
                  <w:shd w:val="clear" w:color="auto" w:fill="auto"/>
                  <w:vAlign w:val="center"/>
                </w:tcPr>
                <w:p w14:paraId="427F8B6B" w14:textId="77777777" w:rsidR="00C01A94" w:rsidRDefault="00C01A94" w:rsidP="00C01A94">
                  <w:pPr>
                    <w:pStyle w:val="TAC"/>
                  </w:pPr>
                  <w:r>
                    <w:t>30</w:t>
                  </w:r>
                </w:p>
              </w:tc>
              <w:tc>
                <w:tcPr>
                  <w:tcW w:w="379" w:type="pct"/>
                  <w:shd w:val="clear" w:color="auto" w:fill="auto"/>
                  <w:vAlign w:val="center"/>
                </w:tcPr>
                <w:p w14:paraId="32144E61" w14:textId="77777777" w:rsidR="00C01A94" w:rsidRDefault="00C01A94" w:rsidP="00C01A94">
                  <w:pPr>
                    <w:pStyle w:val="TAC"/>
                  </w:pPr>
                  <w:r>
                    <w:t>11.85</w:t>
                  </w:r>
                </w:p>
              </w:tc>
              <w:tc>
                <w:tcPr>
                  <w:tcW w:w="539" w:type="pct"/>
                  <w:shd w:val="clear" w:color="auto" w:fill="auto"/>
                  <w:vAlign w:val="center"/>
                </w:tcPr>
                <w:p w14:paraId="500FB628" w14:textId="77777777" w:rsidR="00C01A94" w:rsidRDefault="00C01A94" w:rsidP="00C01A94">
                  <w:pPr>
                    <w:pStyle w:val="TAC"/>
                  </w:pPr>
                  <w:r>
                    <w:t>11</w:t>
                  </w:r>
                </w:p>
              </w:tc>
              <w:tc>
                <w:tcPr>
                  <w:tcW w:w="562" w:type="pct"/>
                  <w:shd w:val="clear" w:color="auto" w:fill="auto"/>
                  <w:vAlign w:val="center"/>
                </w:tcPr>
                <w:p w14:paraId="05CBEAFC" w14:textId="77777777" w:rsidR="00C01A94" w:rsidRDefault="00C01A94" w:rsidP="00C01A94">
                  <w:pPr>
                    <w:pStyle w:val="TAC"/>
                  </w:pPr>
                  <w:r>
                    <w:t>93.46</w:t>
                  </w:r>
                </w:p>
              </w:tc>
              <w:tc>
                <w:tcPr>
                  <w:tcW w:w="414" w:type="pct"/>
                  <w:vMerge w:val="restart"/>
                  <w:shd w:val="clear" w:color="auto" w:fill="auto"/>
                  <w:noWrap/>
                  <w:vAlign w:val="center"/>
                </w:tcPr>
                <w:p w14:paraId="7B027FD6" w14:textId="77777777" w:rsidR="00C01A94" w:rsidRDefault="00C01A94" w:rsidP="00C01A94">
                  <w:pPr>
                    <w:pStyle w:val="TAC"/>
                    <w:rPr>
                      <w:rFonts w:eastAsiaTheme="minorEastAsia"/>
                    </w:rPr>
                  </w:pPr>
                  <w:ins w:id="165" w:author="vivo" w:date="2022-11-16T18:02:00Z">
                    <w:r>
                      <w:rPr>
                        <w:rFonts w:eastAsiaTheme="minorEastAsia"/>
                      </w:rPr>
                      <w:t>Note 1,5</w:t>
                    </w:r>
                  </w:ins>
                  <w:del w:id="166" w:author="vivo" w:date="2022-11-16T18:02:00Z">
                    <w:r w:rsidDel="00505F5B">
                      <w:rPr>
                        <w:rFonts w:eastAsiaTheme="minorEastAsia"/>
                      </w:rPr>
                      <w:delText>Note 1</w:delText>
                    </w:r>
                  </w:del>
                </w:p>
              </w:tc>
            </w:tr>
            <w:tr w:rsidR="00C01A94" w:rsidRPr="008C3AB0" w14:paraId="7D2B49AA" w14:textId="77777777" w:rsidTr="00177F8C">
              <w:trPr>
                <w:trHeight w:val="146"/>
                <w:jc w:val="center"/>
              </w:trPr>
              <w:tc>
                <w:tcPr>
                  <w:tcW w:w="443" w:type="pct"/>
                  <w:vMerge/>
                  <w:shd w:val="clear" w:color="auto" w:fill="auto"/>
                  <w:noWrap/>
                  <w:vAlign w:val="center"/>
                </w:tcPr>
                <w:p w14:paraId="5AA0A4B5" w14:textId="77777777" w:rsidR="00C01A94" w:rsidRDefault="00C01A94" w:rsidP="00C01A94">
                  <w:pPr>
                    <w:pStyle w:val="TAC"/>
                  </w:pPr>
                </w:p>
              </w:tc>
              <w:tc>
                <w:tcPr>
                  <w:tcW w:w="521" w:type="pct"/>
                  <w:vMerge/>
                  <w:shd w:val="clear" w:color="auto" w:fill="auto"/>
                  <w:noWrap/>
                  <w:vAlign w:val="center"/>
                </w:tcPr>
                <w:p w14:paraId="5FDBAB0A" w14:textId="77777777" w:rsidR="00C01A94" w:rsidRPr="003751CA" w:rsidRDefault="00C01A94" w:rsidP="00C01A94">
                  <w:pPr>
                    <w:pStyle w:val="TAC"/>
                  </w:pPr>
                </w:p>
              </w:tc>
              <w:tc>
                <w:tcPr>
                  <w:tcW w:w="505" w:type="pct"/>
                  <w:vMerge/>
                  <w:shd w:val="clear" w:color="auto" w:fill="auto"/>
                  <w:vAlign w:val="center"/>
                </w:tcPr>
                <w:p w14:paraId="093D7F12" w14:textId="77777777" w:rsidR="00C01A94" w:rsidRDefault="00C01A94" w:rsidP="00C01A94">
                  <w:pPr>
                    <w:pStyle w:val="TAC"/>
                  </w:pPr>
                </w:p>
              </w:tc>
              <w:tc>
                <w:tcPr>
                  <w:tcW w:w="368" w:type="pct"/>
                  <w:vMerge/>
                  <w:shd w:val="clear" w:color="auto" w:fill="auto"/>
                  <w:vAlign w:val="center"/>
                </w:tcPr>
                <w:p w14:paraId="17408040" w14:textId="77777777" w:rsidR="00C01A94" w:rsidRDefault="00C01A94" w:rsidP="00C01A94">
                  <w:pPr>
                    <w:pStyle w:val="TAC"/>
                    <w:rPr>
                      <w:rFonts w:eastAsiaTheme="minorEastAsia"/>
                    </w:rPr>
                  </w:pPr>
                </w:p>
              </w:tc>
              <w:tc>
                <w:tcPr>
                  <w:tcW w:w="476" w:type="pct"/>
                  <w:vMerge/>
                  <w:shd w:val="clear" w:color="auto" w:fill="auto"/>
                  <w:vAlign w:val="center"/>
                </w:tcPr>
                <w:p w14:paraId="2084DF42" w14:textId="77777777" w:rsidR="00C01A94" w:rsidRDefault="00C01A94" w:rsidP="00C01A94">
                  <w:pPr>
                    <w:pStyle w:val="TAC"/>
                    <w:rPr>
                      <w:rFonts w:eastAsiaTheme="minorEastAsia"/>
                    </w:rPr>
                  </w:pPr>
                </w:p>
              </w:tc>
              <w:tc>
                <w:tcPr>
                  <w:tcW w:w="468" w:type="pct"/>
                  <w:vMerge/>
                  <w:shd w:val="clear" w:color="auto" w:fill="auto"/>
                  <w:vAlign w:val="center"/>
                </w:tcPr>
                <w:p w14:paraId="2475AFCF" w14:textId="77777777" w:rsidR="00C01A94" w:rsidRDefault="00C01A94" w:rsidP="00C01A94">
                  <w:pPr>
                    <w:pStyle w:val="TAC"/>
                  </w:pPr>
                </w:p>
              </w:tc>
              <w:tc>
                <w:tcPr>
                  <w:tcW w:w="325" w:type="pct"/>
                  <w:shd w:val="clear" w:color="auto" w:fill="auto"/>
                  <w:vAlign w:val="center"/>
                </w:tcPr>
                <w:p w14:paraId="51E660F4" w14:textId="77777777" w:rsidR="00C01A94" w:rsidRDefault="00C01A94" w:rsidP="00C01A94">
                  <w:pPr>
                    <w:pStyle w:val="TAC"/>
                  </w:pPr>
                  <w:r>
                    <w:t>10</w:t>
                  </w:r>
                </w:p>
              </w:tc>
              <w:tc>
                <w:tcPr>
                  <w:tcW w:w="379" w:type="pct"/>
                  <w:shd w:val="clear" w:color="auto" w:fill="auto"/>
                  <w:vAlign w:val="center"/>
                </w:tcPr>
                <w:p w14:paraId="0E2258CB" w14:textId="77777777" w:rsidR="00C01A94" w:rsidRDefault="00C01A94" w:rsidP="00C01A94">
                  <w:pPr>
                    <w:pStyle w:val="TAC"/>
                    <w:jc w:val="left"/>
                  </w:pPr>
                  <w:r>
                    <w:t>6.42</w:t>
                  </w:r>
                </w:p>
              </w:tc>
              <w:tc>
                <w:tcPr>
                  <w:tcW w:w="539" w:type="pct"/>
                  <w:shd w:val="clear" w:color="auto" w:fill="auto"/>
                  <w:vAlign w:val="center"/>
                </w:tcPr>
                <w:p w14:paraId="56B529A7" w14:textId="77777777" w:rsidR="00C01A94" w:rsidRDefault="00C01A94" w:rsidP="00C01A94">
                  <w:pPr>
                    <w:pStyle w:val="TAC"/>
                  </w:pPr>
                  <w:r>
                    <w:t>6</w:t>
                  </w:r>
                </w:p>
              </w:tc>
              <w:tc>
                <w:tcPr>
                  <w:tcW w:w="562" w:type="pct"/>
                  <w:shd w:val="clear" w:color="auto" w:fill="auto"/>
                  <w:vAlign w:val="center"/>
                </w:tcPr>
                <w:p w14:paraId="7F0BD790" w14:textId="77777777" w:rsidR="00C01A94" w:rsidRDefault="00C01A94" w:rsidP="00C01A94">
                  <w:pPr>
                    <w:pStyle w:val="TAC"/>
                  </w:pPr>
                  <w:r>
                    <w:t>94.44</w:t>
                  </w:r>
                </w:p>
              </w:tc>
              <w:tc>
                <w:tcPr>
                  <w:tcW w:w="414" w:type="pct"/>
                  <w:vMerge/>
                  <w:shd w:val="clear" w:color="auto" w:fill="auto"/>
                  <w:noWrap/>
                  <w:vAlign w:val="center"/>
                </w:tcPr>
                <w:p w14:paraId="04599EBC" w14:textId="77777777" w:rsidR="00C01A94" w:rsidRDefault="00C01A94" w:rsidP="00C01A94">
                  <w:pPr>
                    <w:pStyle w:val="TAC"/>
                    <w:rPr>
                      <w:rFonts w:eastAsiaTheme="minorEastAsia"/>
                    </w:rPr>
                  </w:pPr>
                </w:p>
              </w:tc>
            </w:tr>
            <w:tr w:rsidR="00C01A94" w:rsidRPr="008C3AB0" w14:paraId="0FBC24D2" w14:textId="77777777" w:rsidTr="00177F8C">
              <w:trPr>
                <w:trHeight w:val="146"/>
                <w:jc w:val="center"/>
              </w:trPr>
              <w:tc>
                <w:tcPr>
                  <w:tcW w:w="443" w:type="pct"/>
                  <w:vMerge w:val="restart"/>
                  <w:shd w:val="clear" w:color="auto" w:fill="auto"/>
                  <w:noWrap/>
                  <w:vAlign w:val="center"/>
                </w:tcPr>
                <w:p w14:paraId="00B607E1" w14:textId="77777777" w:rsidR="00C01A94" w:rsidRDefault="00C01A94" w:rsidP="00C01A94">
                  <w:pPr>
                    <w:pStyle w:val="TAC"/>
                  </w:pPr>
                  <w:r>
                    <w:t>Source [vivo]</w:t>
                  </w:r>
                </w:p>
              </w:tc>
              <w:tc>
                <w:tcPr>
                  <w:tcW w:w="521" w:type="pct"/>
                  <w:vMerge w:val="restart"/>
                  <w:shd w:val="clear" w:color="auto" w:fill="auto"/>
                  <w:noWrap/>
                  <w:vAlign w:val="center"/>
                </w:tcPr>
                <w:p w14:paraId="625905CC" w14:textId="77777777" w:rsidR="00C01A94" w:rsidRPr="003751CA" w:rsidRDefault="00C01A94" w:rsidP="00C01A94">
                  <w:pPr>
                    <w:pStyle w:val="TAC"/>
                  </w:pPr>
                  <w:ins w:id="167" w:author="vivo" w:date="2022-11-16T17:56:00Z">
                    <w:r w:rsidRPr="008762E7">
                      <w:t>R1-221</w:t>
                    </w:r>
                    <w:r>
                      <w:t>2595</w:t>
                    </w:r>
                  </w:ins>
                  <w:del w:id="168" w:author="vivo" w:date="2022-11-16T17:56:00Z">
                    <w:r w:rsidRPr="008762E7" w:rsidDel="00811C59">
                      <w:delText>R1-2211025</w:delText>
                    </w:r>
                  </w:del>
                </w:p>
              </w:tc>
              <w:tc>
                <w:tcPr>
                  <w:tcW w:w="505" w:type="pct"/>
                  <w:vMerge w:val="restart"/>
                  <w:shd w:val="clear" w:color="auto" w:fill="auto"/>
                  <w:vAlign w:val="center"/>
                </w:tcPr>
                <w:p w14:paraId="0C4052C2" w14:textId="77777777" w:rsidR="00C01A94" w:rsidRDefault="00C01A94" w:rsidP="00C01A94">
                  <w:pPr>
                    <w:pStyle w:val="TAC"/>
                  </w:pPr>
                  <w:r>
                    <w:t>11</w:t>
                  </w:r>
                  <w:ins w:id="169" w:author="vivo" w:date="2022-11-16T17:57:00Z">
                    <w:r>
                      <w:rPr>
                        <w:rFonts w:eastAsiaTheme="minorEastAsia"/>
                      </w:rPr>
                      <w:t>***</w:t>
                    </w:r>
                  </w:ins>
                </w:p>
              </w:tc>
              <w:tc>
                <w:tcPr>
                  <w:tcW w:w="368" w:type="pct"/>
                  <w:vMerge w:val="restart"/>
                  <w:shd w:val="clear" w:color="auto" w:fill="auto"/>
                  <w:vAlign w:val="center"/>
                </w:tcPr>
                <w:p w14:paraId="1AB38DC8"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7552F90F"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B29B8A0" w14:textId="77777777" w:rsidR="00C01A94" w:rsidRDefault="00C01A94" w:rsidP="00C01A94">
                  <w:pPr>
                    <w:pStyle w:val="TAC"/>
                  </w:pPr>
                  <w:r>
                    <w:t>10</w:t>
                  </w:r>
                </w:p>
              </w:tc>
              <w:tc>
                <w:tcPr>
                  <w:tcW w:w="325" w:type="pct"/>
                  <w:shd w:val="clear" w:color="auto" w:fill="auto"/>
                  <w:vAlign w:val="center"/>
                </w:tcPr>
                <w:p w14:paraId="5A9C957C" w14:textId="77777777" w:rsidR="00C01A94" w:rsidRDefault="00C01A94" w:rsidP="00C01A94">
                  <w:pPr>
                    <w:pStyle w:val="TAC"/>
                  </w:pPr>
                  <w:r>
                    <w:t>30</w:t>
                  </w:r>
                </w:p>
              </w:tc>
              <w:tc>
                <w:tcPr>
                  <w:tcW w:w="379" w:type="pct"/>
                  <w:shd w:val="clear" w:color="auto" w:fill="auto"/>
                  <w:vAlign w:val="center"/>
                </w:tcPr>
                <w:p w14:paraId="441F9B33" w14:textId="77777777" w:rsidR="00C01A94" w:rsidRDefault="00C01A94" w:rsidP="00C01A94">
                  <w:pPr>
                    <w:pStyle w:val="TAC"/>
                  </w:pPr>
                  <w:r>
                    <w:t>12.87</w:t>
                  </w:r>
                </w:p>
              </w:tc>
              <w:tc>
                <w:tcPr>
                  <w:tcW w:w="539" w:type="pct"/>
                  <w:shd w:val="clear" w:color="auto" w:fill="auto"/>
                  <w:vAlign w:val="center"/>
                </w:tcPr>
                <w:p w14:paraId="0B91D59D" w14:textId="77777777" w:rsidR="00C01A94" w:rsidRDefault="00C01A94" w:rsidP="00C01A94">
                  <w:pPr>
                    <w:pStyle w:val="TAC"/>
                  </w:pPr>
                  <w:r>
                    <w:t>12</w:t>
                  </w:r>
                </w:p>
              </w:tc>
              <w:tc>
                <w:tcPr>
                  <w:tcW w:w="562" w:type="pct"/>
                  <w:shd w:val="clear" w:color="auto" w:fill="auto"/>
                  <w:vAlign w:val="center"/>
                </w:tcPr>
                <w:p w14:paraId="74BC9297" w14:textId="77777777" w:rsidR="00C01A94" w:rsidRDefault="00C01A94" w:rsidP="00C01A94">
                  <w:pPr>
                    <w:pStyle w:val="TAC"/>
                  </w:pPr>
                  <w:r>
                    <w:t>95.18</w:t>
                  </w:r>
                </w:p>
              </w:tc>
              <w:tc>
                <w:tcPr>
                  <w:tcW w:w="414" w:type="pct"/>
                  <w:vMerge w:val="restart"/>
                  <w:shd w:val="clear" w:color="auto" w:fill="auto"/>
                  <w:noWrap/>
                  <w:vAlign w:val="center"/>
                </w:tcPr>
                <w:p w14:paraId="0150B1A8" w14:textId="77777777" w:rsidR="00C01A94" w:rsidRDefault="00C01A94" w:rsidP="00C01A94">
                  <w:pPr>
                    <w:pStyle w:val="TAC"/>
                    <w:rPr>
                      <w:rFonts w:eastAsiaTheme="minorEastAsia"/>
                    </w:rPr>
                  </w:pPr>
                  <w:ins w:id="170" w:author="vivo" w:date="2022-11-16T18:02:00Z">
                    <w:r>
                      <w:rPr>
                        <w:rFonts w:eastAsiaTheme="minorEastAsia"/>
                      </w:rPr>
                      <w:t>Note 1,5</w:t>
                    </w:r>
                  </w:ins>
                  <w:del w:id="171" w:author="vivo" w:date="2022-11-16T18:02:00Z">
                    <w:r w:rsidDel="00505F5B">
                      <w:rPr>
                        <w:rFonts w:eastAsiaTheme="minorEastAsia"/>
                      </w:rPr>
                      <w:delText>Note 1</w:delText>
                    </w:r>
                  </w:del>
                </w:p>
              </w:tc>
            </w:tr>
            <w:tr w:rsidR="00C01A94" w:rsidRPr="008C3AB0" w14:paraId="705E4CA9" w14:textId="77777777" w:rsidTr="00177F8C">
              <w:trPr>
                <w:trHeight w:val="146"/>
                <w:jc w:val="center"/>
              </w:trPr>
              <w:tc>
                <w:tcPr>
                  <w:tcW w:w="443" w:type="pct"/>
                  <w:vMerge/>
                  <w:shd w:val="clear" w:color="auto" w:fill="auto"/>
                  <w:noWrap/>
                  <w:vAlign w:val="center"/>
                </w:tcPr>
                <w:p w14:paraId="3FDD34E7" w14:textId="77777777" w:rsidR="00C01A94" w:rsidRDefault="00C01A94" w:rsidP="00C01A94">
                  <w:pPr>
                    <w:pStyle w:val="TAC"/>
                  </w:pPr>
                </w:p>
              </w:tc>
              <w:tc>
                <w:tcPr>
                  <w:tcW w:w="521" w:type="pct"/>
                  <w:vMerge/>
                  <w:shd w:val="clear" w:color="auto" w:fill="auto"/>
                  <w:noWrap/>
                  <w:vAlign w:val="center"/>
                </w:tcPr>
                <w:p w14:paraId="24435221" w14:textId="77777777" w:rsidR="00C01A94" w:rsidRPr="003751CA" w:rsidRDefault="00C01A94" w:rsidP="00C01A94">
                  <w:pPr>
                    <w:pStyle w:val="TAC"/>
                  </w:pPr>
                </w:p>
              </w:tc>
              <w:tc>
                <w:tcPr>
                  <w:tcW w:w="505" w:type="pct"/>
                  <w:vMerge/>
                  <w:shd w:val="clear" w:color="auto" w:fill="auto"/>
                  <w:vAlign w:val="center"/>
                </w:tcPr>
                <w:p w14:paraId="45B293CE" w14:textId="77777777" w:rsidR="00C01A94" w:rsidRDefault="00C01A94" w:rsidP="00C01A94">
                  <w:pPr>
                    <w:pStyle w:val="TAC"/>
                  </w:pPr>
                </w:p>
              </w:tc>
              <w:tc>
                <w:tcPr>
                  <w:tcW w:w="368" w:type="pct"/>
                  <w:vMerge/>
                  <w:shd w:val="clear" w:color="auto" w:fill="auto"/>
                  <w:vAlign w:val="center"/>
                </w:tcPr>
                <w:p w14:paraId="6EDD1B2D" w14:textId="77777777" w:rsidR="00C01A94" w:rsidRDefault="00C01A94" w:rsidP="00C01A94">
                  <w:pPr>
                    <w:pStyle w:val="TAC"/>
                    <w:rPr>
                      <w:rFonts w:eastAsiaTheme="minorEastAsia"/>
                    </w:rPr>
                  </w:pPr>
                </w:p>
              </w:tc>
              <w:tc>
                <w:tcPr>
                  <w:tcW w:w="476" w:type="pct"/>
                  <w:vMerge/>
                  <w:shd w:val="clear" w:color="auto" w:fill="auto"/>
                  <w:vAlign w:val="center"/>
                </w:tcPr>
                <w:p w14:paraId="33688948" w14:textId="77777777" w:rsidR="00C01A94" w:rsidRDefault="00C01A94" w:rsidP="00C01A94">
                  <w:pPr>
                    <w:pStyle w:val="TAC"/>
                    <w:rPr>
                      <w:rFonts w:eastAsiaTheme="minorEastAsia"/>
                    </w:rPr>
                  </w:pPr>
                </w:p>
              </w:tc>
              <w:tc>
                <w:tcPr>
                  <w:tcW w:w="468" w:type="pct"/>
                  <w:vMerge/>
                  <w:shd w:val="clear" w:color="auto" w:fill="auto"/>
                  <w:vAlign w:val="center"/>
                </w:tcPr>
                <w:p w14:paraId="4C67536A" w14:textId="77777777" w:rsidR="00C01A94" w:rsidRDefault="00C01A94" w:rsidP="00C01A94">
                  <w:pPr>
                    <w:pStyle w:val="TAC"/>
                  </w:pPr>
                </w:p>
              </w:tc>
              <w:tc>
                <w:tcPr>
                  <w:tcW w:w="325" w:type="pct"/>
                  <w:shd w:val="clear" w:color="auto" w:fill="auto"/>
                  <w:vAlign w:val="center"/>
                </w:tcPr>
                <w:p w14:paraId="32F7F58E" w14:textId="77777777" w:rsidR="00C01A94" w:rsidRDefault="00C01A94" w:rsidP="00C01A94">
                  <w:pPr>
                    <w:pStyle w:val="TAC"/>
                  </w:pPr>
                  <w:r>
                    <w:t>10</w:t>
                  </w:r>
                </w:p>
              </w:tc>
              <w:tc>
                <w:tcPr>
                  <w:tcW w:w="379" w:type="pct"/>
                  <w:shd w:val="clear" w:color="auto" w:fill="auto"/>
                  <w:vAlign w:val="center"/>
                </w:tcPr>
                <w:p w14:paraId="6D941F93" w14:textId="77777777" w:rsidR="00C01A94" w:rsidRDefault="00C01A94" w:rsidP="00C01A94">
                  <w:pPr>
                    <w:pStyle w:val="TAC"/>
                  </w:pPr>
                  <w:r>
                    <w:t>7.81</w:t>
                  </w:r>
                </w:p>
              </w:tc>
              <w:tc>
                <w:tcPr>
                  <w:tcW w:w="539" w:type="pct"/>
                  <w:shd w:val="clear" w:color="auto" w:fill="auto"/>
                  <w:vAlign w:val="center"/>
                </w:tcPr>
                <w:p w14:paraId="668C462F" w14:textId="77777777" w:rsidR="00C01A94" w:rsidRDefault="00C01A94" w:rsidP="00C01A94">
                  <w:pPr>
                    <w:pStyle w:val="TAC"/>
                  </w:pPr>
                  <w:r>
                    <w:t>7</w:t>
                  </w:r>
                </w:p>
              </w:tc>
              <w:tc>
                <w:tcPr>
                  <w:tcW w:w="562" w:type="pct"/>
                  <w:shd w:val="clear" w:color="auto" w:fill="auto"/>
                  <w:vAlign w:val="center"/>
                </w:tcPr>
                <w:p w14:paraId="2E6D559D" w14:textId="77777777" w:rsidR="00C01A94" w:rsidRDefault="00C01A94" w:rsidP="00C01A94">
                  <w:pPr>
                    <w:pStyle w:val="TAC"/>
                  </w:pPr>
                  <w:r>
                    <w:t>96.23</w:t>
                  </w:r>
                </w:p>
              </w:tc>
              <w:tc>
                <w:tcPr>
                  <w:tcW w:w="414" w:type="pct"/>
                  <w:vMerge/>
                  <w:shd w:val="clear" w:color="auto" w:fill="auto"/>
                  <w:noWrap/>
                  <w:vAlign w:val="center"/>
                </w:tcPr>
                <w:p w14:paraId="337A2806" w14:textId="77777777" w:rsidR="00C01A94" w:rsidRDefault="00C01A94" w:rsidP="00C01A94">
                  <w:pPr>
                    <w:pStyle w:val="TAC"/>
                    <w:rPr>
                      <w:rFonts w:eastAsiaTheme="minorEastAsia"/>
                    </w:rPr>
                  </w:pPr>
                </w:p>
              </w:tc>
            </w:tr>
            <w:tr w:rsidR="00C01A94" w:rsidRPr="008C3AB0" w14:paraId="6BC5E82B" w14:textId="77777777" w:rsidTr="00177F8C">
              <w:trPr>
                <w:trHeight w:val="146"/>
                <w:jc w:val="center"/>
              </w:trPr>
              <w:tc>
                <w:tcPr>
                  <w:tcW w:w="443" w:type="pct"/>
                  <w:vMerge w:val="restart"/>
                  <w:shd w:val="clear" w:color="auto" w:fill="auto"/>
                  <w:noWrap/>
                  <w:vAlign w:val="center"/>
                </w:tcPr>
                <w:p w14:paraId="6CAFF178" w14:textId="77777777" w:rsidR="00C01A94" w:rsidRDefault="00C01A94" w:rsidP="00C01A94">
                  <w:pPr>
                    <w:pStyle w:val="TAC"/>
                  </w:pPr>
                  <w:r>
                    <w:t>Source [vivo]</w:t>
                  </w:r>
                </w:p>
              </w:tc>
              <w:tc>
                <w:tcPr>
                  <w:tcW w:w="521" w:type="pct"/>
                  <w:vMerge w:val="restart"/>
                  <w:shd w:val="clear" w:color="auto" w:fill="auto"/>
                  <w:noWrap/>
                  <w:vAlign w:val="center"/>
                </w:tcPr>
                <w:p w14:paraId="34CF6F06" w14:textId="77777777" w:rsidR="00C01A94" w:rsidRPr="003751CA" w:rsidRDefault="00C01A94" w:rsidP="00C01A94">
                  <w:pPr>
                    <w:pStyle w:val="TAC"/>
                  </w:pPr>
                  <w:ins w:id="172" w:author="vivo" w:date="2022-11-16T17:56:00Z">
                    <w:r>
                      <w:t>R1-2212595</w:t>
                    </w:r>
                  </w:ins>
                  <w:del w:id="173" w:author="vivo" w:date="2022-11-16T17:56:00Z">
                    <w:r w:rsidRPr="008762E7" w:rsidDel="00811C59">
                      <w:delText>R1-2211025</w:delText>
                    </w:r>
                  </w:del>
                </w:p>
              </w:tc>
              <w:tc>
                <w:tcPr>
                  <w:tcW w:w="505" w:type="pct"/>
                  <w:vMerge w:val="restart"/>
                  <w:shd w:val="clear" w:color="auto" w:fill="auto"/>
                  <w:vAlign w:val="center"/>
                </w:tcPr>
                <w:p w14:paraId="14E2F859" w14:textId="77777777" w:rsidR="00C01A94" w:rsidRDefault="00C01A94" w:rsidP="00C01A94">
                  <w:pPr>
                    <w:pStyle w:val="TAC"/>
                  </w:pPr>
                  <w:r>
                    <w:t>6.2</w:t>
                  </w:r>
                  <w:ins w:id="174" w:author="vivo" w:date="2022-11-16T17:57:00Z">
                    <w:r>
                      <w:rPr>
                        <w:rFonts w:eastAsiaTheme="minorEastAsia"/>
                      </w:rPr>
                      <w:t>***</w:t>
                    </w:r>
                  </w:ins>
                </w:p>
              </w:tc>
              <w:tc>
                <w:tcPr>
                  <w:tcW w:w="368" w:type="pct"/>
                  <w:vMerge w:val="restart"/>
                  <w:shd w:val="clear" w:color="auto" w:fill="auto"/>
                  <w:vAlign w:val="center"/>
                </w:tcPr>
                <w:p w14:paraId="625E2687"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50F8EBB9"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7877FA83" w14:textId="77777777" w:rsidR="00C01A94" w:rsidRDefault="00C01A94" w:rsidP="00C01A94">
                  <w:pPr>
                    <w:pStyle w:val="TAC"/>
                  </w:pPr>
                  <w:r>
                    <w:t>10</w:t>
                  </w:r>
                </w:p>
              </w:tc>
              <w:tc>
                <w:tcPr>
                  <w:tcW w:w="325" w:type="pct"/>
                  <w:shd w:val="clear" w:color="auto" w:fill="auto"/>
                  <w:vAlign w:val="center"/>
                </w:tcPr>
                <w:p w14:paraId="2DD2596B" w14:textId="77777777" w:rsidR="00C01A94" w:rsidRDefault="00C01A94" w:rsidP="00C01A94">
                  <w:pPr>
                    <w:pStyle w:val="TAC"/>
                  </w:pPr>
                  <w:r>
                    <w:t>30</w:t>
                  </w:r>
                </w:p>
              </w:tc>
              <w:tc>
                <w:tcPr>
                  <w:tcW w:w="379" w:type="pct"/>
                  <w:shd w:val="clear" w:color="auto" w:fill="auto"/>
                  <w:vAlign w:val="center"/>
                </w:tcPr>
                <w:p w14:paraId="79BD3203" w14:textId="77777777" w:rsidR="00C01A94" w:rsidRDefault="00C01A94" w:rsidP="00C01A94">
                  <w:pPr>
                    <w:pStyle w:val="TAC"/>
                  </w:pPr>
                  <w:r>
                    <w:t>13.96</w:t>
                  </w:r>
                </w:p>
              </w:tc>
              <w:tc>
                <w:tcPr>
                  <w:tcW w:w="539" w:type="pct"/>
                  <w:shd w:val="clear" w:color="auto" w:fill="auto"/>
                  <w:vAlign w:val="center"/>
                </w:tcPr>
                <w:p w14:paraId="6A349C9E" w14:textId="77777777" w:rsidR="00C01A94" w:rsidRDefault="00C01A94" w:rsidP="00C01A94">
                  <w:pPr>
                    <w:pStyle w:val="TAC"/>
                  </w:pPr>
                  <w:r>
                    <w:t>13</w:t>
                  </w:r>
                </w:p>
              </w:tc>
              <w:tc>
                <w:tcPr>
                  <w:tcW w:w="562" w:type="pct"/>
                  <w:shd w:val="clear" w:color="auto" w:fill="auto"/>
                  <w:vAlign w:val="center"/>
                </w:tcPr>
                <w:p w14:paraId="7F69393A" w14:textId="77777777" w:rsidR="00C01A94" w:rsidRDefault="00C01A94" w:rsidP="00C01A94">
                  <w:pPr>
                    <w:pStyle w:val="TAC"/>
                  </w:pPr>
                  <w:r>
                    <w:t>94.08</w:t>
                  </w:r>
                </w:p>
              </w:tc>
              <w:tc>
                <w:tcPr>
                  <w:tcW w:w="414" w:type="pct"/>
                  <w:vMerge w:val="restart"/>
                  <w:shd w:val="clear" w:color="auto" w:fill="auto"/>
                  <w:noWrap/>
                  <w:vAlign w:val="center"/>
                </w:tcPr>
                <w:p w14:paraId="02C5727D" w14:textId="77777777" w:rsidR="00C01A94" w:rsidRDefault="00C01A94" w:rsidP="00C01A94">
                  <w:pPr>
                    <w:pStyle w:val="TAC"/>
                    <w:rPr>
                      <w:rFonts w:eastAsiaTheme="minorEastAsia"/>
                    </w:rPr>
                  </w:pPr>
                  <w:ins w:id="175" w:author="vivo" w:date="2022-11-16T18:02:00Z">
                    <w:r>
                      <w:rPr>
                        <w:rFonts w:eastAsiaTheme="minorEastAsia"/>
                      </w:rPr>
                      <w:t>Note 1,6</w:t>
                    </w:r>
                  </w:ins>
                  <w:del w:id="176" w:author="vivo" w:date="2022-11-16T18:02:00Z">
                    <w:r w:rsidDel="00505F5B">
                      <w:rPr>
                        <w:rFonts w:eastAsiaTheme="minorEastAsia"/>
                      </w:rPr>
                      <w:delText>Note 1</w:delText>
                    </w:r>
                  </w:del>
                </w:p>
              </w:tc>
            </w:tr>
            <w:tr w:rsidR="00C01A94" w:rsidRPr="008C3AB0" w14:paraId="1A6DDF77" w14:textId="77777777" w:rsidTr="00177F8C">
              <w:trPr>
                <w:trHeight w:val="146"/>
                <w:jc w:val="center"/>
              </w:trPr>
              <w:tc>
                <w:tcPr>
                  <w:tcW w:w="443" w:type="pct"/>
                  <w:vMerge/>
                  <w:shd w:val="clear" w:color="auto" w:fill="auto"/>
                  <w:noWrap/>
                  <w:vAlign w:val="center"/>
                </w:tcPr>
                <w:p w14:paraId="2268B3C2" w14:textId="77777777" w:rsidR="00C01A94" w:rsidRDefault="00C01A94" w:rsidP="00C01A94">
                  <w:pPr>
                    <w:pStyle w:val="TAC"/>
                  </w:pPr>
                </w:p>
              </w:tc>
              <w:tc>
                <w:tcPr>
                  <w:tcW w:w="521" w:type="pct"/>
                  <w:vMerge/>
                  <w:shd w:val="clear" w:color="auto" w:fill="auto"/>
                  <w:noWrap/>
                  <w:vAlign w:val="center"/>
                </w:tcPr>
                <w:p w14:paraId="25C4E6E1" w14:textId="77777777" w:rsidR="00C01A94" w:rsidRPr="003751CA" w:rsidRDefault="00C01A94" w:rsidP="00C01A94">
                  <w:pPr>
                    <w:pStyle w:val="TAC"/>
                  </w:pPr>
                </w:p>
              </w:tc>
              <w:tc>
                <w:tcPr>
                  <w:tcW w:w="505" w:type="pct"/>
                  <w:vMerge/>
                  <w:shd w:val="clear" w:color="auto" w:fill="auto"/>
                  <w:vAlign w:val="center"/>
                </w:tcPr>
                <w:p w14:paraId="0DDA1192" w14:textId="77777777" w:rsidR="00C01A94" w:rsidRDefault="00C01A94" w:rsidP="00C01A94">
                  <w:pPr>
                    <w:pStyle w:val="TAC"/>
                  </w:pPr>
                </w:p>
              </w:tc>
              <w:tc>
                <w:tcPr>
                  <w:tcW w:w="368" w:type="pct"/>
                  <w:vMerge/>
                  <w:shd w:val="clear" w:color="auto" w:fill="auto"/>
                  <w:vAlign w:val="center"/>
                </w:tcPr>
                <w:p w14:paraId="01E0BAA0" w14:textId="77777777" w:rsidR="00C01A94" w:rsidRDefault="00C01A94" w:rsidP="00C01A94">
                  <w:pPr>
                    <w:pStyle w:val="TAC"/>
                    <w:rPr>
                      <w:rFonts w:eastAsiaTheme="minorEastAsia"/>
                    </w:rPr>
                  </w:pPr>
                </w:p>
              </w:tc>
              <w:tc>
                <w:tcPr>
                  <w:tcW w:w="476" w:type="pct"/>
                  <w:vMerge/>
                  <w:shd w:val="clear" w:color="auto" w:fill="auto"/>
                  <w:vAlign w:val="center"/>
                </w:tcPr>
                <w:p w14:paraId="25644286" w14:textId="77777777" w:rsidR="00C01A94" w:rsidRDefault="00C01A94" w:rsidP="00C01A94">
                  <w:pPr>
                    <w:pStyle w:val="TAC"/>
                    <w:rPr>
                      <w:rFonts w:eastAsiaTheme="minorEastAsia"/>
                    </w:rPr>
                  </w:pPr>
                </w:p>
              </w:tc>
              <w:tc>
                <w:tcPr>
                  <w:tcW w:w="468" w:type="pct"/>
                  <w:vMerge/>
                  <w:shd w:val="clear" w:color="auto" w:fill="auto"/>
                  <w:vAlign w:val="center"/>
                </w:tcPr>
                <w:p w14:paraId="1258E394" w14:textId="77777777" w:rsidR="00C01A94" w:rsidRDefault="00C01A94" w:rsidP="00C01A94">
                  <w:pPr>
                    <w:pStyle w:val="TAC"/>
                  </w:pPr>
                </w:p>
              </w:tc>
              <w:tc>
                <w:tcPr>
                  <w:tcW w:w="325" w:type="pct"/>
                  <w:shd w:val="clear" w:color="auto" w:fill="auto"/>
                  <w:vAlign w:val="center"/>
                </w:tcPr>
                <w:p w14:paraId="771F6786" w14:textId="77777777" w:rsidR="00C01A94" w:rsidRDefault="00C01A94" w:rsidP="00C01A94">
                  <w:pPr>
                    <w:pStyle w:val="TAC"/>
                  </w:pPr>
                  <w:r>
                    <w:t>10</w:t>
                  </w:r>
                </w:p>
              </w:tc>
              <w:tc>
                <w:tcPr>
                  <w:tcW w:w="379" w:type="pct"/>
                  <w:shd w:val="clear" w:color="auto" w:fill="auto"/>
                  <w:vAlign w:val="center"/>
                </w:tcPr>
                <w:p w14:paraId="0AD379D1" w14:textId="77777777" w:rsidR="00C01A94" w:rsidRDefault="00C01A94" w:rsidP="00C01A94">
                  <w:pPr>
                    <w:pStyle w:val="TAC"/>
                  </w:pPr>
                  <w:r>
                    <w:t>6.12</w:t>
                  </w:r>
                </w:p>
              </w:tc>
              <w:tc>
                <w:tcPr>
                  <w:tcW w:w="539" w:type="pct"/>
                  <w:shd w:val="clear" w:color="auto" w:fill="auto"/>
                  <w:vAlign w:val="center"/>
                </w:tcPr>
                <w:p w14:paraId="6DF4FD65" w14:textId="77777777" w:rsidR="00C01A94" w:rsidRDefault="00C01A94" w:rsidP="00C01A94">
                  <w:pPr>
                    <w:pStyle w:val="TAC"/>
                  </w:pPr>
                  <w:r>
                    <w:t>6</w:t>
                  </w:r>
                </w:p>
              </w:tc>
              <w:tc>
                <w:tcPr>
                  <w:tcW w:w="562" w:type="pct"/>
                  <w:shd w:val="clear" w:color="auto" w:fill="auto"/>
                  <w:vAlign w:val="center"/>
                </w:tcPr>
                <w:p w14:paraId="6AAA0DEA" w14:textId="77777777" w:rsidR="00C01A94" w:rsidRDefault="00C01A94" w:rsidP="00C01A94">
                  <w:pPr>
                    <w:pStyle w:val="TAC"/>
                  </w:pPr>
                  <w:r>
                    <w:t>92.13</w:t>
                  </w:r>
                </w:p>
              </w:tc>
              <w:tc>
                <w:tcPr>
                  <w:tcW w:w="414" w:type="pct"/>
                  <w:vMerge/>
                  <w:shd w:val="clear" w:color="auto" w:fill="auto"/>
                  <w:noWrap/>
                  <w:vAlign w:val="center"/>
                </w:tcPr>
                <w:p w14:paraId="18E4BE86" w14:textId="77777777" w:rsidR="00C01A94" w:rsidRDefault="00C01A94" w:rsidP="00C01A94">
                  <w:pPr>
                    <w:pStyle w:val="TAC"/>
                    <w:rPr>
                      <w:rFonts w:eastAsiaTheme="minorEastAsia"/>
                    </w:rPr>
                  </w:pPr>
                </w:p>
              </w:tc>
            </w:tr>
            <w:tr w:rsidR="00C01A94" w:rsidRPr="008C3AB0" w14:paraId="442DE91C" w14:textId="77777777" w:rsidTr="00177F8C">
              <w:trPr>
                <w:trHeight w:val="146"/>
                <w:jc w:val="center"/>
                <w:ins w:id="177" w:author="vivo" w:date="2022-11-16T17:54:00Z"/>
              </w:trPr>
              <w:tc>
                <w:tcPr>
                  <w:tcW w:w="443" w:type="pct"/>
                  <w:shd w:val="clear" w:color="auto" w:fill="auto"/>
                  <w:noWrap/>
                  <w:vAlign w:val="center"/>
                </w:tcPr>
                <w:p w14:paraId="0422A855" w14:textId="77777777" w:rsidR="00C01A94" w:rsidRDefault="00C01A94" w:rsidP="00C01A94">
                  <w:pPr>
                    <w:pStyle w:val="TAC"/>
                    <w:rPr>
                      <w:ins w:id="178" w:author="vivo" w:date="2022-11-16T17:54:00Z"/>
                    </w:rPr>
                  </w:pPr>
                  <w:ins w:id="179" w:author="vivo" w:date="2022-11-16T17:54:00Z">
                    <w:r>
                      <w:t>Source [vivo]</w:t>
                    </w:r>
                  </w:ins>
                </w:p>
              </w:tc>
              <w:tc>
                <w:tcPr>
                  <w:tcW w:w="521" w:type="pct"/>
                  <w:shd w:val="clear" w:color="auto" w:fill="auto"/>
                  <w:noWrap/>
                  <w:vAlign w:val="center"/>
                </w:tcPr>
                <w:p w14:paraId="40A07F06" w14:textId="77777777" w:rsidR="00C01A94" w:rsidRPr="003751CA" w:rsidRDefault="00C01A94" w:rsidP="00C01A94">
                  <w:pPr>
                    <w:pStyle w:val="TAC"/>
                    <w:rPr>
                      <w:ins w:id="180" w:author="vivo" w:date="2022-11-16T17:54:00Z"/>
                    </w:rPr>
                  </w:pPr>
                  <w:ins w:id="181" w:author="vivo" w:date="2022-11-16T17:56:00Z">
                    <w:r w:rsidRPr="008762E7">
                      <w:t>R1-221</w:t>
                    </w:r>
                    <w:r>
                      <w:t>2595</w:t>
                    </w:r>
                  </w:ins>
                </w:p>
              </w:tc>
              <w:tc>
                <w:tcPr>
                  <w:tcW w:w="505" w:type="pct"/>
                  <w:shd w:val="clear" w:color="auto" w:fill="auto"/>
                  <w:vAlign w:val="center"/>
                </w:tcPr>
                <w:p w14:paraId="6835E138" w14:textId="77777777" w:rsidR="00C01A94" w:rsidRDefault="00C01A94" w:rsidP="00C01A94">
                  <w:pPr>
                    <w:pStyle w:val="TAC"/>
                    <w:rPr>
                      <w:ins w:id="182" w:author="vivo" w:date="2022-11-16T17:54:00Z"/>
                    </w:rPr>
                  </w:pPr>
                  <w:ins w:id="183" w:author="vivo" w:date="2022-11-16T17:54:00Z">
                    <w:r>
                      <w:rPr>
                        <w:rFonts w:eastAsiaTheme="minorEastAsia" w:hint="eastAsia"/>
                      </w:rPr>
                      <w:t>1</w:t>
                    </w:r>
                    <w:r>
                      <w:rPr>
                        <w:rFonts w:eastAsiaTheme="minorEastAsia"/>
                      </w:rPr>
                      <w:t>2***</w:t>
                    </w:r>
                  </w:ins>
                </w:p>
              </w:tc>
              <w:tc>
                <w:tcPr>
                  <w:tcW w:w="368" w:type="pct"/>
                  <w:shd w:val="clear" w:color="auto" w:fill="auto"/>
                  <w:vAlign w:val="center"/>
                </w:tcPr>
                <w:p w14:paraId="760E0B97" w14:textId="77777777" w:rsidR="00C01A94" w:rsidRDefault="00C01A94" w:rsidP="00C01A94">
                  <w:pPr>
                    <w:pStyle w:val="TAC"/>
                    <w:rPr>
                      <w:ins w:id="184" w:author="vivo" w:date="2022-11-16T17:54:00Z"/>
                      <w:rFonts w:eastAsiaTheme="minorEastAsia"/>
                    </w:rPr>
                  </w:pPr>
                  <w:ins w:id="185" w:author="vivo" w:date="2022-11-16T17:54:00Z">
                    <w:r>
                      <w:rPr>
                        <w:rFonts w:eastAsiaTheme="minorEastAsia"/>
                      </w:rPr>
                      <w:t>DDDSU</w:t>
                    </w:r>
                  </w:ins>
                </w:p>
              </w:tc>
              <w:tc>
                <w:tcPr>
                  <w:tcW w:w="476" w:type="pct"/>
                  <w:shd w:val="clear" w:color="auto" w:fill="auto"/>
                  <w:vAlign w:val="center"/>
                </w:tcPr>
                <w:p w14:paraId="13DF8F6D" w14:textId="77777777" w:rsidR="00C01A94" w:rsidRDefault="00C01A94" w:rsidP="00C01A94">
                  <w:pPr>
                    <w:pStyle w:val="TAC"/>
                    <w:rPr>
                      <w:ins w:id="186" w:author="vivo" w:date="2022-11-16T17:54:00Z"/>
                      <w:rFonts w:eastAsiaTheme="minorEastAsia"/>
                    </w:rPr>
                  </w:pPr>
                  <w:ins w:id="187" w:author="vivo" w:date="2022-11-16T17:54:00Z">
                    <w:r>
                      <w:rPr>
                        <w:rFonts w:eastAsiaTheme="minorEastAsia"/>
                      </w:rPr>
                      <w:t>SU-MIMO</w:t>
                    </w:r>
                  </w:ins>
                </w:p>
              </w:tc>
              <w:tc>
                <w:tcPr>
                  <w:tcW w:w="468" w:type="pct"/>
                  <w:shd w:val="clear" w:color="auto" w:fill="auto"/>
                  <w:vAlign w:val="center"/>
                </w:tcPr>
                <w:p w14:paraId="028E0DE9" w14:textId="77777777" w:rsidR="00C01A94" w:rsidRDefault="00C01A94" w:rsidP="00C01A94">
                  <w:pPr>
                    <w:pStyle w:val="TAC"/>
                    <w:rPr>
                      <w:ins w:id="188" w:author="vivo" w:date="2022-11-16T17:54:00Z"/>
                    </w:rPr>
                  </w:pPr>
                  <w:ins w:id="189" w:author="vivo" w:date="2022-11-16T17:54:00Z">
                    <w:r>
                      <w:t>10</w:t>
                    </w:r>
                  </w:ins>
                </w:p>
              </w:tc>
              <w:tc>
                <w:tcPr>
                  <w:tcW w:w="325" w:type="pct"/>
                  <w:shd w:val="clear" w:color="auto" w:fill="auto"/>
                  <w:vAlign w:val="center"/>
                </w:tcPr>
                <w:p w14:paraId="1EB857CC" w14:textId="77777777" w:rsidR="00C01A94" w:rsidRDefault="00C01A94" w:rsidP="00C01A94">
                  <w:pPr>
                    <w:pStyle w:val="TAC"/>
                    <w:rPr>
                      <w:ins w:id="190" w:author="vivo" w:date="2022-11-16T17:54:00Z"/>
                    </w:rPr>
                  </w:pPr>
                  <w:ins w:id="191" w:author="vivo" w:date="2022-11-16T17:54:00Z">
                    <w:r>
                      <w:rPr>
                        <w:rFonts w:eastAsiaTheme="minorEastAsia" w:hint="eastAsia"/>
                      </w:rPr>
                      <w:t>1</w:t>
                    </w:r>
                    <w:r>
                      <w:rPr>
                        <w:rFonts w:eastAsiaTheme="minorEastAsia"/>
                      </w:rPr>
                      <w:t>0</w:t>
                    </w:r>
                  </w:ins>
                </w:p>
              </w:tc>
              <w:tc>
                <w:tcPr>
                  <w:tcW w:w="379" w:type="pct"/>
                  <w:shd w:val="clear" w:color="auto" w:fill="auto"/>
                  <w:vAlign w:val="center"/>
                </w:tcPr>
                <w:p w14:paraId="210CF0C6" w14:textId="77777777" w:rsidR="00C01A94" w:rsidRDefault="00C01A94" w:rsidP="00C01A94">
                  <w:pPr>
                    <w:pStyle w:val="TAC"/>
                    <w:rPr>
                      <w:ins w:id="192" w:author="vivo" w:date="2022-11-16T17:54:00Z"/>
                    </w:rPr>
                  </w:pPr>
                  <w:ins w:id="193" w:author="vivo" w:date="2022-11-16T17:54:00Z">
                    <w:r>
                      <w:rPr>
                        <w:rFonts w:eastAsiaTheme="minorEastAsia" w:hint="eastAsia"/>
                      </w:rPr>
                      <w:t>8</w:t>
                    </w:r>
                    <w:r>
                      <w:rPr>
                        <w:rFonts w:eastAsiaTheme="minorEastAsia"/>
                      </w:rPr>
                      <w:t>.79</w:t>
                    </w:r>
                  </w:ins>
                </w:p>
              </w:tc>
              <w:tc>
                <w:tcPr>
                  <w:tcW w:w="539" w:type="pct"/>
                  <w:shd w:val="clear" w:color="auto" w:fill="auto"/>
                  <w:vAlign w:val="center"/>
                </w:tcPr>
                <w:p w14:paraId="087DA73D" w14:textId="77777777" w:rsidR="00C01A94" w:rsidRDefault="00C01A94" w:rsidP="00C01A94">
                  <w:pPr>
                    <w:pStyle w:val="TAC"/>
                    <w:rPr>
                      <w:ins w:id="194" w:author="vivo" w:date="2022-11-16T17:54:00Z"/>
                    </w:rPr>
                  </w:pPr>
                  <w:ins w:id="195" w:author="vivo" w:date="2022-11-16T17:54:00Z">
                    <w:r>
                      <w:rPr>
                        <w:rFonts w:eastAsiaTheme="minorEastAsia" w:hint="eastAsia"/>
                      </w:rPr>
                      <w:t>8</w:t>
                    </w:r>
                  </w:ins>
                </w:p>
              </w:tc>
              <w:tc>
                <w:tcPr>
                  <w:tcW w:w="562" w:type="pct"/>
                  <w:shd w:val="clear" w:color="auto" w:fill="auto"/>
                  <w:vAlign w:val="center"/>
                </w:tcPr>
                <w:p w14:paraId="57857154" w14:textId="77777777" w:rsidR="00C01A94" w:rsidRDefault="00C01A94" w:rsidP="00C01A94">
                  <w:pPr>
                    <w:pStyle w:val="TAC"/>
                    <w:rPr>
                      <w:ins w:id="196" w:author="vivo" w:date="2022-11-16T17:54:00Z"/>
                    </w:rPr>
                  </w:pPr>
                  <w:ins w:id="197" w:author="vivo" w:date="2022-11-16T17:54:00Z">
                    <w:r w:rsidRPr="0038357C">
                      <w:t>93.52</w:t>
                    </w:r>
                  </w:ins>
                </w:p>
              </w:tc>
              <w:tc>
                <w:tcPr>
                  <w:tcW w:w="414" w:type="pct"/>
                  <w:shd w:val="clear" w:color="auto" w:fill="auto"/>
                  <w:noWrap/>
                  <w:vAlign w:val="center"/>
                </w:tcPr>
                <w:p w14:paraId="355976C3" w14:textId="77777777" w:rsidR="00C01A94" w:rsidRDefault="00C01A94" w:rsidP="00C01A94">
                  <w:pPr>
                    <w:pStyle w:val="TAC"/>
                    <w:rPr>
                      <w:ins w:id="198" w:author="vivo" w:date="2022-11-16T17:54:00Z"/>
                      <w:rFonts w:eastAsiaTheme="minorEastAsia"/>
                    </w:rPr>
                  </w:pPr>
                  <w:ins w:id="199" w:author="vivo" w:date="2022-11-16T18:02:00Z">
                    <w:r>
                      <w:rPr>
                        <w:rFonts w:eastAsiaTheme="minorEastAsia"/>
                      </w:rPr>
                      <w:t>Note 1,6</w:t>
                    </w:r>
                  </w:ins>
                </w:p>
              </w:tc>
            </w:tr>
            <w:tr w:rsidR="00C01A94" w:rsidRPr="008C3AB0" w14:paraId="3B7BBB7D" w14:textId="77777777" w:rsidTr="00177F8C">
              <w:trPr>
                <w:trHeight w:val="146"/>
                <w:jc w:val="center"/>
                <w:ins w:id="200" w:author="vivo" w:date="2022-11-16T17:54:00Z"/>
              </w:trPr>
              <w:tc>
                <w:tcPr>
                  <w:tcW w:w="443" w:type="pct"/>
                  <w:shd w:val="clear" w:color="auto" w:fill="auto"/>
                  <w:noWrap/>
                  <w:vAlign w:val="center"/>
                </w:tcPr>
                <w:p w14:paraId="3054C1F2" w14:textId="77777777" w:rsidR="00C01A94" w:rsidRDefault="00C01A94" w:rsidP="00C01A94">
                  <w:pPr>
                    <w:pStyle w:val="TAC"/>
                    <w:rPr>
                      <w:ins w:id="201" w:author="vivo" w:date="2022-11-16T17:54:00Z"/>
                    </w:rPr>
                  </w:pPr>
                  <w:ins w:id="202" w:author="vivo" w:date="2022-11-16T17:54:00Z">
                    <w:r>
                      <w:t>Source [vivo]</w:t>
                    </w:r>
                  </w:ins>
                </w:p>
              </w:tc>
              <w:tc>
                <w:tcPr>
                  <w:tcW w:w="521" w:type="pct"/>
                  <w:shd w:val="clear" w:color="auto" w:fill="auto"/>
                  <w:noWrap/>
                  <w:vAlign w:val="center"/>
                </w:tcPr>
                <w:p w14:paraId="3EA13489" w14:textId="77777777" w:rsidR="00C01A94" w:rsidRPr="003751CA" w:rsidRDefault="00C01A94" w:rsidP="00C01A94">
                  <w:pPr>
                    <w:pStyle w:val="TAC"/>
                    <w:rPr>
                      <w:ins w:id="203" w:author="vivo" w:date="2022-11-16T17:54:00Z"/>
                    </w:rPr>
                  </w:pPr>
                  <w:ins w:id="204" w:author="vivo" w:date="2022-11-16T17:56:00Z">
                    <w:r w:rsidRPr="008762E7">
                      <w:t>R1-221</w:t>
                    </w:r>
                    <w:r>
                      <w:t>2595</w:t>
                    </w:r>
                  </w:ins>
                </w:p>
              </w:tc>
              <w:tc>
                <w:tcPr>
                  <w:tcW w:w="505" w:type="pct"/>
                  <w:shd w:val="clear" w:color="auto" w:fill="auto"/>
                  <w:vAlign w:val="center"/>
                </w:tcPr>
                <w:p w14:paraId="49693A85" w14:textId="77777777" w:rsidR="00C01A94" w:rsidRDefault="00C01A94" w:rsidP="00C01A94">
                  <w:pPr>
                    <w:pStyle w:val="TAC"/>
                    <w:rPr>
                      <w:ins w:id="205" w:author="vivo" w:date="2022-11-16T17:54:00Z"/>
                    </w:rPr>
                  </w:pPr>
                  <w:ins w:id="206" w:author="vivo" w:date="2022-11-16T17:54:00Z">
                    <w:r>
                      <w:rPr>
                        <w:rFonts w:eastAsiaTheme="minorEastAsia"/>
                      </w:rPr>
                      <w:t>5***</w:t>
                    </w:r>
                  </w:ins>
                </w:p>
              </w:tc>
              <w:tc>
                <w:tcPr>
                  <w:tcW w:w="368" w:type="pct"/>
                  <w:shd w:val="clear" w:color="auto" w:fill="auto"/>
                  <w:vAlign w:val="center"/>
                </w:tcPr>
                <w:p w14:paraId="64F6D67B" w14:textId="77777777" w:rsidR="00C01A94" w:rsidRDefault="00C01A94" w:rsidP="00C01A94">
                  <w:pPr>
                    <w:pStyle w:val="TAC"/>
                    <w:rPr>
                      <w:ins w:id="207" w:author="vivo" w:date="2022-11-16T17:54:00Z"/>
                      <w:rFonts w:eastAsiaTheme="minorEastAsia"/>
                    </w:rPr>
                  </w:pPr>
                  <w:ins w:id="208" w:author="vivo" w:date="2022-11-16T17:54:00Z">
                    <w:r>
                      <w:rPr>
                        <w:rFonts w:eastAsiaTheme="minorEastAsia"/>
                      </w:rPr>
                      <w:t>DDDSU</w:t>
                    </w:r>
                  </w:ins>
                </w:p>
              </w:tc>
              <w:tc>
                <w:tcPr>
                  <w:tcW w:w="476" w:type="pct"/>
                  <w:shd w:val="clear" w:color="auto" w:fill="auto"/>
                  <w:vAlign w:val="center"/>
                </w:tcPr>
                <w:p w14:paraId="6C8F288A" w14:textId="77777777" w:rsidR="00C01A94" w:rsidRDefault="00C01A94" w:rsidP="00C01A94">
                  <w:pPr>
                    <w:pStyle w:val="TAC"/>
                    <w:rPr>
                      <w:ins w:id="209" w:author="vivo" w:date="2022-11-16T17:54:00Z"/>
                      <w:rFonts w:eastAsiaTheme="minorEastAsia"/>
                    </w:rPr>
                  </w:pPr>
                  <w:ins w:id="210" w:author="vivo" w:date="2022-11-16T17:54:00Z">
                    <w:r>
                      <w:rPr>
                        <w:rFonts w:eastAsiaTheme="minorEastAsia"/>
                      </w:rPr>
                      <w:t>SU-MIMO</w:t>
                    </w:r>
                  </w:ins>
                </w:p>
              </w:tc>
              <w:tc>
                <w:tcPr>
                  <w:tcW w:w="468" w:type="pct"/>
                  <w:shd w:val="clear" w:color="auto" w:fill="auto"/>
                  <w:vAlign w:val="center"/>
                </w:tcPr>
                <w:p w14:paraId="4B1319A3" w14:textId="77777777" w:rsidR="00C01A94" w:rsidRDefault="00C01A94" w:rsidP="00C01A94">
                  <w:pPr>
                    <w:pStyle w:val="TAC"/>
                    <w:rPr>
                      <w:ins w:id="211" w:author="vivo" w:date="2022-11-16T17:54:00Z"/>
                    </w:rPr>
                  </w:pPr>
                  <w:ins w:id="212" w:author="vivo" w:date="2022-11-16T17:54:00Z">
                    <w:r>
                      <w:t>10</w:t>
                    </w:r>
                  </w:ins>
                </w:p>
              </w:tc>
              <w:tc>
                <w:tcPr>
                  <w:tcW w:w="325" w:type="pct"/>
                  <w:shd w:val="clear" w:color="auto" w:fill="auto"/>
                  <w:vAlign w:val="center"/>
                </w:tcPr>
                <w:p w14:paraId="36CB6472" w14:textId="77777777" w:rsidR="00C01A94" w:rsidRDefault="00C01A94" w:rsidP="00C01A94">
                  <w:pPr>
                    <w:pStyle w:val="TAC"/>
                    <w:rPr>
                      <w:ins w:id="213" w:author="vivo" w:date="2022-11-16T17:54:00Z"/>
                    </w:rPr>
                  </w:pPr>
                  <w:ins w:id="214" w:author="vivo" w:date="2022-11-16T17:54:00Z">
                    <w:r>
                      <w:rPr>
                        <w:rFonts w:eastAsiaTheme="minorEastAsia" w:hint="eastAsia"/>
                      </w:rPr>
                      <w:t>1</w:t>
                    </w:r>
                    <w:r>
                      <w:rPr>
                        <w:rFonts w:eastAsiaTheme="minorEastAsia"/>
                      </w:rPr>
                      <w:t>0</w:t>
                    </w:r>
                  </w:ins>
                </w:p>
              </w:tc>
              <w:tc>
                <w:tcPr>
                  <w:tcW w:w="379" w:type="pct"/>
                  <w:shd w:val="clear" w:color="auto" w:fill="auto"/>
                  <w:vAlign w:val="center"/>
                </w:tcPr>
                <w:p w14:paraId="33D94846" w14:textId="77777777" w:rsidR="00C01A94" w:rsidRDefault="00C01A94" w:rsidP="00C01A94">
                  <w:pPr>
                    <w:pStyle w:val="TAC"/>
                    <w:rPr>
                      <w:ins w:id="215" w:author="vivo" w:date="2022-11-16T17:54:00Z"/>
                    </w:rPr>
                  </w:pPr>
                  <w:ins w:id="216" w:author="vivo" w:date="2022-11-16T17:54:00Z">
                    <w:r>
                      <w:rPr>
                        <w:rFonts w:eastAsiaTheme="minorEastAsia" w:hint="eastAsia"/>
                      </w:rPr>
                      <w:t>7</w:t>
                    </w:r>
                    <w:r>
                      <w:rPr>
                        <w:rFonts w:eastAsiaTheme="minorEastAsia"/>
                      </w:rPr>
                      <w:t>.53</w:t>
                    </w:r>
                  </w:ins>
                </w:p>
              </w:tc>
              <w:tc>
                <w:tcPr>
                  <w:tcW w:w="539" w:type="pct"/>
                  <w:shd w:val="clear" w:color="auto" w:fill="auto"/>
                  <w:vAlign w:val="center"/>
                </w:tcPr>
                <w:p w14:paraId="31B67D9F" w14:textId="77777777" w:rsidR="00C01A94" w:rsidRDefault="00C01A94" w:rsidP="00C01A94">
                  <w:pPr>
                    <w:pStyle w:val="TAC"/>
                    <w:rPr>
                      <w:ins w:id="217" w:author="vivo" w:date="2022-11-16T17:54:00Z"/>
                    </w:rPr>
                  </w:pPr>
                  <w:ins w:id="218" w:author="vivo" w:date="2022-11-16T17:54:00Z">
                    <w:r>
                      <w:rPr>
                        <w:rFonts w:eastAsiaTheme="minorEastAsia" w:hint="eastAsia"/>
                      </w:rPr>
                      <w:t>7</w:t>
                    </w:r>
                  </w:ins>
                </w:p>
              </w:tc>
              <w:tc>
                <w:tcPr>
                  <w:tcW w:w="562" w:type="pct"/>
                  <w:shd w:val="clear" w:color="auto" w:fill="auto"/>
                  <w:vAlign w:val="center"/>
                </w:tcPr>
                <w:p w14:paraId="40FE0E95" w14:textId="77777777" w:rsidR="00C01A94" w:rsidRDefault="00C01A94" w:rsidP="00C01A94">
                  <w:pPr>
                    <w:pStyle w:val="TAC"/>
                    <w:rPr>
                      <w:ins w:id="219" w:author="vivo" w:date="2022-11-16T17:54:00Z"/>
                    </w:rPr>
                  </w:pPr>
                  <w:ins w:id="220" w:author="vivo" w:date="2022-11-16T17:54:00Z">
                    <w:r w:rsidRPr="0038357C">
                      <w:t>94.41</w:t>
                    </w:r>
                  </w:ins>
                </w:p>
              </w:tc>
              <w:tc>
                <w:tcPr>
                  <w:tcW w:w="414" w:type="pct"/>
                  <w:shd w:val="clear" w:color="auto" w:fill="auto"/>
                  <w:noWrap/>
                  <w:vAlign w:val="center"/>
                </w:tcPr>
                <w:p w14:paraId="6D825174" w14:textId="77777777" w:rsidR="00C01A94" w:rsidRDefault="00C01A94" w:rsidP="00C01A94">
                  <w:pPr>
                    <w:pStyle w:val="TAC"/>
                    <w:rPr>
                      <w:ins w:id="221" w:author="vivo" w:date="2022-11-16T17:54:00Z"/>
                      <w:rFonts w:eastAsiaTheme="minorEastAsia"/>
                    </w:rPr>
                  </w:pPr>
                  <w:ins w:id="222" w:author="vivo" w:date="2022-11-16T18:02:00Z">
                    <w:r>
                      <w:rPr>
                        <w:rFonts w:eastAsiaTheme="minorEastAsia"/>
                      </w:rPr>
                      <w:t>Note 1,7</w:t>
                    </w:r>
                  </w:ins>
                </w:p>
              </w:tc>
            </w:tr>
            <w:tr w:rsidR="00C01A94" w:rsidRPr="008C3AB0" w14:paraId="601FBF48" w14:textId="77777777" w:rsidTr="00177F8C">
              <w:trPr>
                <w:trHeight w:val="146"/>
                <w:jc w:val="center"/>
                <w:ins w:id="223" w:author="vivo" w:date="2022-11-16T17:54:00Z"/>
              </w:trPr>
              <w:tc>
                <w:tcPr>
                  <w:tcW w:w="443" w:type="pct"/>
                  <w:shd w:val="clear" w:color="auto" w:fill="auto"/>
                  <w:noWrap/>
                  <w:vAlign w:val="center"/>
                </w:tcPr>
                <w:p w14:paraId="14D47711" w14:textId="77777777" w:rsidR="00C01A94" w:rsidRDefault="00C01A94" w:rsidP="00C01A94">
                  <w:pPr>
                    <w:pStyle w:val="TAC"/>
                    <w:rPr>
                      <w:ins w:id="224" w:author="vivo" w:date="2022-11-16T17:54:00Z"/>
                    </w:rPr>
                  </w:pPr>
                  <w:ins w:id="225" w:author="vivo" w:date="2022-11-16T17:54:00Z">
                    <w:r>
                      <w:t>Source [vivo]</w:t>
                    </w:r>
                  </w:ins>
                </w:p>
              </w:tc>
              <w:tc>
                <w:tcPr>
                  <w:tcW w:w="521" w:type="pct"/>
                  <w:shd w:val="clear" w:color="auto" w:fill="auto"/>
                  <w:noWrap/>
                  <w:vAlign w:val="center"/>
                </w:tcPr>
                <w:p w14:paraId="35E873AF" w14:textId="77777777" w:rsidR="00C01A94" w:rsidRPr="003751CA" w:rsidRDefault="00C01A94" w:rsidP="00C01A94">
                  <w:pPr>
                    <w:pStyle w:val="TAC"/>
                    <w:rPr>
                      <w:ins w:id="226" w:author="vivo" w:date="2022-11-16T17:54:00Z"/>
                    </w:rPr>
                  </w:pPr>
                  <w:ins w:id="227" w:author="vivo" w:date="2022-11-16T17:56:00Z">
                    <w:r w:rsidRPr="008762E7">
                      <w:t>R1-221</w:t>
                    </w:r>
                    <w:r>
                      <w:t>2595</w:t>
                    </w:r>
                  </w:ins>
                </w:p>
              </w:tc>
              <w:tc>
                <w:tcPr>
                  <w:tcW w:w="505" w:type="pct"/>
                  <w:shd w:val="clear" w:color="auto" w:fill="auto"/>
                  <w:vAlign w:val="center"/>
                </w:tcPr>
                <w:p w14:paraId="31AAD65E" w14:textId="77777777" w:rsidR="00C01A94" w:rsidRDefault="00C01A94" w:rsidP="00C01A94">
                  <w:pPr>
                    <w:pStyle w:val="TAC"/>
                    <w:rPr>
                      <w:ins w:id="228" w:author="vivo" w:date="2022-11-16T17:54:00Z"/>
                    </w:rPr>
                  </w:pPr>
                  <w:ins w:id="229" w:author="vivo" w:date="2022-11-16T17:54:00Z">
                    <w:r>
                      <w:rPr>
                        <w:rFonts w:eastAsiaTheme="minorEastAsia" w:hint="eastAsia"/>
                      </w:rPr>
                      <w:t>1</w:t>
                    </w:r>
                    <w:r>
                      <w:rPr>
                        <w:rFonts w:eastAsiaTheme="minorEastAsia"/>
                      </w:rPr>
                      <w:t>1***</w:t>
                    </w:r>
                  </w:ins>
                </w:p>
              </w:tc>
              <w:tc>
                <w:tcPr>
                  <w:tcW w:w="368" w:type="pct"/>
                  <w:shd w:val="clear" w:color="auto" w:fill="auto"/>
                  <w:vAlign w:val="center"/>
                </w:tcPr>
                <w:p w14:paraId="01EEAD2B" w14:textId="77777777" w:rsidR="00C01A94" w:rsidRDefault="00C01A94" w:rsidP="00C01A94">
                  <w:pPr>
                    <w:pStyle w:val="TAC"/>
                    <w:rPr>
                      <w:ins w:id="230" w:author="vivo" w:date="2022-11-16T17:54:00Z"/>
                      <w:rFonts w:eastAsiaTheme="minorEastAsia"/>
                    </w:rPr>
                  </w:pPr>
                  <w:ins w:id="231" w:author="vivo" w:date="2022-11-16T17:54:00Z">
                    <w:r>
                      <w:rPr>
                        <w:rFonts w:eastAsiaTheme="minorEastAsia"/>
                      </w:rPr>
                      <w:t>DDDSU</w:t>
                    </w:r>
                  </w:ins>
                </w:p>
              </w:tc>
              <w:tc>
                <w:tcPr>
                  <w:tcW w:w="476" w:type="pct"/>
                  <w:shd w:val="clear" w:color="auto" w:fill="auto"/>
                  <w:vAlign w:val="center"/>
                </w:tcPr>
                <w:p w14:paraId="3C75F601" w14:textId="77777777" w:rsidR="00C01A94" w:rsidRDefault="00C01A94" w:rsidP="00C01A94">
                  <w:pPr>
                    <w:pStyle w:val="TAC"/>
                    <w:rPr>
                      <w:ins w:id="232" w:author="vivo" w:date="2022-11-16T17:54:00Z"/>
                      <w:rFonts w:eastAsiaTheme="minorEastAsia"/>
                    </w:rPr>
                  </w:pPr>
                  <w:ins w:id="233" w:author="vivo" w:date="2022-11-16T17:54:00Z">
                    <w:r>
                      <w:rPr>
                        <w:rFonts w:eastAsiaTheme="minorEastAsia"/>
                      </w:rPr>
                      <w:t>SU-MIMO</w:t>
                    </w:r>
                  </w:ins>
                </w:p>
              </w:tc>
              <w:tc>
                <w:tcPr>
                  <w:tcW w:w="468" w:type="pct"/>
                  <w:shd w:val="clear" w:color="auto" w:fill="auto"/>
                  <w:vAlign w:val="center"/>
                </w:tcPr>
                <w:p w14:paraId="146B64BA" w14:textId="77777777" w:rsidR="00C01A94" w:rsidRDefault="00C01A94" w:rsidP="00C01A94">
                  <w:pPr>
                    <w:pStyle w:val="TAC"/>
                    <w:rPr>
                      <w:ins w:id="234" w:author="vivo" w:date="2022-11-16T17:54:00Z"/>
                    </w:rPr>
                  </w:pPr>
                  <w:ins w:id="235" w:author="vivo" w:date="2022-11-16T17:54:00Z">
                    <w:r>
                      <w:t>10</w:t>
                    </w:r>
                  </w:ins>
                </w:p>
              </w:tc>
              <w:tc>
                <w:tcPr>
                  <w:tcW w:w="325" w:type="pct"/>
                  <w:shd w:val="clear" w:color="auto" w:fill="auto"/>
                  <w:vAlign w:val="center"/>
                </w:tcPr>
                <w:p w14:paraId="7703EE50" w14:textId="77777777" w:rsidR="00C01A94" w:rsidRDefault="00C01A94" w:rsidP="00C01A94">
                  <w:pPr>
                    <w:pStyle w:val="TAC"/>
                    <w:rPr>
                      <w:ins w:id="236" w:author="vivo" w:date="2022-11-16T17:54:00Z"/>
                    </w:rPr>
                  </w:pPr>
                  <w:ins w:id="237" w:author="vivo" w:date="2022-11-16T17:54:00Z">
                    <w:r>
                      <w:rPr>
                        <w:rFonts w:eastAsiaTheme="minorEastAsia" w:hint="eastAsia"/>
                      </w:rPr>
                      <w:t>1</w:t>
                    </w:r>
                    <w:r>
                      <w:rPr>
                        <w:rFonts w:eastAsiaTheme="minorEastAsia"/>
                      </w:rPr>
                      <w:t>0</w:t>
                    </w:r>
                  </w:ins>
                </w:p>
              </w:tc>
              <w:tc>
                <w:tcPr>
                  <w:tcW w:w="379" w:type="pct"/>
                  <w:shd w:val="clear" w:color="auto" w:fill="auto"/>
                  <w:vAlign w:val="center"/>
                </w:tcPr>
                <w:p w14:paraId="6CDA5C7C" w14:textId="77777777" w:rsidR="00C01A94" w:rsidRDefault="00C01A94" w:rsidP="00C01A94">
                  <w:pPr>
                    <w:pStyle w:val="TAC"/>
                    <w:rPr>
                      <w:ins w:id="238" w:author="vivo" w:date="2022-11-16T17:54:00Z"/>
                    </w:rPr>
                  </w:pPr>
                  <w:ins w:id="239" w:author="vivo" w:date="2022-11-16T17:54:00Z">
                    <w:r>
                      <w:rPr>
                        <w:rFonts w:eastAsiaTheme="minorEastAsia" w:hint="eastAsia"/>
                      </w:rPr>
                      <w:t>8</w:t>
                    </w:r>
                    <w:r>
                      <w:rPr>
                        <w:rFonts w:eastAsiaTheme="minorEastAsia"/>
                      </w:rPr>
                      <w:t>.83</w:t>
                    </w:r>
                  </w:ins>
                </w:p>
              </w:tc>
              <w:tc>
                <w:tcPr>
                  <w:tcW w:w="539" w:type="pct"/>
                  <w:shd w:val="clear" w:color="auto" w:fill="auto"/>
                  <w:vAlign w:val="center"/>
                </w:tcPr>
                <w:p w14:paraId="101AF0C5" w14:textId="77777777" w:rsidR="00C01A94" w:rsidRDefault="00C01A94" w:rsidP="00C01A94">
                  <w:pPr>
                    <w:pStyle w:val="TAC"/>
                    <w:rPr>
                      <w:ins w:id="240" w:author="vivo" w:date="2022-11-16T17:54:00Z"/>
                    </w:rPr>
                  </w:pPr>
                  <w:ins w:id="241" w:author="vivo" w:date="2022-11-16T17:54:00Z">
                    <w:r>
                      <w:rPr>
                        <w:rFonts w:eastAsiaTheme="minorEastAsia" w:hint="eastAsia"/>
                      </w:rPr>
                      <w:t>8</w:t>
                    </w:r>
                  </w:ins>
                </w:p>
              </w:tc>
              <w:tc>
                <w:tcPr>
                  <w:tcW w:w="562" w:type="pct"/>
                  <w:shd w:val="clear" w:color="auto" w:fill="auto"/>
                  <w:vAlign w:val="center"/>
                </w:tcPr>
                <w:p w14:paraId="74936272" w14:textId="77777777" w:rsidR="00C01A94" w:rsidRDefault="00C01A94" w:rsidP="00C01A94">
                  <w:pPr>
                    <w:pStyle w:val="TAC"/>
                    <w:rPr>
                      <w:ins w:id="242" w:author="vivo" w:date="2022-11-16T17:54:00Z"/>
                    </w:rPr>
                  </w:pPr>
                  <w:ins w:id="243" w:author="vivo" w:date="2022-11-16T17:54:00Z">
                    <w:r w:rsidRPr="0038357C">
                      <w:t>93.92</w:t>
                    </w:r>
                  </w:ins>
                </w:p>
              </w:tc>
              <w:tc>
                <w:tcPr>
                  <w:tcW w:w="414" w:type="pct"/>
                  <w:shd w:val="clear" w:color="auto" w:fill="auto"/>
                  <w:noWrap/>
                  <w:vAlign w:val="center"/>
                </w:tcPr>
                <w:p w14:paraId="5534A80C" w14:textId="77777777" w:rsidR="00C01A94" w:rsidRDefault="00C01A94" w:rsidP="00C01A94">
                  <w:pPr>
                    <w:pStyle w:val="TAC"/>
                    <w:rPr>
                      <w:ins w:id="244" w:author="vivo" w:date="2022-11-16T17:54:00Z"/>
                      <w:rFonts w:eastAsiaTheme="minorEastAsia"/>
                    </w:rPr>
                  </w:pPr>
                  <w:ins w:id="245" w:author="vivo" w:date="2022-11-16T18:02:00Z">
                    <w:r>
                      <w:rPr>
                        <w:rFonts w:eastAsiaTheme="minorEastAsia"/>
                      </w:rPr>
                      <w:t>Note 1,7</w:t>
                    </w:r>
                  </w:ins>
                </w:p>
              </w:tc>
            </w:tr>
            <w:tr w:rsidR="00C01A94" w:rsidRPr="008C3AB0" w14:paraId="5A8C8DCA" w14:textId="77777777" w:rsidTr="00177F8C">
              <w:trPr>
                <w:trHeight w:val="146"/>
                <w:jc w:val="center"/>
              </w:trPr>
              <w:tc>
                <w:tcPr>
                  <w:tcW w:w="443" w:type="pct"/>
                  <w:vMerge w:val="restart"/>
                  <w:shd w:val="clear" w:color="auto" w:fill="auto"/>
                  <w:noWrap/>
                  <w:vAlign w:val="center"/>
                </w:tcPr>
                <w:p w14:paraId="3CFA0EB7" w14:textId="77777777" w:rsidR="00C01A94" w:rsidRDefault="00C01A94" w:rsidP="00C01A94">
                  <w:pPr>
                    <w:pStyle w:val="TAC"/>
                  </w:pPr>
                  <w:r>
                    <w:t>Source [vivo]</w:t>
                  </w:r>
                </w:p>
              </w:tc>
              <w:tc>
                <w:tcPr>
                  <w:tcW w:w="521" w:type="pct"/>
                  <w:vMerge w:val="restart"/>
                  <w:shd w:val="clear" w:color="auto" w:fill="auto"/>
                  <w:noWrap/>
                  <w:vAlign w:val="center"/>
                </w:tcPr>
                <w:p w14:paraId="601348FD" w14:textId="77777777" w:rsidR="00C01A94" w:rsidRPr="003751CA" w:rsidRDefault="00C01A94" w:rsidP="00C01A94">
                  <w:pPr>
                    <w:pStyle w:val="TAC"/>
                  </w:pPr>
                  <w:ins w:id="246" w:author="vivo" w:date="2022-11-16T17:56:00Z">
                    <w:r>
                      <w:t>R1-2212595</w:t>
                    </w:r>
                  </w:ins>
                  <w:del w:id="247" w:author="vivo" w:date="2022-11-16T17:56:00Z">
                    <w:r w:rsidRPr="008762E7" w:rsidDel="00811C59">
                      <w:delText>R1-2211025</w:delText>
                    </w:r>
                  </w:del>
                </w:p>
              </w:tc>
              <w:tc>
                <w:tcPr>
                  <w:tcW w:w="505" w:type="pct"/>
                  <w:vMerge w:val="restart"/>
                  <w:shd w:val="clear" w:color="auto" w:fill="auto"/>
                  <w:vAlign w:val="center"/>
                </w:tcPr>
                <w:p w14:paraId="5EE3E8D3" w14:textId="77777777" w:rsidR="00C01A94" w:rsidRDefault="00C01A94" w:rsidP="00C01A94">
                  <w:pPr>
                    <w:pStyle w:val="TAC"/>
                  </w:pPr>
                  <w:r>
                    <w:t>1.1</w:t>
                  </w:r>
                  <w:ins w:id="248" w:author="vivo" w:date="2022-11-16T17:57:00Z">
                    <w:r>
                      <w:rPr>
                        <w:rFonts w:eastAsiaTheme="minorEastAsia"/>
                      </w:rPr>
                      <w:t>***</w:t>
                    </w:r>
                  </w:ins>
                </w:p>
              </w:tc>
              <w:tc>
                <w:tcPr>
                  <w:tcW w:w="368" w:type="pct"/>
                  <w:vMerge w:val="restart"/>
                  <w:shd w:val="clear" w:color="auto" w:fill="auto"/>
                  <w:vAlign w:val="center"/>
                </w:tcPr>
                <w:p w14:paraId="6867DB77"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735B44E3"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F6E9E72" w14:textId="77777777" w:rsidR="00C01A94" w:rsidRDefault="00C01A94" w:rsidP="00C01A94">
                  <w:pPr>
                    <w:pStyle w:val="TAC"/>
                  </w:pPr>
                  <w:r>
                    <w:t>10</w:t>
                  </w:r>
                </w:p>
              </w:tc>
              <w:tc>
                <w:tcPr>
                  <w:tcW w:w="325" w:type="pct"/>
                  <w:shd w:val="clear" w:color="auto" w:fill="auto"/>
                  <w:vAlign w:val="center"/>
                </w:tcPr>
                <w:p w14:paraId="21C13722" w14:textId="77777777" w:rsidR="00C01A94" w:rsidRDefault="00C01A94" w:rsidP="00C01A94">
                  <w:pPr>
                    <w:pStyle w:val="TAC"/>
                  </w:pPr>
                  <w:r>
                    <w:t>30</w:t>
                  </w:r>
                </w:p>
              </w:tc>
              <w:tc>
                <w:tcPr>
                  <w:tcW w:w="379" w:type="pct"/>
                  <w:shd w:val="clear" w:color="auto" w:fill="auto"/>
                  <w:vAlign w:val="center"/>
                </w:tcPr>
                <w:p w14:paraId="0C6CE447" w14:textId="77777777" w:rsidR="00C01A94" w:rsidRDefault="00C01A94" w:rsidP="00C01A94">
                  <w:pPr>
                    <w:pStyle w:val="TAC"/>
                  </w:pPr>
                  <w:r>
                    <w:t>13.94</w:t>
                  </w:r>
                </w:p>
              </w:tc>
              <w:tc>
                <w:tcPr>
                  <w:tcW w:w="539" w:type="pct"/>
                  <w:shd w:val="clear" w:color="auto" w:fill="auto"/>
                  <w:vAlign w:val="center"/>
                </w:tcPr>
                <w:p w14:paraId="487E31DD" w14:textId="77777777" w:rsidR="00C01A94" w:rsidRDefault="00C01A94" w:rsidP="00C01A94">
                  <w:pPr>
                    <w:pStyle w:val="TAC"/>
                  </w:pPr>
                  <w:r>
                    <w:t>13</w:t>
                  </w:r>
                </w:p>
              </w:tc>
              <w:tc>
                <w:tcPr>
                  <w:tcW w:w="562" w:type="pct"/>
                  <w:shd w:val="clear" w:color="auto" w:fill="auto"/>
                  <w:vAlign w:val="center"/>
                </w:tcPr>
                <w:p w14:paraId="2C4BBC5C" w14:textId="77777777" w:rsidR="00C01A94" w:rsidRDefault="00C01A94" w:rsidP="00C01A94">
                  <w:pPr>
                    <w:pStyle w:val="TAC"/>
                  </w:pPr>
                  <w:r>
                    <w:t>93.96</w:t>
                  </w:r>
                </w:p>
              </w:tc>
              <w:tc>
                <w:tcPr>
                  <w:tcW w:w="414" w:type="pct"/>
                  <w:vMerge w:val="restart"/>
                  <w:shd w:val="clear" w:color="auto" w:fill="auto"/>
                  <w:noWrap/>
                  <w:vAlign w:val="center"/>
                </w:tcPr>
                <w:p w14:paraId="7085DD6D" w14:textId="77777777" w:rsidR="00C01A94" w:rsidRDefault="00C01A94" w:rsidP="00C01A94">
                  <w:pPr>
                    <w:pStyle w:val="TAC"/>
                    <w:rPr>
                      <w:rFonts w:eastAsiaTheme="minorEastAsia"/>
                    </w:rPr>
                  </w:pPr>
                  <w:ins w:id="249" w:author="vivo" w:date="2022-11-16T18:02:00Z">
                    <w:r>
                      <w:rPr>
                        <w:rFonts w:eastAsiaTheme="minorEastAsia"/>
                      </w:rPr>
                      <w:t>Note 1,3,8</w:t>
                    </w:r>
                  </w:ins>
                  <w:del w:id="250" w:author="vivo" w:date="2022-11-16T18:02:00Z">
                    <w:r w:rsidDel="00505F5B">
                      <w:rPr>
                        <w:rFonts w:eastAsiaTheme="minorEastAsia"/>
                      </w:rPr>
                      <w:delText>Note 1,3,6</w:delText>
                    </w:r>
                  </w:del>
                </w:p>
              </w:tc>
            </w:tr>
            <w:tr w:rsidR="00C01A94" w:rsidRPr="008C3AB0" w14:paraId="04F5BCE3" w14:textId="77777777" w:rsidTr="00177F8C">
              <w:trPr>
                <w:trHeight w:val="146"/>
                <w:jc w:val="center"/>
              </w:trPr>
              <w:tc>
                <w:tcPr>
                  <w:tcW w:w="443" w:type="pct"/>
                  <w:vMerge/>
                  <w:shd w:val="clear" w:color="auto" w:fill="auto"/>
                  <w:noWrap/>
                  <w:vAlign w:val="center"/>
                </w:tcPr>
                <w:p w14:paraId="5D286D80" w14:textId="77777777" w:rsidR="00C01A94" w:rsidRDefault="00C01A94" w:rsidP="00C01A94">
                  <w:pPr>
                    <w:pStyle w:val="TAC"/>
                  </w:pPr>
                </w:p>
              </w:tc>
              <w:tc>
                <w:tcPr>
                  <w:tcW w:w="521" w:type="pct"/>
                  <w:vMerge/>
                  <w:shd w:val="clear" w:color="auto" w:fill="auto"/>
                  <w:noWrap/>
                  <w:vAlign w:val="center"/>
                </w:tcPr>
                <w:p w14:paraId="72FDAFA6" w14:textId="77777777" w:rsidR="00C01A94" w:rsidRPr="003751CA" w:rsidRDefault="00C01A94" w:rsidP="00C01A94">
                  <w:pPr>
                    <w:pStyle w:val="TAC"/>
                  </w:pPr>
                </w:p>
              </w:tc>
              <w:tc>
                <w:tcPr>
                  <w:tcW w:w="505" w:type="pct"/>
                  <w:vMerge/>
                  <w:shd w:val="clear" w:color="auto" w:fill="auto"/>
                  <w:vAlign w:val="center"/>
                </w:tcPr>
                <w:p w14:paraId="09485F94" w14:textId="77777777" w:rsidR="00C01A94" w:rsidRDefault="00C01A94" w:rsidP="00C01A94">
                  <w:pPr>
                    <w:pStyle w:val="TAC"/>
                  </w:pPr>
                </w:p>
              </w:tc>
              <w:tc>
                <w:tcPr>
                  <w:tcW w:w="368" w:type="pct"/>
                  <w:vMerge/>
                  <w:shd w:val="clear" w:color="auto" w:fill="auto"/>
                  <w:vAlign w:val="center"/>
                </w:tcPr>
                <w:p w14:paraId="38877660" w14:textId="77777777" w:rsidR="00C01A94" w:rsidRDefault="00C01A94" w:rsidP="00C01A94">
                  <w:pPr>
                    <w:pStyle w:val="TAC"/>
                    <w:rPr>
                      <w:rFonts w:eastAsiaTheme="minorEastAsia"/>
                    </w:rPr>
                  </w:pPr>
                </w:p>
              </w:tc>
              <w:tc>
                <w:tcPr>
                  <w:tcW w:w="476" w:type="pct"/>
                  <w:vMerge/>
                  <w:shd w:val="clear" w:color="auto" w:fill="auto"/>
                  <w:vAlign w:val="center"/>
                </w:tcPr>
                <w:p w14:paraId="3FD510E6" w14:textId="77777777" w:rsidR="00C01A94" w:rsidRDefault="00C01A94" w:rsidP="00C01A94">
                  <w:pPr>
                    <w:pStyle w:val="TAC"/>
                    <w:rPr>
                      <w:rFonts w:eastAsiaTheme="minorEastAsia"/>
                    </w:rPr>
                  </w:pPr>
                </w:p>
              </w:tc>
              <w:tc>
                <w:tcPr>
                  <w:tcW w:w="468" w:type="pct"/>
                  <w:vMerge/>
                  <w:shd w:val="clear" w:color="auto" w:fill="auto"/>
                  <w:vAlign w:val="center"/>
                </w:tcPr>
                <w:p w14:paraId="6BF62117" w14:textId="77777777" w:rsidR="00C01A94" w:rsidRDefault="00C01A94" w:rsidP="00C01A94">
                  <w:pPr>
                    <w:pStyle w:val="TAC"/>
                  </w:pPr>
                </w:p>
              </w:tc>
              <w:tc>
                <w:tcPr>
                  <w:tcW w:w="325" w:type="pct"/>
                  <w:shd w:val="clear" w:color="auto" w:fill="auto"/>
                  <w:vAlign w:val="center"/>
                </w:tcPr>
                <w:p w14:paraId="5C6071E1" w14:textId="77777777" w:rsidR="00C01A94" w:rsidRDefault="00C01A94" w:rsidP="00C01A94">
                  <w:pPr>
                    <w:pStyle w:val="TAC"/>
                  </w:pPr>
                  <w:r>
                    <w:t>10</w:t>
                  </w:r>
                </w:p>
              </w:tc>
              <w:tc>
                <w:tcPr>
                  <w:tcW w:w="379" w:type="pct"/>
                  <w:shd w:val="clear" w:color="auto" w:fill="auto"/>
                  <w:vAlign w:val="center"/>
                </w:tcPr>
                <w:p w14:paraId="7AFDAEC2" w14:textId="77777777" w:rsidR="00C01A94" w:rsidRDefault="00C01A94" w:rsidP="00C01A94">
                  <w:pPr>
                    <w:pStyle w:val="TAC"/>
                  </w:pPr>
                  <w:r>
                    <w:t>2.33</w:t>
                  </w:r>
                </w:p>
              </w:tc>
              <w:tc>
                <w:tcPr>
                  <w:tcW w:w="539" w:type="pct"/>
                  <w:shd w:val="clear" w:color="auto" w:fill="auto"/>
                  <w:vAlign w:val="center"/>
                </w:tcPr>
                <w:p w14:paraId="71264980" w14:textId="77777777" w:rsidR="00C01A94" w:rsidRDefault="00C01A94" w:rsidP="00C01A94">
                  <w:pPr>
                    <w:pStyle w:val="TAC"/>
                  </w:pPr>
                  <w:r>
                    <w:t>2</w:t>
                  </w:r>
                </w:p>
              </w:tc>
              <w:tc>
                <w:tcPr>
                  <w:tcW w:w="562" w:type="pct"/>
                  <w:shd w:val="clear" w:color="auto" w:fill="auto"/>
                  <w:vAlign w:val="center"/>
                </w:tcPr>
                <w:p w14:paraId="64DEAB9C" w14:textId="77777777" w:rsidR="00C01A94" w:rsidRDefault="00C01A94" w:rsidP="00C01A94">
                  <w:pPr>
                    <w:pStyle w:val="TAC"/>
                  </w:pPr>
                  <w:r>
                    <w:t>95.69</w:t>
                  </w:r>
                </w:p>
              </w:tc>
              <w:tc>
                <w:tcPr>
                  <w:tcW w:w="414" w:type="pct"/>
                  <w:vMerge/>
                  <w:shd w:val="clear" w:color="auto" w:fill="auto"/>
                  <w:noWrap/>
                  <w:vAlign w:val="center"/>
                </w:tcPr>
                <w:p w14:paraId="4D6A601B" w14:textId="77777777" w:rsidR="00C01A94" w:rsidRDefault="00C01A94" w:rsidP="00C01A94">
                  <w:pPr>
                    <w:pStyle w:val="TAC"/>
                    <w:rPr>
                      <w:rFonts w:eastAsiaTheme="minorEastAsia"/>
                    </w:rPr>
                  </w:pPr>
                </w:p>
              </w:tc>
            </w:tr>
            <w:tr w:rsidR="00C01A94" w:rsidRPr="008C3AB0" w14:paraId="50C50478" w14:textId="77777777" w:rsidTr="00177F8C">
              <w:trPr>
                <w:trHeight w:val="146"/>
                <w:jc w:val="center"/>
              </w:trPr>
              <w:tc>
                <w:tcPr>
                  <w:tcW w:w="443" w:type="pct"/>
                  <w:vMerge w:val="restart"/>
                  <w:shd w:val="clear" w:color="auto" w:fill="auto"/>
                  <w:noWrap/>
                  <w:vAlign w:val="center"/>
                </w:tcPr>
                <w:p w14:paraId="625BF21B" w14:textId="77777777" w:rsidR="00C01A94" w:rsidRDefault="00C01A94" w:rsidP="00C01A94">
                  <w:pPr>
                    <w:pStyle w:val="TAC"/>
                  </w:pPr>
                  <w:r>
                    <w:t>Source [vivo]</w:t>
                  </w:r>
                </w:p>
              </w:tc>
              <w:tc>
                <w:tcPr>
                  <w:tcW w:w="521" w:type="pct"/>
                  <w:vMerge w:val="restart"/>
                  <w:shd w:val="clear" w:color="auto" w:fill="auto"/>
                  <w:noWrap/>
                  <w:vAlign w:val="center"/>
                </w:tcPr>
                <w:p w14:paraId="7C63E500" w14:textId="77777777" w:rsidR="00C01A94" w:rsidRPr="003751CA" w:rsidRDefault="00C01A94" w:rsidP="00C01A94">
                  <w:pPr>
                    <w:pStyle w:val="TAC"/>
                  </w:pPr>
                  <w:ins w:id="251" w:author="vivo" w:date="2022-11-16T17:56:00Z">
                    <w:r>
                      <w:t>R1-2212595</w:t>
                    </w:r>
                  </w:ins>
                  <w:del w:id="252" w:author="vivo" w:date="2022-11-16T17:56:00Z">
                    <w:r w:rsidRPr="008762E7" w:rsidDel="00811C59">
                      <w:delText>R1-2211025</w:delText>
                    </w:r>
                  </w:del>
                </w:p>
              </w:tc>
              <w:tc>
                <w:tcPr>
                  <w:tcW w:w="505" w:type="pct"/>
                  <w:vMerge w:val="restart"/>
                  <w:shd w:val="clear" w:color="auto" w:fill="auto"/>
                  <w:vAlign w:val="center"/>
                </w:tcPr>
                <w:p w14:paraId="1F55201F" w14:textId="77777777" w:rsidR="00C01A94" w:rsidRDefault="00C01A94" w:rsidP="00C01A94">
                  <w:pPr>
                    <w:pStyle w:val="TAC"/>
                  </w:pPr>
                  <w:r>
                    <w:t>1.1</w:t>
                  </w:r>
                  <w:ins w:id="253" w:author="vivo" w:date="2022-11-16T17:57:00Z">
                    <w:r>
                      <w:rPr>
                        <w:rFonts w:eastAsiaTheme="minorEastAsia"/>
                      </w:rPr>
                      <w:t>***</w:t>
                    </w:r>
                  </w:ins>
                </w:p>
              </w:tc>
              <w:tc>
                <w:tcPr>
                  <w:tcW w:w="368" w:type="pct"/>
                  <w:vMerge w:val="restart"/>
                  <w:shd w:val="clear" w:color="auto" w:fill="auto"/>
                  <w:vAlign w:val="center"/>
                </w:tcPr>
                <w:p w14:paraId="1FBE0720"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58242380"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7D72CD46" w14:textId="77777777" w:rsidR="00C01A94" w:rsidRDefault="00C01A94" w:rsidP="00C01A94">
                  <w:pPr>
                    <w:pStyle w:val="TAC"/>
                  </w:pPr>
                  <w:r>
                    <w:t>10</w:t>
                  </w:r>
                </w:p>
              </w:tc>
              <w:tc>
                <w:tcPr>
                  <w:tcW w:w="325" w:type="pct"/>
                  <w:shd w:val="clear" w:color="auto" w:fill="auto"/>
                  <w:vAlign w:val="center"/>
                </w:tcPr>
                <w:p w14:paraId="3839E639" w14:textId="77777777" w:rsidR="00C01A94" w:rsidRDefault="00C01A94" w:rsidP="00C01A94">
                  <w:pPr>
                    <w:pStyle w:val="TAC"/>
                  </w:pPr>
                  <w:r>
                    <w:t>30</w:t>
                  </w:r>
                </w:p>
              </w:tc>
              <w:tc>
                <w:tcPr>
                  <w:tcW w:w="379" w:type="pct"/>
                  <w:shd w:val="clear" w:color="auto" w:fill="auto"/>
                  <w:vAlign w:val="center"/>
                </w:tcPr>
                <w:p w14:paraId="2041F2D9" w14:textId="77777777" w:rsidR="00C01A94" w:rsidRDefault="00C01A94" w:rsidP="00C01A94">
                  <w:pPr>
                    <w:pStyle w:val="TAC"/>
                  </w:pPr>
                  <w:r>
                    <w:t>13.82</w:t>
                  </w:r>
                </w:p>
              </w:tc>
              <w:tc>
                <w:tcPr>
                  <w:tcW w:w="539" w:type="pct"/>
                  <w:shd w:val="clear" w:color="auto" w:fill="auto"/>
                  <w:vAlign w:val="center"/>
                </w:tcPr>
                <w:p w14:paraId="1D0E3604" w14:textId="77777777" w:rsidR="00C01A94" w:rsidRDefault="00C01A94" w:rsidP="00C01A94">
                  <w:pPr>
                    <w:pStyle w:val="TAC"/>
                  </w:pPr>
                  <w:r>
                    <w:t>13</w:t>
                  </w:r>
                </w:p>
              </w:tc>
              <w:tc>
                <w:tcPr>
                  <w:tcW w:w="562" w:type="pct"/>
                  <w:shd w:val="clear" w:color="auto" w:fill="auto"/>
                  <w:vAlign w:val="center"/>
                </w:tcPr>
                <w:p w14:paraId="453B005C" w14:textId="77777777" w:rsidR="00C01A94" w:rsidRDefault="00C01A94" w:rsidP="00C01A94">
                  <w:pPr>
                    <w:pStyle w:val="TAC"/>
                  </w:pPr>
                  <w:r>
                    <w:t>93.5</w:t>
                  </w:r>
                </w:p>
              </w:tc>
              <w:tc>
                <w:tcPr>
                  <w:tcW w:w="414" w:type="pct"/>
                  <w:vMerge w:val="restart"/>
                  <w:shd w:val="clear" w:color="auto" w:fill="auto"/>
                  <w:noWrap/>
                  <w:vAlign w:val="center"/>
                </w:tcPr>
                <w:p w14:paraId="03899926" w14:textId="77777777" w:rsidR="00C01A94" w:rsidRDefault="00C01A94" w:rsidP="00C01A94">
                  <w:pPr>
                    <w:pStyle w:val="TAC"/>
                    <w:rPr>
                      <w:rFonts w:eastAsiaTheme="minorEastAsia"/>
                    </w:rPr>
                  </w:pPr>
                  <w:ins w:id="254" w:author="vivo" w:date="2022-11-16T18:02:00Z">
                    <w:r>
                      <w:rPr>
                        <w:rFonts w:eastAsiaTheme="minorEastAsia"/>
                      </w:rPr>
                      <w:t>Note 1,4,8</w:t>
                    </w:r>
                  </w:ins>
                  <w:del w:id="255" w:author="vivo" w:date="2022-11-16T18:02:00Z">
                    <w:r w:rsidDel="00505F5B">
                      <w:rPr>
                        <w:rFonts w:eastAsiaTheme="minorEastAsia"/>
                      </w:rPr>
                      <w:delText>Note 1,4,6</w:delText>
                    </w:r>
                  </w:del>
                </w:p>
              </w:tc>
            </w:tr>
            <w:tr w:rsidR="00C01A94" w:rsidRPr="008C3AB0" w14:paraId="515A3807" w14:textId="77777777" w:rsidTr="00177F8C">
              <w:trPr>
                <w:trHeight w:val="146"/>
                <w:jc w:val="center"/>
              </w:trPr>
              <w:tc>
                <w:tcPr>
                  <w:tcW w:w="443" w:type="pct"/>
                  <w:vMerge/>
                  <w:shd w:val="clear" w:color="auto" w:fill="auto"/>
                  <w:noWrap/>
                  <w:vAlign w:val="center"/>
                </w:tcPr>
                <w:p w14:paraId="31495C3E" w14:textId="77777777" w:rsidR="00C01A94" w:rsidRDefault="00C01A94" w:rsidP="00C01A94">
                  <w:pPr>
                    <w:pStyle w:val="TAC"/>
                  </w:pPr>
                </w:p>
              </w:tc>
              <w:tc>
                <w:tcPr>
                  <w:tcW w:w="521" w:type="pct"/>
                  <w:vMerge/>
                  <w:shd w:val="clear" w:color="auto" w:fill="auto"/>
                  <w:noWrap/>
                  <w:vAlign w:val="center"/>
                </w:tcPr>
                <w:p w14:paraId="66647889" w14:textId="77777777" w:rsidR="00C01A94" w:rsidRPr="008762E7" w:rsidRDefault="00C01A94" w:rsidP="00C01A94">
                  <w:pPr>
                    <w:pStyle w:val="TAC"/>
                  </w:pPr>
                </w:p>
              </w:tc>
              <w:tc>
                <w:tcPr>
                  <w:tcW w:w="505" w:type="pct"/>
                  <w:vMerge/>
                  <w:shd w:val="clear" w:color="auto" w:fill="auto"/>
                  <w:vAlign w:val="center"/>
                </w:tcPr>
                <w:p w14:paraId="3770FA95" w14:textId="77777777" w:rsidR="00C01A94" w:rsidRDefault="00C01A94" w:rsidP="00C01A94">
                  <w:pPr>
                    <w:pStyle w:val="TAC"/>
                  </w:pPr>
                </w:p>
              </w:tc>
              <w:tc>
                <w:tcPr>
                  <w:tcW w:w="368" w:type="pct"/>
                  <w:vMerge/>
                  <w:shd w:val="clear" w:color="auto" w:fill="auto"/>
                  <w:vAlign w:val="center"/>
                </w:tcPr>
                <w:p w14:paraId="044A05AB" w14:textId="77777777" w:rsidR="00C01A94" w:rsidRDefault="00C01A94" w:rsidP="00C01A94">
                  <w:pPr>
                    <w:pStyle w:val="TAC"/>
                    <w:rPr>
                      <w:rFonts w:eastAsiaTheme="minorEastAsia"/>
                    </w:rPr>
                  </w:pPr>
                </w:p>
              </w:tc>
              <w:tc>
                <w:tcPr>
                  <w:tcW w:w="476" w:type="pct"/>
                  <w:vMerge/>
                  <w:shd w:val="clear" w:color="auto" w:fill="auto"/>
                  <w:vAlign w:val="center"/>
                </w:tcPr>
                <w:p w14:paraId="26C814F0" w14:textId="77777777" w:rsidR="00C01A94" w:rsidRDefault="00C01A94" w:rsidP="00C01A94">
                  <w:pPr>
                    <w:pStyle w:val="TAC"/>
                    <w:rPr>
                      <w:rFonts w:eastAsiaTheme="minorEastAsia"/>
                    </w:rPr>
                  </w:pPr>
                </w:p>
              </w:tc>
              <w:tc>
                <w:tcPr>
                  <w:tcW w:w="468" w:type="pct"/>
                  <w:vMerge/>
                  <w:shd w:val="clear" w:color="auto" w:fill="auto"/>
                  <w:vAlign w:val="center"/>
                </w:tcPr>
                <w:p w14:paraId="64D80E48" w14:textId="77777777" w:rsidR="00C01A94" w:rsidRDefault="00C01A94" w:rsidP="00C01A94">
                  <w:pPr>
                    <w:pStyle w:val="TAC"/>
                  </w:pPr>
                </w:p>
              </w:tc>
              <w:tc>
                <w:tcPr>
                  <w:tcW w:w="325" w:type="pct"/>
                  <w:shd w:val="clear" w:color="auto" w:fill="auto"/>
                  <w:vAlign w:val="center"/>
                </w:tcPr>
                <w:p w14:paraId="4FA8CADA" w14:textId="77777777" w:rsidR="00C01A94" w:rsidRDefault="00C01A94" w:rsidP="00C01A94">
                  <w:pPr>
                    <w:pStyle w:val="TAC"/>
                  </w:pPr>
                  <w:r>
                    <w:t>10</w:t>
                  </w:r>
                </w:p>
              </w:tc>
              <w:tc>
                <w:tcPr>
                  <w:tcW w:w="379" w:type="pct"/>
                  <w:shd w:val="clear" w:color="auto" w:fill="auto"/>
                  <w:vAlign w:val="center"/>
                </w:tcPr>
                <w:p w14:paraId="197B0037" w14:textId="77777777" w:rsidR="00C01A94" w:rsidRDefault="00C01A94" w:rsidP="00C01A94">
                  <w:pPr>
                    <w:pStyle w:val="TAC"/>
                  </w:pPr>
                  <w:r>
                    <w:t>0</w:t>
                  </w:r>
                </w:p>
              </w:tc>
              <w:tc>
                <w:tcPr>
                  <w:tcW w:w="539" w:type="pct"/>
                  <w:shd w:val="clear" w:color="auto" w:fill="auto"/>
                  <w:vAlign w:val="center"/>
                </w:tcPr>
                <w:p w14:paraId="1EC3EA7D" w14:textId="77777777" w:rsidR="00C01A94" w:rsidRDefault="00C01A94" w:rsidP="00C01A94">
                  <w:pPr>
                    <w:pStyle w:val="TAC"/>
                  </w:pPr>
                  <w:r>
                    <w:t>0</w:t>
                  </w:r>
                </w:p>
              </w:tc>
              <w:tc>
                <w:tcPr>
                  <w:tcW w:w="562" w:type="pct"/>
                  <w:shd w:val="clear" w:color="auto" w:fill="auto"/>
                  <w:vAlign w:val="center"/>
                </w:tcPr>
                <w:p w14:paraId="5D079334" w14:textId="77777777" w:rsidR="00C01A94" w:rsidRDefault="00C01A94" w:rsidP="00C01A94">
                  <w:pPr>
                    <w:pStyle w:val="TAC"/>
                  </w:pPr>
                  <w:r>
                    <w:t>N.A.</w:t>
                  </w:r>
                </w:p>
              </w:tc>
              <w:tc>
                <w:tcPr>
                  <w:tcW w:w="414" w:type="pct"/>
                  <w:vMerge/>
                  <w:shd w:val="clear" w:color="auto" w:fill="auto"/>
                  <w:noWrap/>
                  <w:vAlign w:val="center"/>
                </w:tcPr>
                <w:p w14:paraId="06A70AE9" w14:textId="77777777" w:rsidR="00C01A94" w:rsidRDefault="00C01A94" w:rsidP="00C01A94">
                  <w:pPr>
                    <w:pStyle w:val="TAC"/>
                    <w:rPr>
                      <w:rFonts w:eastAsiaTheme="minorEastAsia"/>
                    </w:rPr>
                  </w:pPr>
                </w:p>
              </w:tc>
            </w:tr>
            <w:tr w:rsidR="00C01A94" w:rsidRPr="008C3AB0" w14:paraId="5155D86A" w14:textId="77777777" w:rsidTr="00177F8C">
              <w:trPr>
                <w:trHeight w:val="146"/>
                <w:jc w:val="center"/>
              </w:trPr>
              <w:tc>
                <w:tcPr>
                  <w:tcW w:w="443" w:type="pct"/>
                  <w:vMerge w:val="restart"/>
                  <w:shd w:val="clear" w:color="auto" w:fill="auto"/>
                  <w:noWrap/>
                  <w:vAlign w:val="center"/>
                </w:tcPr>
                <w:p w14:paraId="0D2444E7" w14:textId="77777777" w:rsidR="00C01A94" w:rsidRDefault="00C01A94" w:rsidP="00C01A94">
                  <w:pPr>
                    <w:pStyle w:val="TAC"/>
                  </w:pPr>
                  <w:r>
                    <w:t>Source [vivo]</w:t>
                  </w:r>
                </w:p>
              </w:tc>
              <w:tc>
                <w:tcPr>
                  <w:tcW w:w="521" w:type="pct"/>
                  <w:vMerge w:val="restart"/>
                  <w:shd w:val="clear" w:color="auto" w:fill="auto"/>
                  <w:noWrap/>
                  <w:vAlign w:val="center"/>
                </w:tcPr>
                <w:p w14:paraId="43741C06" w14:textId="77777777" w:rsidR="00C01A94" w:rsidRPr="008762E7" w:rsidRDefault="00C01A94" w:rsidP="00C01A94">
                  <w:pPr>
                    <w:pStyle w:val="TAC"/>
                  </w:pPr>
                  <w:ins w:id="256" w:author="vivo" w:date="2022-11-16T17:56:00Z">
                    <w:r>
                      <w:t>R1-2212595</w:t>
                    </w:r>
                  </w:ins>
                  <w:del w:id="257" w:author="vivo" w:date="2022-11-16T17:56:00Z">
                    <w:r w:rsidRPr="008762E7" w:rsidDel="00811C59">
                      <w:delText>R1-2211025</w:delText>
                    </w:r>
                  </w:del>
                </w:p>
              </w:tc>
              <w:tc>
                <w:tcPr>
                  <w:tcW w:w="505" w:type="pct"/>
                  <w:vMerge w:val="restart"/>
                  <w:shd w:val="clear" w:color="auto" w:fill="auto"/>
                  <w:vAlign w:val="center"/>
                </w:tcPr>
                <w:p w14:paraId="5863DE4E" w14:textId="77777777" w:rsidR="00C01A94" w:rsidRDefault="00C01A94" w:rsidP="00C01A94">
                  <w:pPr>
                    <w:pStyle w:val="TAC"/>
                  </w:pPr>
                  <w:del w:id="258" w:author="vivo" w:date="2022-11-16T17:56:00Z">
                    <w:r w:rsidDel="000568C8">
                      <w:delText>4</w:delText>
                    </w:r>
                  </w:del>
                  <w:ins w:id="259" w:author="vivo" w:date="2022-11-16T17:56:00Z">
                    <w:r>
                      <w:t>5</w:t>
                    </w:r>
                  </w:ins>
                  <w:ins w:id="260" w:author="vivo" w:date="2022-11-16T17:57:00Z">
                    <w:r>
                      <w:rPr>
                        <w:rFonts w:eastAsiaTheme="minorEastAsia"/>
                      </w:rPr>
                      <w:t>***</w:t>
                    </w:r>
                  </w:ins>
                </w:p>
              </w:tc>
              <w:tc>
                <w:tcPr>
                  <w:tcW w:w="368" w:type="pct"/>
                  <w:vMerge w:val="restart"/>
                  <w:shd w:val="clear" w:color="auto" w:fill="auto"/>
                  <w:vAlign w:val="center"/>
                </w:tcPr>
                <w:p w14:paraId="0A544529"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5DEDDBCF"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9166A98" w14:textId="77777777" w:rsidR="00C01A94" w:rsidRDefault="00C01A94" w:rsidP="00C01A94">
                  <w:pPr>
                    <w:pStyle w:val="TAC"/>
                  </w:pPr>
                  <w:r>
                    <w:t>10</w:t>
                  </w:r>
                </w:p>
              </w:tc>
              <w:tc>
                <w:tcPr>
                  <w:tcW w:w="325" w:type="pct"/>
                  <w:shd w:val="clear" w:color="auto" w:fill="auto"/>
                  <w:vAlign w:val="center"/>
                </w:tcPr>
                <w:p w14:paraId="3C040D41" w14:textId="77777777" w:rsidR="00C01A94" w:rsidRDefault="00C01A94" w:rsidP="00C01A94">
                  <w:pPr>
                    <w:pStyle w:val="TAC"/>
                  </w:pPr>
                  <w:r>
                    <w:t>30</w:t>
                  </w:r>
                </w:p>
              </w:tc>
              <w:tc>
                <w:tcPr>
                  <w:tcW w:w="379" w:type="pct"/>
                  <w:shd w:val="clear" w:color="auto" w:fill="auto"/>
                  <w:vAlign w:val="center"/>
                </w:tcPr>
                <w:p w14:paraId="027D4DC2" w14:textId="77777777" w:rsidR="00C01A94" w:rsidRDefault="00C01A94" w:rsidP="00C01A94">
                  <w:pPr>
                    <w:pStyle w:val="TAC"/>
                  </w:pPr>
                  <w:r>
                    <w:t>13.41</w:t>
                  </w:r>
                </w:p>
              </w:tc>
              <w:tc>
                <w:tcPr>
                  <w:tcW w:w="539" w:type="pct"/>
                  <w:shd w:val="clear" w:color="auto" w:fill="auto"/>
                  <w:vAlign w:val="center"/>
                </w:tcPr>
                <w:p w14:paraId="1C1CC879" w14:textId="77777777" w:rsidR="00C01A94" w:rsidRDefault="00C01A94" w:rsidP="00C01A94">
                  <w:pPr>
                    <w:pStyle w:val="TAC"/>
                  </w:pPr>
                  <w:r>
                    <w:t>13</w:t>
                  </w:r>
                </w:p>
              </w:tc>
              <w:tc>
                <w:tcPr>
                  <w:tcW w:w="562" w:type="pct"/>
                  <w:shd w:val="clear" w:color="auto" w:fill="auto"/>
                  <w:vAlign w:val="center"/>
                </w:tcPr>
                <w:p w14:paraId="174377E5" w14:textId="77777777" w:rsidR="00C01A94" w:rsidRDefault="00C01A94" w:rsidP="00C01A94">
                  <w:pPr>
                    <w:pStyle w:val="TAC"/>
                  </w:pPr>
                  <w:r>
                    <w:t>91.67</w:t>
                  </w:r>
                </w:p>
              </w:tc>
              <w:tc>
                <w:tcPr>
                  <w:tcW w:w="414" w:type="pct"/>
                  <w:vMerge w:val="restart"/>
                  <w:shd w:val="clear" w:color="auto" w:fill="auto"/>
                  <w:noWrap/>
                  <w:vAlign w:val="center"/>
                </w:tcPr>
                <w:p w14:paraId="125B3D93" w14:textId="77777777" w:rsidR="00C01A94" w:rsidRDefault="00C01A94" w:rsidP="00C01A94">
                  <w:pPr>
                    <w:pStyle w:val="TAC"/>
                    <w:rPr>
                      <w:rFonts w:eastAsiaTheme="minorEastAsia"/>
                    </w:rPr>
                  </w:pPr>
                  <w:ins w:id="261" w:author="vivo" w:date="2022-11-16T18:02:00Z">
                    <w:r>
                      <w:rPr>
                        <w:rFonts w:eastAsiaTheme="minorEastAsia"/>
                      </w:rPr>
                      <w:t>Note 1,5</w:t>
                    </w:r>
                  </w:ins>
                  <w:del w:id="262" w:author="vivo" w:date="2022-11-16T18:02:00Z">
                    <w:r w:rsidDel="00505F5B">
                      <w:rPr>
                        <w:rFonts w:eastAsiaTheme="minorEastAsia"/>
                      </w:rPr>
                      <w:delText>Note 1</w:delText>
                    </w:r>
                  </w:del>
                </w:p>
              </w:tc>
            </w:tr>
            <w:tr w:rsidR="00C01A94" w:rsidRPr="008C3AB0" w14:paraId="4820494B" w14:textId="77777777" w:rsidTr="00177F8C">
              <w:trPr>
                <w:trHeight w:val="146"/>
                <w:jc w:val="center"/>
              </w:trPr>
              <w:tc>
                <w:tcPr>
                  <w:tcW w:w="443" w:type="pct"/>
                  <w:vMerge/>
                  <w:shd w:val="clear" w:color="auto" w:fill="auto"/>
                  <w:noWrap/>
                  <w:vAlign w:val="center"/>
                </w:tcPr>
                <w:p w14:paraId="655C3432" w14:textId="77777777" w:rsidR="00C01A94" w:rsidRDefault="00C01A94" w:rsidP="00C01A94">
                  <w:pPr>
                    <w:pStyle w:val="TAC"/>
                  </w:pPr>
                </w:p>
              </w:tc>
              <w:tc>
                <w:tcPr>
                  <w:tcW w:w="521" w:type="pct"/>
                  <w:vMerge/>
                  <w:shd w:val="clear" w:color="auto" w:fill="auto"/>
                  <w:noWrap/>
                  <w:vAlign w:val="center"/>
                </w:tcPr>
                <w:p w14:paraId="1D4B4C44" w14:textId="77777777" w:rsidR="00C01A94" w:rsidRPr="008762E7" w:rsidRDefault="00C01A94" w:rsidP="00C01A94">
                  <w:pPr>
                    <w:pStyle w:val="TAC"/>
                  </w:pPr>
                </w:p>
              </w:tc>
              <w:tc>
                <w:tcPr>
                  <w:tcW w:w="505" w:type="pct"/>
                  <w:vMerge/>
                  <w:shd w:val="clear" w:color="auto" w:fill="auto"/>
                  <w:vAlign w:val="center"/>
                </w:tcPr>
                <w:p w14:paraId="6CB987F8" w14:textId="77777777" w:rsidR="00C01A94" w:rsidRDefault="00C01A94" w:rsidP="00C01A94">
                  <w:pPr>
                    <w:pStyle w:val="TAC"/>
                  </w:pPr>
                </w:p>
              </w:tc>
              <w:tc>
                <w:tcPr>
                  <w:tcW w:w="368" w:type="pct"/>
                  <w:vMerge/>
                  <w:shd w:val="clear" w:color="auto" w:fill="auto"/>
                  <w:vAlign w:val="center"/>
                </w:tcPr>
                <w:p w14:paraId="24A228EF" w14:textId="77777777" w:rsidR="00C01A94" w:rsidRDefault="00C01A94" w:rsidP="00C01A94">
                  <w:pPr>
                    <w:pStyle w:val="TAC"/>
                    <w:rPr>
                      <w:rFonts w:eastAsiaTheme="minorEastAsia"/>
                    </w:rPr>
                  </w:pPr>
                </w:p>
              </w:tc>
              <w:tc>
                <w:tcPr>
                  <w:tcW w:w="476" w:type="pct"/>
                  <w:vMerge/>
                  <w:shd w:val="clear" w:color="auto" w:fill="auto"/>
                  <w:vAlign w:val="center"/>
                </w:tcPr>
                <w:p w14:paraId="7C092BC4" w14:textId="77777777" w:rsidR="00C01A94" w:rsidRDefault="00C01A94" w:rsidP="00C01A94">
                  <w:pPr>
                    <w:pStyle w:val="TAC"/>
                    <w:rPr>
                      <w:rFonts w:eastAsiaTheme="minorEastAsia"/>
                    </w:rPr>
                  </w:pPr>
                </w:p>
              </w:tc>
              <w:tc>
                <w:tcPr>
                  <w:tcW w:w="468" w:type="pct"/>
                  <w:vMerge/>
                  <w:shd w:val="clear" w:color="auto" w:fill="auto"/>
                  <w:vAlign w:val="center"/>
                </w:tcPr>
                <w:p w14:paraId="06E10155" w14:textId="77777777" w:rsidR="00C01A94" w:rsidRDefault="00C01A94" w:rsidP="00C01A94">
                  <w:pPr>
                    <w:pStyle w:val="TAC"/>
                  </w:pPr>
                </w:p>
              </w:tc>
              <w:tc>
                <w:tcPr>
                  <w:tcW w:w="325" w:type="pct"/>
                  <w:shd w:val="clear" w:color="auto" w:fill="auto"/>
                  <w:vAlign w:val="center"/>
                </w:tcPr>
                <w:p w14:paraId="00FCC890" w14:textId="77777777" w:rsidR="00C01A94" w:rsidRDefault="00C01A94" w:rsidP="00C01A94">
                  <w:pPr>
                    <w:pStyle w:val="TAC"/>
                  </w:pPr>
                  <w:r>
                    <w:t>10</w:t>
                  </w:r>
                </w:p>
              </w:tc>
              <w:tc>
                <w:tcPr>
                  <w:tcW w:w="379" w:type="pct"/>
                  <w:shd w:val="clear" w:color="auto" w:fill="auto"/>
                  <w:vAlign w:val="center"/>
                </w:tcPr>
                <w:p w14:paraId="7CA6F601" w14:textId="77777777" w:rsidR="00C01A94" w:rsidRDefault="00C01A94" w:rsidP="00C01A94">
                  <w:pPr>
                    <w:pStyle w:val="TAC"/>
                  </w:pPr>
                  <w:r>
                    <w:t>10.13</w:t>
                  </w:r>
                </w:p>
              </w:tc>
              <w:tc>
                <w:tcPr>
                  <w:tcW w:w="539" w:type="pct"/>
                  <w:shd w:val="clear" w:color="auto" w:fill="auto"/>
                  <w:vAlign w:val="center"/>
                </w:tcPr>
                <w:p w14:paraId="2C387F53" w14:textId="77777777" w:rsidR="00C01A94" w:rsidRDefault="00C01A94" w:rsidP="00C01A94">
                  <w:pPr>
                    <w:pStyle w:val="TAC"/>
                  </w:pPr>
                  <w:r>
                    <w:t>10</w:t>
                  </w:r>
                </w:p>
              </w:tc>
              <w:tc>
                <w:tcPr>
                  <w:tcW w:w="562" w:type="pct"/>
                  <w:shd w:val="clear" w:color="auto" w:fill="auto"/>
                  <w:vAlign w:val="center"/>
                </w:tcPr>
                <w:p w14:paraId="0E795505" w14:textId="77777777" w:rsidR="00C01A94" w:rsidRDefault="00C01A94" w:rsidP="00C01A94">
                  <w:pPr>
                    <w:pStyle w:val="TAC"/>
                  </w:pPr>
                  <w:r>
                    <w:t>94.18</w:t>
                  </w:r>
                </w:p>
              </w:tc>
              <w:tc>
                <w:tcPr>
                  <w:tcW w:w="414" w:type="pct"/>
                  <w:vMerge/>
                  <w:shd w:val="clear" w:color="auto" w:fill="auto"/>
                  <w:noWrap/>
                  <w:vAlign w:val="center"/>
                </w:tcPr>
                <w:p w14:paraId="5FBF4754" w14:textId="77777777" w:rsidR="00C01A94" w:rsidRDefault="00C01A94" w:rsidP="00C01A94">
                  <w:pPr>
                    <w:pStyle w:val="TAC"/>
                    <w:rPr>
                      <w:rFonts w:eastAsiaTheme="minorEastAsia"/>
                    </w:rPr>
                  </w:pPr>
                </w:p>
              </w:tc>
            </w:tr>
            <w:tr w:rsidR="00C01A94" w:rsidRPr="008C3AB0" w14:paraId="4E222F16" w14:textId="77777777" w:rsidTr="00177F8C">
              <w:trPr>
                <w:trHeight w:val="146"/>
                <w:jc w:val="center"/>
              </w:trPr>
              <w:tc>
                <w:tcPr>
                  <w:tcW w:w="443" w:type="pct"/>
                  <w:vMerge w:val="restart"/>
                  <w:shd w:val="clear" w:color="auto" w:fill="auto"/>
                  <w:noWrap/>
                  <w:vAlign w:val="center"/>
                </w:tcPr>
                <w:p w14:paraId="19A88BAE" w14:textId="77777777" w:rsidR="00C01A94" w:rsidRDefault="00C01A94" w:rsidP="00C01A94">
                  <w:pPr>
                    <w:pStyle w:val="TAC"/>
                  </w:pPr>
                  <w:r>
                    <w:t>Source [vivo]</w:t>
                  </w:r>
                </w:p>
              </w:tc>
              <w:tc>
                <w:tcPr>
                  <w:tcW w:w="521" w:type="pct"/>
                  <w:vMerge w:val="restart"/>
                  <w:shd w:val="clear" w:color="auto" w:fill="auto"/>
                  <w:noWrap/>
                  <w:vAlign w:val="center"/>
                </w:tcPr>
                <w:p w14:paraId="720345FC" w14:textId="77777777" w:rsidR="00C01A94" w:rsidRPr="008762E7" w:rsidRDefault="00C01A94" w:rsidP="00C01A94">
                  <w:pPr>
                    <w:pStyle w:val="TAC"/>
                  </w:pPr>
                  <w:ins w:id="263" w:author="vivo" w:date="2022-11-16T17:56:00Z">
                    <w:r>
                      <w:t>R1-2212595</w:t>
                    </w:r>
                  </w:ins>
                  <w:del w:id="264" w:author="vivo" w:date="2022-11-16T17:56:00Z">
                    <w:r w:rsidRPr="008762E7" w:rsidDel="00811C59">
                      <w:delText>R1-2211025</w:delText>
                    </w:r>
                  </w:del>
                </w:p>
              </w:tc>
              <w:tc>
                <w:tcPr>
                  <w:tcW w:w="505" w:type="pct"/>
                  <w:vMerge w:val="restart"/>
                  <w:shd w:val="clear" w:color="auto" w:fill="auto"/>
                  <w:vAlign w:val="center"/>
                </w:tcPr>
                <w:p w14:paraId="02A0C219" w14:textId="77777777" w:rsidR="00C01A94" w:rsidRDefault="00C01A94" w:rsidP="00C01A94">
                  <w:pPr>
                    <w:pStyle w:val="TAC"/>
                  </w:pPr>
                  <w:r>
                    <w:t>10</w:t>
                  </w:r>
                  <w:ins w:id="265" w:author="vivo" w:date="2022-11-16T17:57:00Z">
                    <w:r>
                      <w:rPr>
                        <w:rFonts w:eastAsiaTheme="minorEastAsia"/>
                      </w:rPr>
                      <w:t>***</w:t>
                    </w:r>
                  </w:ins>
                </w:p>
              </w:tc>
              <w:tc>
                <w:tcPr>
                  <w:tcW w:w="368" w:type="pct"/>
                  <w:vMerge w:val="restart"/>
                  <w:shd w:val="clear" w:color="auto" w:fill="auto"/>
                  <w:vAlign w:val="center"/>
                </w:tcPr>
                <w:p w14:paraId="6C42DBC5"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5BF61897"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B1A4BB9" w14:textId="77777777" w:rsidR="00C01A94" w:rsidRDefault="00C01A94" w:rsidP="00C01A94">
                  <w:pPr>
                    <w:pStyle w:val="TAC"/>
                  </w:pPr>
                  <w:r>
                    <w:t>10</w:t>
                  </w:r>
                </w:p>
              </w:tc>
              <w:tc>
                <w:tcPr>
                  <w:tcW w:w="325" w:type="pct"/>
                  <w:shd w:val="clear" w:color="auto" w:fill="auto"/>
                  <w:vAlign w:val="center"/>
                </w:tcPr>
                <w:p w14:paraId="0AD7BD25" w14:textId="77777777" w:rsidR="00C01A94" w:rsidRDefault="00C01A94" w:rsidP="00C01A94">
                  <w:pPr>
                    <w:pStyle w:val="TAC"/>
                  </w:pPr>
                  <w:r>
                    <w:t>30</w:t>
                  </w:r>
                </w:p>
              </w:tc>
              <w:tc>
                <w:tcPr>
                  <w:tcW w:w="379" w:type="pct"/>
                  <w:shd w:val="clear" w:color="auto" w:fill="auto"/>
                  <w:vAlign w:val="center"/>
                </w:tcPr>
                <w:p w14:paraId="117FEC1E" w14:textId="77777777" w:rsidR="00C01A94" w:rsidRDefault="00C01A94" w:rsidP="00C01A94">
                  <w:pPr>
                    <w:pStyle w:val="TAC"/>
                  </w:pPr>
                  <w:r>
                    <w:t>13.85</w:t>
                  </w:r>
                </w:p>
              </w:tc>
              <w:tc>
                <w:tcPr>
                  <w:tcW w:w="539" w:type="pct"/>
                  <w:shd w:val="clear" w:color="auto" w:fill="auto"/>
                  <w:vAlign w:val="center"/>
                </w:tcPr>
                <w:p w14:paraId="7391ECCC" w14:textId="77777777" w:rsidR="00C01A94" w:rsidRDefault="00C01A94" w:rsidP="00C01A94">
                  <w:pPr>
                    <w:pStyle w:val="TAC"/>
                  </w:pPr>
                  <w:r>
                    <w:t>13</w:t>
                  </w:r>
                </w:p>
              </w:tc>
              <w:tc>
                <w:tcPr>
                  <w:tcW w:w="562" w:type="pct"/>
                  <w:shd w:val="clear" w:color="auto" w:fill="auto"/>
                  <w:vAlign w:val="center"/>
                </w:tcPr>
                <w:p w14:paraId="40364D43" w14:textId="77777777" w:rsidR="00C01A94" w:rsidRDefault="00C01A94" w:rsidP="00C01A94">
                  <w:pPr>
                    <w:pStyle w:val="TAC"/>
                  </w:pPr>
                  <w:r>
                    <w:t>92.72</w:t>
                  </w:r>
                </w:p>
              </w:tc>
              <w:tc>
                <w:tcPr>
                  <w:tcW w:w="414" w:type="pct"/>
                  <w:vMerge w:val="restart"/>
                  <w:shd w:val="clear" w:color="auto" w:fill="auto"/>
                  <w:noWrap/>
                  <w:vAlign w:val="center"/>
                </w:tcPr>
                <w:p w14:paraId="7E3EE69E" w14:textId="77777777" w:rsidR="00C01A94" w:rsidRDefault="00C01A94" w:rsidP="00C01A94">
                  <w:pPr>
                    <w:pStyle w:val="TAC"/>
                    <w:rPr>
                      <w:rFonts w:eastAsiaTheme="minorEastAsia"/>
                    </w:rPr>
                  </w:pPr>
                  <w:ins w:id="266" w:author="vivo" w:date="2022-11-16T18:02:00Z">
                    <w:r>
                      <w:rPr>
                        <w:rFonts w:eastAsiaTheme="minorEastAsia"/>
                      </w:rPr>
                      <w:t>Note 1,5</w:t>
                    </w:r>
                  </w:ins>
                  <w:del w:id="267" w:author="vivo" w:date="2022-11-16T18:02:00Z">
                    <w:r w:rsidDel="00505F5B">
                      <w:rPr>
                        <w:rFonts w:eastAsiaTheme="minorEastAsia"/>
                      </w:rPr>
                      <w:delText>Note 1</w:delText>
                    </w:r>
                  </w:del>
                </w:p>
              </w:tc>
            </w:tr>
            <w:tr w:rsidR="00C01A94" w:rsidRPr="008C3AB0" w14:paraId="4D27A30F" w14:textId="77777777" w:rsidTr="00177F8C">
              <w:trPr>
                <w:trHeight w:val="146"/>
                <w:jc w:val="center"/>
              </w:trPr>
              <w:tc>
                <w:tcPr>
                  <w:tcW w:w="443" w:type="pct"/>
                  <w:vMerge/>
                  <w:shd w:val="clear" w:color="auto" w:fill="auto"/>
                  <w:noWrap/>
                  <w:vAlign w:val="center"/>
                </w:tcPr>
                <w:p w14:paraId="10754A38" w14:textId="77777777" w:rsidR="00C01A94" w:rsidRDefault="00C01A94" w:rsidP="00C01A94">
                  <w:pPr>
                    <w:pStyle w:val="TAC"/>
                  </w:pPr>
                </w:p>
              </w:tc>
              <w:tc>
                <w:tcPr>
                  <w:tcW w:w="521" w:type="pct"/>
                  <w:vMerge/>
                  <w:shd w:val="clear" w:color="auto" w:fill="auto"/>
                  <w:noWrap/>
                  <w:vAlign w:val="center"/>
                </w:tcPr>
                <w:p w14:paraId="7EACF70B" w14:textId="77777777" w:rsidR="00C01A94" w:rsidRPr="008762E7" w:rsidRDefault="00C01A94" w:rsidP="00C01A94">
                  <w:pPr>
                    <w:pStyle w:val="TAC"/>
                  </w:pPr>
                </w:p>
              </w:tc>
              <w:tc>
                <w:tcPr>
                  <w:tcW w:w="505" w:type="pct"/>
                  <w:vMerge/>
                  <w:shd w:val="clear" w:color="auto" w:fill="auto"/>
                  <w:vAlign w:val="center"/>
                </w:tcPr>
                <w:p w14:paraId="4C8E63BF" w14:textId="77777777" w:rsidR="00C01A94" w:rsidRDefault="00C01A94" w:rsidP="00C01A94">
                  <w:pPr>
                    <w:pStyle w:val="TAC"/>
                  </w:pPr>
                </w:p>
              </w:tc>
              <w:tc>
                <w:tcPr>
                  <w:tcW w:w="368" w:type="pct"/>
                  <w:vMerge/>
                  <w:shd w:val="clear" w:color="auto" w:fill="auto"/>
                  <w:vAlign w:val="center"/>
                </w:tcPr>
                <w:p w14:paraId="0D956EE1" w14:textId="77777777" w:rsidR="00C01A94" w:rsidRDefault="00C01A94" w:rsidP="00C01A94">
                  <w:pPr>
                    <w:pStyle w:val="TAC"/>
                    <w:rPr>
                      <w:rFonts w:eastAsiaTheme="minorEastAsia"/>
                    </w:rPr>
                  </w:pPr>
                </w:p>
              </w:tc>
              <w:tc>
                <w:tcPr>
                  <w:tcW w:w="476" w:type="pct"/>
                  <w:vMerge/>
                  <w:shd w:val="clear" w:color="auto" w:fill="auto"/>
                  <w:vAlign w:val="center"/>
                </w:tcPr>
                <w:p w14:paraId="38CB7512" w14:textId="77777777" w:rsidR="00C01A94" w:rsidRDefault="00C01A94" w:rsidP="00C01A94">
                  <w:pPr>
                    <w:pStyle w:val="TAC"/>
                    <w:rPr>
                      <w:rFonts w:eastAsiaTheme="minorEastAsia"/>
                    </w:rPr>
                  </w:pPr>
                </w:p>
              </w:tc>
              <w:tc>
                <w:tcPr>
                  <w:tcW w:w="468" w:type="pct"/>
                  <w:vMerge/>
                  <w:shd w:val="clear" w:color="auto" w:fill="auto"/>
                  <w:vAlign w:val="center"/>
                </w:tcPr>
                <w:p w14:paraId="70570A61" w14:textId="77777777" w:rsidR="00C01A94" w:rsidRDefault="00C01A94" w:rsidP="00C01A94">
                  <w:pPr>
                    <w:pStyle w:val="TAC"/>
                  </w:pPr>
                </w:p>
              </w:tc>
              <w:tc>
                <w:tcPr>
                  <w:tcW w:w="325" w:type="pct"/>
                  <w:shd w:val="clear" w:color="auto" w:fill="auto"/>
                  <w:vAlign w:val="center"/>
                </w:tcPr>
                <w:p w14:paraId="56361915" w14:textId="77777777" w:rsidR="00C01A94" w:rsidRDefault="00C01A94" w:rsidP="00C01A94">
                  <w:pPr>
                    <w:pStyle w:val="TAC"/>
                  </w:pPr>
                  <w:r>
                    <w:t>10</w:t>
                  </w:r>
                </w:p>
              </w:tc>
              <w:tc>
                <w:tcPr>
                  <w:tcW w:w="379" w:type="pct"/>
                  <w:shd w:val="clear" w:color="auto" w:fill="auto"/>
                  <w:vAlign w:val="center"/>
                </w:tcPr>
                <w:p w14:paraId="746D1F8E" w14:textId="77777777" w:rsidR="00C01A94" w:rsidRDefault="00C01A94" w:rsidP="00C01A94">
                  <w:pPr>
                    <w:pStyle w:val="TAC"/>
                  </w:pPr>
                  <w:r>
                    <w:t>10.76</w:t>
                  </w:r>
                </w:p>
              </w:tc>
              <w:tc>
                <w:tcPr>
                  <w:tcW w:w="539" w:type="pct"/>
                  <w:shd w:val="clear" w:color="auto" w:fill="auto"/>
                  <w:vAlign w:val="center"/>
                </w:tcPr>
                <w:p w14:paraId="19607E21" w14:textId="77777777" w:rsidR="00C01A94" w:rsidRDefault="00C01A94" w:rsidP="00C01A94">
                  <w:pPr>
                    <w:pStyle w:val="TAC"/>
                  </w:pPr>
                  <w:r>
                    <w:t>10</w:t>
                  </w:r>
                </w:p>
              </w:tc>
              <w:tc>
                <w:tcPr>
                  <w:tcW w:w="562" w:type="pct"/>
                  <w:shd w:val="clear" w:color="auto" w:fill="auto"/>
                  <w:vAlign w:val="center"/>
                </w:tcPr>
                <w:p w14:paraId="25D36F10" w14:textId="77777777" w:rsidR="00C01A94" w:rsidRDefault="00C01A94" w:rsidP="00C01A94">
                  <w:pPr>
                    <w:pStyle w:val="TAC"/>
                  </w:pPr>
                  <w:r>
                    <w:t>94.61</w:t>
                  </w:r>
                </w:p>
              </w:tc>
              <w:tc>
                <w:tcPr>
                  <w:tcW w:w="414" w:type="pct"/>
                  <w:vMerge/>
                  <w:shd w:val="clear" w:color="auto" w:fill="auto"/>
                  <w:noWrap/>
                  <w:vAlign w:val="center"/>
                </w:tcPr>
                <w:p w14:paraId="3B587FB2" w14:textId="77777777" w:rsidR="00C01A94" w:rsidRDefault="00C01A94" w:rsidP="00C01A94">
                  <w:pPr>
                    <w:pStyle w:val="TAC"/>
                    <w:rPr>
                      <w:rFonts w:eastAsiaTheme="minorEastAsia"/>
                    </w:rPr>
                  </w:pPr>
                </w:p>
              </w:tc>
            </w:tr>
            <w:tr w:rsidR="00C01A94" w:rsidRPr="008C3AB0" w14:paraId="1850104F" w14:textId="77777777" w:rsidTr="00177F8C">
              <w:trPr>
                <w:trHeight w:val="146"/>
                <w:jc w:val="center"/>
              </w:trPr>
              <w:tc>
                <w:tcPr>
                  <w:tcW w:w="443" w:type="pct"/>
                  <w:vMerge w:val="restart"/>
                  <w:shd w:val="clear" w:color="auto" w:fill="auto"/>
                  <w:noWrap/>
                  <w:vAlign w:val="center"/>
                </w:tcPr>
                <w:p w14:paraId="04A756A9" w14:textId="77777777" w:rsidR="00C01A94" w:rsidRDefault="00C01A94" w:rsidP="00C01A94">
                  <w:pPr>
                    <w:pStyle w:val="TAC"/>
                  </w:pPr>
                  <w:r>
                    <w:t>Source [vivo]</w:t>
                  </w:r>
                </w:p>
              </w:tc>
              <w:tc>
                <w:tcPr>
                  <w:tcW w:w="521" w:type="pct"/>
                  <w:vMerge w:val="restart"/>
                  <w:shd w:val="clear" w:color="auto" w:fill="auto"/>
                  <w:noWrap/>
                  <w:vAlign w:val="center"/>
                </w:tcPr>
                <w:p w14:paraId="22B44D90" w14:textId="77777777" w:rsidR="00C01A94" w:rsidRPr="008762E7" w:rsidRDefault="00C01A94" w:rsidP="00C01A94">
                  <w:pPr>
                    <w:pStyle w:val="TAC"/>
                  </w:pPr>
                  <w:ins w:id="268" w:author="vivo" w:date="2022-11-16T17:56:00Z">
                    <w:r>
                      <w:t>R1-2212595</w:t>
                    </w:r>
                  </w:ins>
                  <w:del w:id="269" w:author="vivo" w:date="2022-11-16T17:56:00Z">
                    <w:r w:rsidRPr="008762E7" w:rsidDel="00811C59">
                      <w:delText>R1-2211025</w:delText>
                    </w:r>
                  </w:del>
                </w:p>
              </w:tc>
              <w:tc>
                <w:tcPr>
                  <w:tcW w:w="505" w:type="pct"/>
                  <w:vMerge w:val="restart"/>
                  <w:shd w:val="clear" w:color="auto" w:fill="auto"/>
                  <w:vAlign w:val="center"/>
                </w:tcPr>
                <w:p w14:paraId="7A1061AE" w14:textId="77777777" w:rsidR="00C01A94" w:rsidRDefault="00C01A94" w:rsidP="00C01A94">
                  <w:pPr>
                    <w:pStyle w:val="TAC"/>
                  </w:pPr>
                  <w:r>
                    <w:t>11</w:t>
                  </w:r>
                  <w:ins w:id="270" w:author="vivo" w:date="2022-11-16T17:57:00Z">
                    <w:r>
                      <w:rPr>
                        <w:rFonts w:eastAsiaTheme="minorEastAsia"/>
                      </w:rPr>
                      <w:t>***</w:t>
                    </w:r>
                  </w:ins>
                </w:p>
              </w:tc>
              <w:tc>
                <w:tcPr>
                  <w:tcW w:w="368" w:type="pct"/>
                  <w:vMerge w:val="restart"/>
                  <w:shd w:val="clear" w:color="auto" w:fill="auto"/>
                  <w:vAlign w:val="center"/>
                </w:tcPr>
                <w:p w14:paraId="61803E47"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0FE2238E"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717AB86E" w14:textId="77777777" w:rsidR="00C01A94" w:rsidRDefault="00C01A94" w:rsidP="00C01A94">
                  <w:pPr>
                    <w:pStyle w:val="TAC"/>
                  </w:pPr>
                  <w:r>
                    <w:t>10</w:t>
                  </w:r>
                </w:p>
              </w:tc>
              <w:tc>
                <w:tcPr>
                  <w:tcW w:w="325" w:type="pct"/>
                  <w:shd w:val="clear" w:color="auto" w:fill="auto"/>
                  <w:vAlign w:val="center"/>
                </w:tcPr>
                <w:p w14:paraId="0C02367F" w14:textId="77777777" w:rsidR="00C01A94" w:rsidRDefault="00C01A94" w:rsidP="00C01A94">
                  <w:pPr>
                    <w:pStyle w:val="TAC"/>
                  </w:pPr>
                  <w:r>
                    <w:t>30</w:t>
                  </w:r>
                </w:p>
              </w:tc>
              <w:tc>
                <w:tcPr>
                  <w:tcW w:w="379" w:type="pct"/>
                  <w:shd w:val="clear" w:color="auto" w:fill="auto"/>
                  <w:vAlign w:val="center"/>
                </w:tcPr>
                <w:p w14:paraId="4BF15438" w14:textId="77777777" w:rsidR="00C01A94" w:rsidRDefault="00C01A94" w:rsidP="00C01A94">
                  <w:pPr>
                    <w:pStyle w:val="TAC"/>
                  </w:pPr>
                  <w:r>
                    <w:t>14.94</w:t>
                  </w:r>
                </w:p>
              </w:tc>
              <w:tc>
                <w:tcPr>
                  <w:tcW w:w="539" w:type="pct"/>
                  <w:shd w:val="clear" w:color="auto" w:fill="auto"/>
                  <w:vAlign w:val="center"/>
                </w:tcPr>
                <w:p w14:paraId="0438B706" w14:textId="77777777" w:rsidR="00C01A94" w:rsidRDefault="00C01A94" w:rsidP="00C01A94">
                  <w:pPr>
                    <w:pStyle w:val="TAC"/>
                  </w:pPr>
                  <w:r>
                    <w:t>14</w:t>
                  </w:r>
                </w:p>
              </w:tc>
              <w:tc>
                <w:tcPr>
                  <w:tcW w:w="562" w:type="pct"/>
                  <w:shd w:val="clear" w:color="auto" w:fill="auto"/>
                  <w:vAlign w:val="center"/>
                </w:tcPr>
                <w:p w14:paraId="0ED20A05" w14:textId="77777777" w:rsidR="00C01A94" w:rsidRDefault="00C01A94" w:rsidP="00C01A94">
                  <w:pPr>
                    <w:pStyle w:val="TAC"/>
                  </w:pPr>
                  <w:r>
                    <w:t>92.45</w:t>
                  </w:r>
                </w:p>
              </w:tc>
              <w:tc>
                <w:tcPr>
                  <w:tcW w:w="414" w:type="pct"/>
                  <w:vMerge w:val="restart"/>
                  <w:shd w:val="clear" w:color="auto" w:fill="auto"/>
                  <w:noWrap/>
                  <w:vAlign w:val="center"/>
                </w:tcPr>
                <w:p w14:paraId="2AD71512" w14:textId="77777777" w:rsidR="00C01A94" w:rsidRDefault="00C01A94" w:rsidP="00C01A94">
                  <w:pPr>
                    <w:pStyle w:val="TAC"/>
                    <w:rPr>
                      <w:rFonts w:eastAsiaTheme="minorEastAsia"/>
                    </w:rPr>
                  </w:pPr>
                  <w:ins w:id="271" w:author="vivo" w:date="2022-11-16T18:02:00Z">
                    <w:r>
                      <w:rPr>
                        <w:rFonts w:eastAsiaTheme="minorEastAsia"/>
                      </w:rPr>
                      <w:t>Note 1,5</w:t>
                    </w:r>
                  </w:ins>
                  <w:del w:id="272" w:author="vivo" w:date="2022-11-16T18:02:00Z">
                    <w:r w:rsidDel="00505F5B">
                      <w:rPr>
                        <w:rFonts w:eastAsiaTheme="minorEastAsia"/>
                      </w:rPr>
                      <w:delText>Note 1</w:delText>
                    </w:r>
                  </w:del>
                </w:p>
              </w:tc>
            </w:tr>
            <w:tr w:rsidR="00C01A94" w:rsidRPr="008C3AB0" w14:paraId="1EB0511A" w14:textId="77777777" w:rsidTr="00177F8C">
              <w:trPr>
                <w:trHeight w:val="146"/>
                <w:jc w:val="center"/>
              </w:trPr>
              <w:tc>
                <w:tcPr>
                  <w:tcW w:w="443" w:type="pct"/>
                  <w:vMerge/>
                  <w:shd w:val="clear" w:color="auto" w:fill="auto"/>
                  <w:noWrap/>
                  <w:vAlign w:val="center"/>
                </w:tcPr>
                <w:p w14:paraId="528E6616" w14:textId="77777777" w:rsidR="00C01A94" w:rsidRDefault="00C01A94" w:rsidP="00C01A94">
                  <w:pPr>
                    <w:pStyle w:val="TAC"/>
                  </w:pPr>
                </w:p>
              </w:tc>
              <w:tc>
                <w:tcPr>
                  <w:tcW w:w="521" w:type="pct"/>
                  <w:vMerge/>
                  <w:shd w:val="clear" w:color="auto" w:fill="auto"/>
                  <w:noWrap/>
                  <w:vAlign w:val="center"/>
                </w:tcPr>
                <w:p w14:paraId="3BEF4D75" w14:textId="77777777" w:rsidR="00C01A94" w:rsidRPr="008762E7" w:rsidRDefault="00C01A94" w:rsidP="00C01A94">
                  <w:pPr>
                    <w:pStyle w:val="TAC"/>
                  </w:pPr>
                </w:p>
              </w:tc>
              <w:tc>
                <w:tcPr>
                  <w:tcW w:w="505" w:type="pct"/>
                  <w:vMerge/>
                  <w:shd w:val="clear" w:color="auto" w:fill="auto"/>
                  <w:vAlign w:val="center"/>
                </w:tcPr>
                <w:p w14:paraId="667B57D2" w14:textId="77777777" w:rsidR="00C01A94" w:rsidRDefault="00C01A94" w:rsidP="00C01A94">
                  <w:pPr>
                    <w:pStyle w:val="TAC"/>
                  </w:pPr>
                </w:p>
              </w:tc>
              <w:tc>
                <w:tcPr>
                  <w:tcW w:w="368" w:type="pct"/>
                  <w:vMerge/>
                  <w:shd w:val="clear" w:color="auto" w:fill="auto"/>
                  <w:vAlign w:val="center"/>
                </w:tcPr>
                <w:p w14:paraId="24E4F6B9" w14:textId="77777777" w:rsidR="00C01A94" w:rsidRDefault="00C01A94" w:rsidP="00C01A94">
                  <w:pPr>
                    <w:pStyle w:val="TAC"/>
                    <w:rPr>
                      <w:rFonts w:eastAsiaTheme="minorEastAsia"/>
                    </w:rPr>
                  </w:pPr>
                </w:p>
              </w:tc>
              <w:tc>
                <w:tcPr>
                  <w:tcW w:w="476" w:type="pct"/>
                  <w:vMerge/>
                  <w:shd w:val="clear" w:color="auto" w:fill="auto"/>
                  <w:vAlign w:val="center"/>
                </w:tcPr>
                <w:p w14:paraId="7ED9CC1A" w14:textId="77777777" w:rsidR="00C01A94" w:rsidRDefault="00C01A94" w:rsidP="00C01A94">
                  <w:pPr>
                    <w:pStyle w:val="TAC"/>
                    <w:rPr>
                      <w:rFonts w:eastAsiaTheme="minorEastAsia"/>
                    </w:rPr>
                  </w:pPr>
                </w:p>
              </w:tc>
              <w:tc>
                <w:tcPr>
                  <w:tcW w:w="468" w:type="pct"/>
                  <w:vMerge/>
                  <w:shd w:val="clear" w:color="auto" w:fill="auto"/>
                  <w:vAlign w:val="center"/>
                </w:tcPr>
                <w:p w14:paraId="04780ACB" w14:textId="77777777" w:rsidR="00C01A94" w:rsidRDefault="00C01A94" w:rsidP="00C01A94">
                  <w:pPr>
                    <w:pStyle w:val="TAC"/>
                  </w:pPr>
                </w:p>
              </w:tc>
              <w:tc>
                <w:tcPr>
                  <w:tcW w:w="325" w:type="pct"/>
                  <w:shd w:val="clear" w:color="auto" w:fill="auto"/>
                  <w:vAlign w:val="center"/>
                </w:tcPr>
                <w:p w14:paraId="0C42BF47" w14:textId="77777777" w:rsidR="00C01A94" w:rsidRDefault="00C01A94" w:rsidP="00C01A94">
                  <w:pPr>
                    <w:pStyle w:val="TAC"/>
                  </w:pPr>
                  <w:r>
                    <w:t>10</w:t>
                  </w:r>
                </w:p>
              </w:tc>
              <w:tc>
                <w:tcPr>
                  <w:tcW w:w="379" w:type="pct"/>
                  <w:shd w:val="clear" w:color="auto" w:fill="auto"/>
                  <w:vAlign w:val="center"/>
                </w:tcPr>
                <w:p w14:paraId="77B0BCBD" w14:textId="77777777" w:rsidR="00C01A94" w:rsidRDefault="00C01A94" w:rsidP="00C01A94">
                  <w:pPr>
                    <w:pStyle w:val="TAC"/>
                  </w:pPr>
                  <w:r>
                    <w:t>14.54</w:t>
                  </w:r>
                </w:p>
              </w:tc>
              <w:tc>
                <w:tcPr>
                  <w:tcW w:w="539" w:type="pct"/>
                  <w:shd w:val="clear" w:color="auto" w:fill="auto"/>
                  <w:vAlign w:val="center"/>
                </w:tcPr>
                <w:p w14:paraId="52459678" w14:textId="77777777" w:rsidR="00C01A94" w:rsidRDefault="00C01A94" w:rsidP="00C01A94">
                  <w:pPr>
                    <w:pStyle w:val="TAC"/>
                  </w:pPr>
                  <w:r>
                    <w:t>14</w:t>
                  </w:r>
                </w:p>
              </w:tc>
              <w:tc>
                <w:tcPr>
                  <w:tcW w:w="562" w:type="pct"/>
                  <w:shd w:val="clear" w:color="auto" w:fill="auto"/>
                  <w:vAlign w:val="center"/>
                </w:tcPr>
                <w:p w14:paraId="52AA6484" w14:textId="77777777" w:rsidR="00C01A94" w:rsidRDefault="00C01A94" w:rsidP="00C01A94">
                  <w:pPr>
                    <w:pStyle w:val="TAC"/>
                  </w:pPr>
                  <w:r>
                    <w:t>93.07</w:t>
                  </w:r>
                </w:p>
              </w:tc>
              <w:tc>
                <w:tcPr>
                  <w:tcW w:w="414" w:type="pct"/>
                  <w:vMerge/>
                  <w:shd w:val="clear" w:color="auto" w:fill="auto"/>
                  <w:noWrap/>
                  <w:vAlign w:val="center"/>
                </w:tcPr>
                <w:p w14:paraId="6DDEFD82" w14:textId="77777777" w:rsidR="00C01A94" w:rsidRDefault="00C01A94" w:rsidP="00C01A94">
                  <w:pPr>
                    <w:pStyle w:val="TAC"/>
                    <w:rPr>
                      <w:rFonts w:eastAsiaTheme="minorEastAsia"/>
                    </w:rPr>
                  </w:pPr>
                </w:p>
              </w:tc>
            </w:tr>
            <w:tr w:rsidR="00C01A94" w:rsidRPr="008C3AB0" w14:paraId="1594408E" w14:textId="77777777" w:rsidTr="00177F8C">
              <w:trPr>
                <w:trHeight w:val="146"/>
                <w:jc w:val="center"/>
              </w:trPr>
              <w:tc>
                <w:tcPr>
                  <w:tcW w:w="443" w:type="pct"/>
                  <w:vMerge w:val="restart"/>
                  <w:shd w:val="clear" w:color="auto" w:fill="auto"/>
                  <w:noWrap/>
                  <w:vAlign w:val="center"/>
                </w:tcPr>
                <w:p w14:paraId="6D240312" w14:textId="77777777" w:rsidR="00C01A94" w:rsidRDefault="00C01A94" w:rsidP="00C01A94">
                  <w:pPr>
                    <w:pStyle w:val="TAC"/>
                  </w:pPr>
                  <w:r>
                    <w:t>Source [vivo]</w:t>
                  </w:r>
                </w:p>
              </w:tc>
              <w:tc>
                <w:tcPr>
                  <w:tcW w:w="521" w:type="pct"/>
                  <w:vMerge w:val="restart"/>
                  <w:shd w:val="clear" w:color="auto" w:fill="auto"/>
                  <w:noWrap/>
                  <w:vAlign w:val="center"/>
                </w:tcPr>
                <w:p w14:paraId="1996C553" w14:textId="77777777" w:rsidR="00C01A94" w:rsidRPr="008762E7" w:rsidRDefault="00C01A94" w:rsidP="00C01A94">
                  <w:pPr>
                    <w:pStyle w:val="TAC"/>
                  </w:pPr>
                  <w:ins w:id="273" w:author="vivo" w:date="2022-11-16T17:56:00Z">
                    <w:r>
                      <w:t>R1-2212595</w:t>
                    </w:r>
                  </w:ins>
                  <w:del w:id="274" w:author="vivo" w:date="2022-11-16T17:56:00Z">
                    <w:r w:rsidRPr="008762E7" w:rsidDel="00811C59">
                      <w:delText>R1-2211025</w:delText>
                    </w:r>
                  </w:del>
                </w:p>
              </w:tc>
              <w:tc>
                <w:tcPr>
                  <w:tcW w:w="505" w:type="pct"/>
                  <w:vMerge w:val="restart"/>
                  <w:shd w:val="clear" w:color="auto" w:fill="auto"/>
                  <w:vAlign w:val="center"/>
                </w:tcPr>
                <w:p w14:paraId="481CB753" w14:textId="77777777" w:rsidR="00C01A94" w:rsidRDefault="00C01A94" w:rsidP="00C01A94">
                  <w:pPr>
                    <w:pStyle w:val="TAC"/>
                  </w:pPr>
                  <w:r>
                    <w:t>6.2</w:t>
                  </w:r>
                  <w:ins w:id="275" w:author="vivo" w:date="2022-11-16T17:57:00Z">
                    <w:r>
                      <w:rPr>
                        <w:rFonts w:eastAsiaTheme="minorEastAsia"/>
                      </w:rPr>
                      <w:t>***</w:t>
                    </w:r>
                  </w:ins>
                </w:p>
              </w:tc>
              <w:tc>
                <w:tcPr>
                  <w:tcW w:w="368" w:type="pct"/>
                  <w:vMerge w:val="restart"/>
                  <w:shd w:val="clear" w:color="auto" w:fill="auto"/>
                  <w:vAlign w:val="center"/>
                </w:tcPr>
                <w:p w14:paraId="10B1D182"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10BF205A"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F48D20C" w14:textId="77777777" w:rsidR="00C01A94" w:rsidRDefault="00C01A94" w:rsidP="00C01A94">
                  <w:pPr>
                    <w:pStyle w:val="TAC"/>
                  </w:pPr>
                  <w:r>
                    <w:t>10</w:t>
                  </w:r>
                </w:p>
              </w:tc>
              <w:tc>
                <w:tcPr>
                  <w:tcW w:w="325" w:type="pct"/>
                  <w:shd w:val="clear" w:color="auto" w:fill="auto"/>
                  <w:vAlign w:val="center"/>
                </w:tcPr>
                <w:p w14:paraId="77AED66C" w14:textId="77777777" w:rsidR="00C01A94" w:rsidRDefault="00C01A94" w:rsidP="00C01A94">
                  <w:pPr>
                    <w:pStyle w:val="TAC"/>
                  </w:pPr>
                  <w:r>
                    <w:t>30</w:t>
                  </w:r>
                </w:p>
              </w:tc>
              <w:tc>
                <w:tcPr>
                  <w:tcW w:w="379" w:type="pct"/>
                  <w:shd w:val="clear" w:color="auto" w:fill="auto"/>
                  <w:vAlign w:val="center"/>
                </w:tcPr>
                <w:p w14:paraId="0964D2B1" w14:textId="77777777" w:rsidR="00C01A94" w:rsidRDefault="00C01A94" w:rsidP="00C01A94">
                  <w:pPr>
                    <w:pStyle w:val="TAC"/>
                  </w:pPr>
                  <w:r>
                    <w:t>16.73</w:t>
                  </w:r>
                </w:p>
              </w:tc>
              <w:tc>
                <w:tcPr>
                  <w:tcW w:w="539" w:type="pct"/>
                  <w:shd w:val="clear" w:color="auto" w:fill="auto"/>
                  <w:vAlign w:val="center"/>
                </w:tcPr>
                <w:p w14:paraId="7BF381AD" w14:textId="77777777" w:rsidR="00C01A94" w:rsidRDefault="00C01A94" w:rsidP="00C01A94">
                  <w:pPr>
                    <w:pStyle w:val="TAC"/>
                  </w:pPr>
                  <w:r>
                    <w:t>16</w:t>
                  </w:r>
                </w:p>
              </w:tc>
              <w:tc>
                <w:tcPr>
                  <w:tcW w:w="562" w:type="pct"/>
                  <w:shd w:val="clear" w:color="auto" w:fill="auto"/>
                  <w:vAlign w:val="center"/>
                </w:tcPr>
                <w:p w14:paraId="47C2BE96" w14:textId="77777777" w:rsidR="00C01A94" w:rsidRDefault="00C01A94" w:rsidP="00C01A94">
                  <w:pPr>
                    <w:pStyle w:val="TAC"/>
                  </w:pPr>
                  <w:r>
                    <w:t>92.26</w:t>
                  </w:r>
                </w:p>
              </w:tc>
              <w:tc>
                <w:tcPr>
                  <w:tcW w:w="414" w:type="pct"/>
                  <w:vMerge w:val="restart"/>
                  <w:shd w:val="clear" w:color="auto" w:fill="auto"/>
                  <w:noWrap/>
                  <w:vAlign w:val="center"/>
                </w:tcPr>
                <w:p w14:paraId="15165A56" w14:textId="77777777" w:rsidR="00C01A94" w:rsidRDefault="00C01A94" w:rsidP="00C01A94">
                  <w:pPr>
                    <w:pStyle w:val="TAC"/>
                    <w:rPr>
                      <w:rFonts w:eastAsiaTheme="minorEastAsia"/>
                    </w:rPr>
                  </w:pPr>
                  <w:ins w:id="276" w:author="vivo" w:date="2022-11-16T18:02:00Z">
                    <w:r>
                      <w:rPr>
                        <w:rFonts w:eastAsiaTheme="minorEastAsia"/>
                      </w:rPr>
                      <w:t>Note 1,6</w:t>
                    </w:r>
                  </w:ins>
                  <w:del w:id="277" w:author="vivo" w:date="2022-11-16T18:02:00Z">
                    <w:r w:rsidDel="00505F5B">
                      <w:rPr>
                        <w:rFonts w:eastAsiaTheme="minorEastAsia"/>
                      </w:rPr>
                      <w:delText>Note 1</w:delText>
                    </w:r>
                  </w:del>
                </w:p>
              </w:tc>
            </w:tr>
            <w:tr w:rsidR="00C01A94" w:rsidRPr="008C3AB0" w14:paraId="6C3424D5" w14:textId="77777777" w:rsidTr="00177F8C">
              <w:trPr>
                <w:trHeight w:val="146"/>
                <w:jc w:val="center"/>
              </w:trPr>
              <w:tc>
                <w:tcPr>
                  <w:tcW w:w="443" w:type="pct"/>
                  <w:vMerge/>
                  <w:shd w:val="clear" w:color="auto" w:fill="auto"/>
                  <w:noWrap/>
                  <w:vAlign w:val="center"/>
                </w:tcPr>
                <w:p w14:paraId="737D3A9C" w14:textId="77777777" w:rsidR="00C01A94" w:rsidRDefault="00C01A94" w:rsidP="00C01A94">
                  <w:pPr>
                    <w:pStyle w:val="TAC"/>
                  </w:pPr>
                </w:p>
              </w:tc>
              <w:tc>
                <w:tcPr>
                  <w:tcW w:w="521" w:type="pct"/>
                  <w:vMerge/>
                  <w:shd w:val="clear" w:color="auto" w:fill="auto"/>
                  <w:noWrap/>
                  <w:vAlign w:val="center"/>
                </w:tcPr>
                <w:p w14:paraId="263E6743" w14:textId="77777777" w:rsidR="00C01A94" w:rsidRPr="008762E7" w:rsidRDefault="00C01A94" w:rsidP="00C01A94">
                  <w:pPr>
                    <w:pStyle w:val="TAC"/>
                  </w:pPr>
                </w:p>
              </w:tc>
              <w:tc>
                <w:tcPr>
                  <w:tcW w:w="505" w:type="pct"/>
                  <w:vMerge/>
                  <w:shd w:val="clear" w:color="auto" w:fill="auto"/>
                  <w:vAlign w:val="center"/>
                </w:tcPr>
                <w:p w14:paraId="430C4118" w14:textId="77777777" w:rsidR="00C01A94" w:rsidRDefault="00C01A94" w:rsidP="00C01A94">
                  <w:pPr>
                    <w:pStyle w:val="TAC"/>
                  </w:pPr>
                </w:p>
              </w:tc>
              <w:tc>
                <w:tcPr>
                  <w:tcW w:w="368" w:type="pct"/>
                  <w:vMerge/>
                  <w:shd w:val="clear" w:color="auto" w:fill="auto"/>
                  <w:vAlign w:val="center"/>
                </w:tcPr>
                <w:p w14:paraId="482A01B2" w14:textId="77777777" w:rsidR="00C01A94" w:rsidRDefault="00C01A94" w:rsidP="00C01A94">
                  <w:pPr>
                    <w:pStyle w:val="TAC"/>
                    <w:rPr>
                      <w:rFonts w:eastAsiaTheme="minorEastAsia"/>
                    </w:rPr>
                  </w:pPr>
                </w:p>
              </w:tc>
              <w:tc>
                <w:tcPr>
                  <w:tcW w:w="476" w:type="pct"/>
                  <w:vMerge/>
                  <w:shd w:val="clear" w:color="auto" w:fill="auto"/>
                  <w:vAlign w:val="center"/>
                </w:tcPr>
                <w:p w14:paraId="0E8FEA8D" w14:textId="77777777" w:rsidR="00C01A94" w:rsidRDefault="00C01A94" w:rsidP="00C01A94">
                  <w:pPr>
                    <w:pStyle w:val="TAC"/>
                    <w:rPr>
                      <w:rFonts w:eastAsiaTheme="minorEastAsia"/>
                    </w:rPr>
                  </w:pPr>
                </w:p>
              </w:tc>
              <w:tc>
                <w:tcPr>
                  <w:tcW w:w="468" w:type="pct"/>
                  <w:vMerge/>
                  <w:shd w:val="clear" w:color="auto" w:fill="auto"/>
                  <w:vAlign w:val="center"/>
                </w:tcPr>
                <w:p w14:paraId="4225D161" w14:textId="77777777" w:rsidR="00C01A94" w:rsidRDefault="00C01A94" w:rsidP="00C01A94">
                  <w:pPr>
                    <w:pStyle w:val="TAC"/>
                  </w:pPr>
                </w:p>
              </w:tc>
              <w:tc>
                <w:tcPr>
                  <w:tcW w:w="325" w:type="pct"/>
                  <w:shd w:val="clear" w:color="auto" w:fill="auto"/>
                  <w:vAlign w:val="center"/>
                </w:tcPr>
                <w:p w14:paraId="3FDE4BE2" w14:textId="77777777" w:rsidR="00C01A94" w:rsidRDefault="00C01A94" w:rsidP="00C01A94">
                  <w:pPr>
                    <w:pStyle w:val="TAC"/>
                  </w:pPr>
                  <w:r>
                    <w:t>10</w:t>
                  </w:r>
                </w:p>
              </w:tc>
              <w:tc>
                <w:tcPr>
                  <w:tcW w:w="379" w:type="pct"/>
                  <w:shd w:val="clear" w:color="auto" w:fill="auto"/>
                  <w:vAlign w:val="center"/>
                </w:tcPr>
                <w:p w14:paraId="4E11E82E" w14:textId="77777777" w:rsidR="00C01A94" w:rsidRDefault="00C01A94" w:rsidP="00C01A94">
                  <w:pPr>
                    <w:pStyle w:val="TAC"/>
                  </w:pPr>
                  <w:r>
                    <w:t>6.57</w:t>
                  </w:r>
                </w:p>
              </w:tc>
              <w:tc>
                <w:tcPr>
                  <w:tcW w:w="539" w:type="pct"/>
                  <w:shd w:val="clear" w:color="auto" w:fill="auto"/>
                  <w:vAlign w:val="center"/>
                </w:tcPr>
                <w:p w14:paraId="200506B4" w14:textId="77777777" w:rsidR="00C01A94" w:rsidRDefault="00C01A94" w:rsidP="00C01A94">
                  <w:pPr>
                    <w:pStyle w:val="TAC"/>
                  </w:pPr>
                  <w:r>
                    <w:t>6</w:t>
                  </w:r>
                </w:p>
              </w:tc>
              <w:tc>
                <w:tcPr>
                  <w:tcW w:w="562" w:type="pct"/>
                  <w:shd w:val="clear" w:color="auto" w:fill="auto"/>
                  <w:vAlign w:val="center"/>
                </w:tcPr>
                <w:p w14:paraId="7BDEE0A2" w14:textId="77777777" w:rsidR="00C01A94" w:rsidRDefault="00C01A94" w:rsidP="00C01A94">
                  <w:pPr>
                    <w:pStyle w:val="TAC"/>
                  </w:pPr>
                  <w:r>
                    <w:t>95.15</w:t>
                  </w:r>
                </w:p>
              </w:tc>
              <w:tc>
                <w:tcPr>
                  <w:tcW w:w="414" w:type="pct"/>
                  <w:vMerge/>
                  <w:shd w:val="clear" w:color="auto" w:fill="auto"/>
                  <w:noWrap/>
                  <w:vAlign w:val="center"/>
                </w:tcPr>
                <w:p w14:paraId="305C9E5D" w14:textId="77777777" w:rsidR="00C01A94" w:rsidRDefault="00C01A94" w:rsidP="00C01A94">
                  <w:pPr>
                    <w:pStyle w:val="TAC"/>
                    <w:rPr>
                      <w:rFonts w:eastAsiaTheme="minorEastAsia"/>
                    </w:rPr>
                  </w:pPr>
                </w:p>
              </w:tc>
            </w:tr>
            <w:tr w:rsidR="00C01A94" w:rsidRPr="008C3AB0" w14:paraId="18ADB788" w14:textId="77777777" w:rsidTr="00177F8C">
              <w:trPr>
                <w:trHeight w:val="146"/>
                <w:jc w:val="center"/>
              </w:trPr>
              <w:tc>
                <w:tcPr>
                  <w:tcW w:w="443" w:type="pct"/>
                  <w:vMerge w:val="restart"/>
                  <w:shd w:val="clear" w:color="auto" w:fill="auto"/>
                  <w:noWrap/>
                  <w:vAlign w:val="center"/>
                </w:tcPr>
                <w:p w14:paraId="2775F16C" w14:textId="77777777" w:rsidR="00C01A94" w:rsidRDefault="00C01A94" w:rsidP="00C01A94">
                  <w:pPr>
                    <w:pStyle w:val="TAC"/>
                  </w:pPr>
                  <w:r>
                    <w:t>Source [vivo]</w:t>
                  </w:r>
                </w:p>
              </w:tc>
              <w:tc>
                <w:tcPr>
                  <w:tcW w:w="521" w:type="pct"/>
                  <w:vMerge w:val="restart"/>
                  <w:shd w:val="clear" w:color="auto" w:fill="auto"/>
                  <w:noWrap/>
                  <w:vAlign w:val="center"/>
                </w:tcPr>
                <w:p w14:paraId="72BB8164" w14:textId="77777777" w:rsidR="00C01A94" w:rsidRPr="008762E7" w:rsidRDefault="00C01A94" w:rsidP="00C01A94">
                  <w:pPr>
                    <w:pStyle w:val="TAC"/>
                  </w:pPr>
                  <w:ins w:id="278" w:author="vivo" w:date="2022-11-16T17:56:00Z">
                    <w:r>
                      <w:t>R1-2212595</w:t>
                    </w:r>
                  </w:ins>
                  <w:del w:id="279" w:author="vivo" w:date="2022-11-16T17:56:00Z">
                    <w:r w:rsidRPr="008762E7" w:rsidDel="00811C59">
                      <w:delText>R1-2211025</w:delText>
                    </w:r>
                  </w:del>
                </w:p>
              </w:tc>
              <w:tc>
                <w:tcPr>
                  <w:tcW w:w="505" w:type="pct"/>
                  <w:vMerge w:val="restart"/>
                  <w:shd w:val="clear" w:color="auto" w:fill="auto"/>
                  <w:vAlign w:val="center"/>
                </w:tcPr>
                <w:p w14:paraId="1E5FCC45" w14:textId="77777777" w:rsidR="00C01A94" w:rsidRDefault="00C01A94" w:rsidP="00C01A94">
                  <w:pPr>
                    <w:pStyle w:val="TAC"/>
                  </w:pPr>
                  <w:r>
                    <w:t>1.1</w:t>
                  </w:r>
                  <w:ins w:id="280" w:author="vivo" w:date="2022-11-16T17:57:00Z">
                    <w:r>
                      <w:rPr>
                        <w:rFonts w:eastAsiaTheme="minorEastAsia"/>
                      </w:rPr>
                      <w:t>***</w:t>
                    </w:r>
                  </w:ins>
                </w:p>
              </w:tc>
              <w:tc>
                <w:tcPr>
                  <w:tcW w:w="368" w:type="pct"/>
                  <w:vMerge w:val="restart"/>
                  <w:shd w:val="clear" w:color="auto" w:fill="auto"/>
                  <w:vAlign w:val="center"/>
                </w:tcPr>
                <w:p w14:paraId="5C2C3F1E"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287E49C0"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FE01B27" w14:textId="77777777" w:rsidR="00C01A94" w:rsidRDefault="00C01A94" w:rsidP="00C01A94">
                  <w:pPr>
                    <w:pStyle w:val="TAC"/>
                  </w:pPr>
                  <w:r>
                    <w:t>10</w:t>
                  </w:r>
                </w:p>
              </w:tc>
              <w:tc>
                <w:tcPr>
                  <w:tcW w:w="325" w:type="pct"/>
                  <w:shd w:val="clear" w:color="auto" w:fill="auto"/>
                  <w:vAlign w:val="center"/>
                </w:tcPr>
                <w:p w14:paraId="237E56D3" w14:textId="77777777" w:rsidR="00C01A94" w:rsidRDefault="00C01A94" w:rsidP="00C01A94">
                  <w:pPr>
                    <w:pStyle w:val="TAC"/>
                  </w:pPr>
                  <w:r>
                    <w:t>30</w:t>
                  </w:r>
                </w:p>
              </w:tc>
              <w:tc>
                <w:tcPr>
                  <w:tcW w:w="379" w:type="pct"/>
                  <w:shd w:val="clear" w:color="auto" w:fill="auto"/>
                  <w:vAlign w:val="center"/>
                </w:tcPr>
                <w:p w14:paraId="40D5A436" w14:textId="77777777" w:rsidR="00C01A94" w:rsidRDefault="00C01A94" w:rsidP="00C01A94">
                  <w:pPr>
                    <w:pStyle w:val="TAC"/>
                  </w:pPr>
                  <w:r>
                    <w:t>15.56</w:t>
                  </w:r>
                </w:p>
              </w:tc>
              <w:tc>
                <w:tcPr>
                  <w:tcW w:w="539" w:type="pct"/>
                  <w:shd w:val="clear" w:color="auto" w:fill="auto"/>
                  <w:vAlign w:val="center"/>
                </w:tcPr>
                <w:p w14:paraId="5F097100" w14:textId="77777777" w:rsidR="00C01A94" w:rsidRDefault="00C01A94" w:rsidP="00C01A94">
                  <w:pPr>
                    <w:pStyle w:val="TAC"/>
                  </w:pPr>
                  <w:r>
                    <w:t>15</w:t>
                  </w:r>
                </w:p>
              </w:tc>
              <w:tc>
                <w:tcPr>
                  <w:tcW w:w="562" w:type="pct"/>
                  <w:shd w:val="clear" w:color="auto" w:fill="auto"/>
                  <w:vAlign w:val="center"/>
                </w:tcPr>
                <w:p w14:paraId="0840EE7C" w14:textId="77777777" w:rsidR="00C01A94" w:rsidRDefault="00C01A94" w:rsidP="00C01A94">
                  <w:pPr>
                    <w:pStyle w:val="TAC"/>
                  </w:pPr>
                  <w:r>
                    <w:t>93.42</w:t>
                  </w:r>
                </w:p>
              </w:tc>
              <w:tc>
                <w:tcPr>
                  <w:tcW w:w="414" w:type="pct"/>
                  <w:vMerge w:val="restart"/>
                  <w:shd w:val="clear" w:color="auto" w:fill="auto"/>
                  <w:noWrap/>
                  <w:vAlign w:val="center"/>
                </w:tcPr>
                <w:p w14:paraId="3E09CA96" w14:textId="77777777" w:rsidR="00C01A94" w:rsidRDefault="00C01A94" w:rsidP="00C01A94">
                  <w:pPr>
                    <w:pStyle w:val="TAC"/>
                    <w:rPr>
                      <w:rFonts w:eastAsiaTheme="minorEastAsia"/>
                    </w:rPr>
                  </w:pPr>
                  <w:ins w:id="281" w:author="vivo" w:date="2022-11-16T18:02:00Z">
                    <w:r>
                      <w:rPr>
                        <w:rFonts w:eastAsiaTheme="minorEastAsia"/>
                      </w:rPr>
                      <w:t>Note 1,3,8</w:t>
                    </w:r>
                  </w:ins>
                  <w:del w:id="282" w:author="vivo" w:date="2022-11-16T18:02:00Z">
                    <w:r w:rsidDel="00505F5B">
                      <w:rPr>
                        <w:rFonts w:eastAsiaTheme="minorEastAsia"/>
                      </w:rPr>
                      <w:delText>Note 1,3,6</w:delText>
                    </w:r>
                  </w:del>
                </w:p>
              </w:tc>
            </w:tr>
            <w:tr w:rsidR="00C01A94" w:rsidRPr="008C3AB0" w14:paraId="65E3E587" w14:textId="77777777" w:rsidTr="00177F8C">
              <w:trPr>
                <w:trHeight w:val="146"/>
                <w:jc w:val="center"/>
              </w:trPr>
              <w:tc>
                <w:tcPr>
                  <w:tcW w:w="443" w:type="pct"/>
                  <w:vMerge/>
                  <w:shd w:val="clear" w:color="auto" w:fill="auto"/>
                  <w:noWrap/>
                  <w:vAlign w:val="center"/>
                </w:tcPr>
                <w:p w14:paraId="5B66AA7B" w14:textId="77777777" w:rsidR="00C01A94" w:rsidRDefault="00C01A94" w:rsidP="00C01A94">
                  <w:pPr>
                    <w:pStyle w:val="TAC"/>
                  </w:pPr>
                </w:p>
              </w:tc>
              <w:tc>
                <w:tcPr>
                  <w:tcW w:w="521" w:type="pct"/>
                  <w:vMerge/>
                  <w:shd w:val="clear" w:color="auto" w:fill="auto"/>
                  <w:noWrap/>
                  <w:vAlign w:val="center"/>
                </w:tcPr>
                <w:p w14:paraId="0CA714DE" w14:textId="77777777" w:rsidR="00C01A94" w:rsidRPr="008762E7" w:rsidRDefault="00C01A94" w:rsidP="00C01A94">
                  <w:pPr>
                    <w:pStyle w:val="TAC"/>
                  </w:pPr>
                </w:p>
              </w:tc>
              <w:tc>
                <w:tcPr>
                  <w:tcW w:w="505" w:type="pct"/>
                  <w:vMerge/>
                  <w:shd w:val="clear" w:color="auto" w:fill="auto"/>
                  <w:vAlign w:val="center"/>
                </w:tcPr>
                <w:p w14:paraId="00D83682" w14:textId="77777777" w:rsidR="00C01A94" w:rsidRDefault="00C01A94" w:rsidP="00C01A94">
                  <w:pPr>
                    <w:pStyle w:val="TAC"/>
                  </w:pPr>
                </w:p>
              </w:tc>
              <w:tc>
                <w:tcPr>
                  <w:tcW w:w="368" w:type="pct"/>
                  <w:vMerge/>
                  <w:shd w:val="clear" w:color="auto" w:fill="auto"/>
                  <w:vAlign w:val="center"/>
                </w:tcPr>
                <w:p w14:paraId="01AFD300" w14:textId="77777777" w:rsidR="00C01A94" w:rsidRDefault="00C01A94" w:rsidP="00C01A94">
                  <w:pPr>
                    <w:pStyle w:val="TAC"/>
                    <w:rPr>
                      <w:rFonts w:eastAsiaTheme="minorEastAsia"/>
                    </w:rPr>
                  </w:pPr>
                </w:p>
              </w:tc>
              <w:tc>
                <w:tcPr>
                  <w:tcW w:w="476" w:type="pct"/>
                  <w:vMerge/>
                  <w:shd w:val="clear" w:color="auto" w:fill="auto"/>
                  <w:vAlign w:val="center"/>
                </w:tcPr>
                <w:p w14:paraId="513E5C33" w14:textId="77777777" w:rsidR="00C01A94" w:rsidRDefault="00C01A94" w:rsidP="00C01A94">
                  <w:pPr>
                    <w:pStyle w:val="TAC"/>
                    <w:rPr>
                      <w:rFonts w:eastAsiaTheme="minorEastAsia"/>
                    </w:rPr>
                  </w:pPr>
                </w:p>
              </w:tc>
              <w:tc>
                <w:tcPr>
                  <w:tcW w:w="468" w:type="pct"/>
                  <w:vMerge/>
                  <w:shd w:val="clear" w:color="auto" w:fill="auto"/>
                  <w:vAlign w:val="center"/>
                </w:tcPr>
                <w:p w14:paraId="6063F484" w14:textId="77777777" w:rsidR="00C01A94" w:rsidRDefault="00C01A94" w:rsidP="00C01A94">
                  <w:pPr>
                    <w:pStyle w:val="TAC"/>
                  </w:pPr>
                </w:p>
              </w:tc>
              <w:tc>
                <w:tcPr>
                  <w:tcW w:w="325" w:type="pct"/>
                  <w:shd w:val="clear" w:color="auto" w:fill="auto"/>
                  <w:vAlign w:val="center"/>
                </w:tcPr>
                <w:p w14:paraId="75A85154" w14:textId="77777777" w:rsidR="00C01A94" w:rsidRDefault="00C01A94" w:rsidP="00C01A94">
                  <w:pPr>
                    <w:pStyle w:val="TAC"/>
                  </w:pPr>
                  <w:r>
                    <w:t>10</w:t>
                  </w:r>
                </w:p>
              </w:tc>
              <w:tc>
                <w:tcPr>
                  <w:tcW w:w="379" w:type="pct"/>
                  <w:shd w:val="clear" w:color="auto" w:fill="auto"/>
                  <w:vAlign w:val="center"/>
                </w:tcPr>
                <w:p w14:paraId="5544FA80" w14:textId="77777777" w:rsidR="00C01A94" w:rsidRDefault="00C01A94" w:rsidP="00C01A94">
                  <w:pPr>
                    <w:pStyle w:val="TAC"/>
                  </w:pPr>
                  <w:r>
                    <w:t>3.51</w:t>
                  </w:r>
                </w:p>
              </w:tc>
              <w:tc>
                <w:tcPr>
                  <w:tcW w:w="539" w:type="pct"/>
                  <w:shd w:val="clear" w:color="auto" w:fill="auto"/>
                  <w:vAlign w:val="center"/>
                </w:tcPr>
                <w:p w14:paraId="524AEB6C" w14:textId="77777777" w:rsidR="00C01A94" w:rsidRDefault="00C01A94" w:rsidP="00C01A94">
                  <w:pPr>
                    <w:pStyle w:val="TAC"/>
                  </w:pPr>
                  <w:r>
                    <w:t>3</w:t>
                  </w:r>
                </w:p>
              </w:tc>
              <w:tc>
                <w:tcPr>
                  <w:tcW w:w="562" w:type="pct"/>
                  <w:shd w:val="clear" w:color="auto" w:fill="auto"/>
                  <w:vAlign w:val="center"/>
                </w:tcPr>
                <w:p w14:paraId="1F366FCB" w14:textId="77777777" w:rsidR="00C01A94" w:rsidRDefault="00C01A94" w:rsidP="00C01A94">
                  <w:pPr>
                    <w:pStyle w:val="TAC"/>
                  </w:pPr>
                  <w:r>
                    <w:t>93.24</w:t>
                  </w:r>
                </w:p>
              </w:tc>
              <w:tc>
                <w:tcPr>
                  <w:tcW w:w="414" w:type="pct"/>
                  <w:vMerge/>
                  <w:shd w:val="clear" w:color="auto" w:fill="auto"/>
                  <w:noWrap/>
                  <w:vAlign w:val="center"/>
                </w:tcPr>
                <w:p w14:paraId="066B8542" w14:textId="77777777" w:rsidR="00C01A94" w:rsidRDefault="00C01A94" w:rsidP="00C01A94">
                  <w:pPr>
                    <w:pStyle w:val="TAC"/>
                    <w:rPr>
                      <w:rFonts w:eastAsiaTheme="minorEastAsia"/>
                    </w:rPr>
                  </w:pPr>
                </w:p>
              </w:tc>
            </w:tr>
            <w:tr w:rsidR="00C01A94" w:rsidRPr="008C3AB0" w14:paraId="751CBC2E" w14:textId="77777777" w:rsidTr="00177F8C">
              <w:trPr>
                <w:trHeight w:val="146"/>
                <w:jc w:val="center"/>
              </w:trPr>
              <w:tc>
                <w:tcPr>
                  <w:tcW w:w="443" w:type="pct"/>
                  <w:vMerge w:val="restart"/>
                  <w:shd w:val="clear" w:color="auto" w:fill="auto"/>
                  <w:noWrap/>
                  <w:vAlign w:val="center"/>
                </w:tcPr>
                <w:p w14:paraId="72E960DA" w14:textId="77777777" w:rsidR="00C01A94" w:rsidRDefault="00C01A94" w:rsidP="00C01A94">
                  <w:pPr>
                    <w:pStyle w:val="TAC"/>
                  </w:pPr>
                  <w:r>
                    <w:t>Source [vivo]</w:t>
                  </w:r>
                </w:p>
              </w:tc>
              <w:tc>
                <w:tcPr>
                  <w:tcW w:w="521" w:type="pct"/>
                  <w:vMerge w:val="restart"/>
                  <w:shd w:val="clear" w:color="auto" w:fill="auto"/>
                  <w:noWrap/>
                  <w:vAlign w:val="center"/>
                </w:tcPr>
                <w:p w14:paraId="7E359236" w14:textId="77777777" w:rsidR="00C01A94" w:rsidRPr="008762E7" w:rsidRDefault="00C01A94" w:rsidP="00C01A94">
                  <w:pPr>
                    <w:pStyle w:val="TAC"/>
                  </w:pPr>
                  <w:ins w:id="283" w:author="vivo" w:date="2022-11-16T17:56:00Z">
                    <w:r>
                      <w:t>R1-2212595</w:t>
                    </w:r>
                  </w:ins>
                  <w:del w:id="284" w:author="vivo" w:date="2022-11-16T17:56:00Z">
                    <w:r w:rsidRPr="008762E7" w:rsidDel="00811C59">
                      <w:delText>R1-2211025</w:delText>
                    </w:r>
                  </w:del>
                </w:p>
              </w:tc>
              <w:tc>
                <w:tcPr>
                  <w:tcW w:w="505" w:type="pct"/>
                  <w:vMerge w:val="restart"/>
                  <w:shd w:val="clear" w:color="auto" w:fill="auto"/>
                  <w:vAlign w:val="center"/>
                </w:tcPr>
                <w:p w14:paraId="68372E1B" w14:textId="77777777" w:rsidR="00C01A94" w:rsidRDefault="00C01A94" w:rsidP="00C01A94">
                  <w:pPr>
                    <w:pStyle w:val="TAC"/>
                  </w:pPr>
                  <w:r>
                    <w:t>1.1</w:t>
                  </w:r>
                  <w:ins w:id="285" w:author="vivo" w:date="2022-11-16T17:57:00Z">
                    <w:r>
                      <w:rPr>
                        <w:rFonts w:eastAsiaTheme="minorEastAsia"/>
                      </w:rPr>
                      <w:t>***</w:t>
                    </w:r>
                  </w:ins>
                </w:p>
              </w:tc>
              <w:tc>
                <w:tcPr>
                  <w:tcW w:w="368" w:type="pct"/>
                  <w:vMerge w:val="restart"/>
                  <w:shd w:val="clear" w:color="auto" w:fill="auto"/>
                  <w:vAlign w:val="center"/>
                </w:tcPr>
                <w:p w14:paraId="27F0B1D4"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57E2DAB2"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34ECBFD9" w14:textId="77777777" w:rsidR="00C01A94" w:rsidRDefault="00C01A94" w:rsidP="00C01A94">
                  <w:pPr>
                    <w:pStyle w:val="TAC"/>
                  </w:pPr>
                  <w:r>
                    <w:t>10</w:t>
                  </w:r>
                </w:p>
              </w:tc>
              <w:tc>
                <w:tcPr>
                  <w:tcW w:w="325" w:type="pct"/>
                  <w:shd w:val="clear" w:color="auto" w:fill="auto"/>
                  <w:vAlign w:val="center"/>
                </w:tcPr>
                <w:p w14:paraId="7988B1DC" w14:textId="77777777" w:rsidR="00C01A94" w:rsidRDefault="00C01A94" w:rsidP="00C01A94">
                  <w:pPr>
                    <w:pStyle w:val="TAC"/>
                  </w:pPr>
                  <w:r>
                    <w:t>30</w:t>
                  </w:r>
                </w:p>
              </w:tc>
              <w:tc>
                <w:tcPr>
                  <w:tcW w:w="379" w:type="pct"/>
                  <w:shd w:val="clear" w:color="auto" w:fill="auto"/>
                  <w:vAlign w:val="center"/>
                </w:tcPr>
                <w:p w14:paraId="0C1C3073" w14:textId="77777777" w:rsidR="00C01A94" w:rsidRDefault="00C01A94" w:rsidP="00C01A94">
                  <w:pPr>
                    <w:pStyle w:val="TAC"/>
                  </w:pPr>
                  <w:r>
                    <w:t>15.2</w:t>
                  </w:r>
                </w:p>
              </w:tc>
              <w:tc>
                <w:tcPr>
                  <w:tcW w:w="539" w:type="pct"/>
                  <w:shd w:val="clear" w:color="auto" w:fill="auto"/>
                  <w:vAlign w:val="center"/>
                </w:tcPr>
                <w:p w14:paraId="307B5211" w14:textId="77777777" w:rsidR="00C01A94" w:rsidRDefault="00C01A94" w:rsidP="00C01A94">
                  <w:pPr>
                    <w:pStyle w:val="TAC"/>
                  </w:pPr>
                  <w:r>
                    <w:t>15</w:t>
                  </w:r>
                </w:p>
              </w:tc>
              <w:tc>
                <w:tcPr>
                  <w:tcW w:w="562" w:type="pct"/>
                  <w:shd w:val="clear" w:color="auto" w:fill="auto"/>
                  <w:vAlign w:val="center"/>
                </w:tcPr>
                <w:p w14:paraId="0608290D" w14:textId="77777777" w:rsidR="00C01A94" w:rsidRDefault="00C01A94" w:rsidP="00C01A94">
                  <w:pPr>
                    <w:pStyle w:val="TAC"/>
                  </w:pPr>
                  <w:r>
                    <w:t>92.8</w:t>
                  </w:r>
                </w:p>
              </w:tc>
              <w:tc>
                <w:tcPr>
                  <w:tcW w:w="414" w:type="pct"/>
                  <w:vMerge w:val="restart"/>
                  <w:shd w:val="clear" w:color="auto" w:fill="auto"/>
                  <w:noWrap/>
                  <w:vAlign w:val="center"/>
                </w:tcPr>
                <w:p w14:paraId="021B8728" w14:textId="77777777" w:rsidR="00C01A94" w:rsidRDefault="00C01A94" w:rsidP="00C01A94">
                  <w:pPr>
                    <w:pStyle w:val="TAC"/>
                    <w:rPr>
                      <w:rFonts w:eastAsiaTheme="minorEastAsia"/>
                    </w:rPr>
                  </w:pPr>
                  <w:ins w:id="286" w:author="vivo" w:date="2022-11-16T18:02:00Z">
                    <w:r>
                      <w:rPr>
                        <w:rFonts w:eastAsiaTheme="minorEastAsia"/>
                      </w:rPr>
                      <w:t>Note 1,4,8</w:t>
                    </w:r>
                  </w:ins>
                  <w:del w:id="287" w:author="vivo" w:date="2022-11-16T18:02:00Z">
                    <w:r w:rsidDel="00505F5B">
                      <w:rPr>
                        <w:rFonts w:eastAsiaTheme="minorEastAsia"/>
                      </w:rPr>
                      <w:delText>Note 1,4,6</w:delText>
                    </w:r>
                  </w:del>
                </w:p>
              </w:tc>
            </w:tr>
            <w:tr w:rsidR="00C01A94" w:rsidRPr="008C3AB0" w14:paraId="397F11CB" w14:textId="77777777" w:rsidTr="00177F8C">
              <w:trPr>
                <w:trHeight w:val="146"/>
                <w:jc w:val="center"/>
              </w:trPr>
              <w:tc>
                <w:tcPr>
                  <w:tcW w:w="443" w:type="pct"/>
                  <w:vMerge/>
                  <w:shd w:val="clear" w:color="auto" w:fill="auto"/>
                  <w:noWrap/>
                  <w:vAlign w:val="center"/>
                </w:tcPr>
                <w:p w14:paraId="6A6C28D2" w14:textId="77777777" w:rsidR="00C01A94" w:rsidRDefault="00C01A94" w:rsidP="00C01A94">
                  <w:pPr>
                    <w:pStyle w:val="TAC"/>
                  </w:pPr>
                </w:p>
              </w:tc>
              <w:tc>
                <w:tcPr>
                  <w:tcW w:w="521" w:type="pct"/>
                  <w:vMerge/>
                  <w:shd w:val="clear" w:color="auto" w:fill="auto"/>
                  <w:noWrap/>
                  <w:vAlign w:val="center"/>
                </w:tcPr>
                <w:p w14:paraId="5266F7A6" w14:textId="77777777" w:rsidR="00C01A94" w:rsidRPr="008762E7" w:rsidRDefault="00C01A94" w:rsidP="00C01A94">
                  <w:pPr>
                    <w:pStyle w:val="TAC"/>
                  </w:pPr>
                </w:p>
              </w:tc>
              <w:tc>
                <w:tcPr>
                  <w:tcW w:w="505" w:type="pct"/>
                  <w:vMerge/>
                  <w:shd w:val="clear" w:color="auto" w:fill="auto"/>
                  <w:vAlign w:val="center"/>
                </w:tcPr>
                <w:p w14:paraId="533782B4" w14:textId="77777777" w:rsidR="00C01A94" w:rsidRDefault="00C01A94" w:rsidP="00C01A94">
                  <w:pPr>
                    <w:pStyle w:val="TAC"/>
                  </w:pPr>
                </w:p>
              </w:tc>
              <w:tc>
                <w:tcPr>
                  <w:tcW w:w="368" w:type="pct"/>
                  <w:vMerge/>
                  <w:shd w:val="clear" w:color="auto" w:fill="auto"/>
                  <w:vAlign w:val="center"/>
                </w:tcPr>
                <w:p w14:paraId="139E26B5" w14:textId="77777777" w:rsidR="00C01A94" w:rsidRDefault="00C01A94" w:rsidP="00C01A94">
                  <w:pPr>
                    <w:pStyle w:val="TAC"/>
                    <w:rPr>
                      <w:rFonts w:eastAsiaTheme="minorEastAsia"/>
                    </w:rPr>
                  </w:pPr>
                </w:p>
              </w:tc>
              <w:tc>
                <w:tcPr>
                  <w:tcW w:w="476" w:type="pct"/>
                  <w:vMerge/>
                  <w:shd w:val="clear" w:color="auto" w:fill="auto"/>
                  <w:vAlign w:val="center"/>
                </w:tcPr>
                <w:p w14:paraId="353FB623" w14:textId="77777777" w:rsidR="00C01A94" w:rsidRDefault="00C01A94" w:rsidP="00C01A94">
                  <w:pPr>
                    <w:pStyle w:val="TAC"/>
                    <w:rPr>
                      <w:rFonts w:eastAsiaTheme="minorEastAsia"/>
                    </w:rPr>
                  </w:pPr>
                </w:p>
              </w:tc>
              <w:tc>
                <w:tcPr>
                  <w:tcW w:w="468" w:type="pct"/>
                  <w:vMerge/>
                  <w:shd w:val="clear" w:color="auto" w:fill="auto"/>
                  <w:vAlign w:val="center"/>
                </w:tcPr>
                <w:p w14:paraId="683B2205" w14:textId="77777777" w:rsidR="00C01A94" w:rsidRDefault="00C01A94" w:rsidP="00C01A94">
                  <w:pPr>
                    <w:pStyle w:val="TAC"/>
                  </w:pPr>
                </w:p>
              </w:tc>
              <w:tc>
                <w:tcPr>
                  <w:tcW w:w="325" w:type="pct"/>
                  <w:shd w:val="clear" w:color="auto" w:fill="auto"/>
                  <w:vAlign w:val="center"/>
                </w:tcPr>
                <w:p w14:paraId="3F951AB2" w14:textId="77777777" w:rsidR="00C01A94" w:rsidRDefault="00C01A94" w:rsidP="00C01A94">
                  <w:pPr>
                    <w:pStyle w:val="TAC"/>
                  </w:pPr>
                  <w:r>
                    <w:t>10</w:t>
                  </w:r>
                </w:p>
              </w:tc>
              <w:tc>
                <w:tcPr>
                  <w:tcW w:w="379" w:type="pct"/>
                  <w:shd w:val="clear" w:color="auto" w:fill="auto"/>
                  <w:vAlign w:val="center"/>
                </w:tcPr>
                <w:p w14:paraId="562DE253" w14:textId="77777777" w:rsidR="00C01A94" w:rsidRDefault="00C01A94" w:rsidP="00C01A94">
                  <w:pPr>
                    <w:pStyle w:val="TAC"/>
                  </w:pPr>
                  <w:r>
                    <w:t>0</w:t>
                  </w:r>
                </w:p>
              </w:tc>
              <w:tc>
                <w:tcPr>
                  <w:tcW w:w="539" w:type="pct"/>
                  <w:shd w:val="clear" w:color="auto" w:fill="auto"/>
                  <w:vAlign w:val="center"/>
                </w:tcPr>
                <w:p w14:paraId="395064D1" w14:textId="77777777" w:rsidR="00C01A94" w:rsidRDefault="00C01A94" w:rsidP="00C01A94">
                  <w:pPr>
                    <w:pStyle w:val="TAC"/>
                  </w:pPr>
                  <w:r>
                    <w:t>0</w:t>
                  </w:r>
                </w:p>
              </w:tc>
              <w:tc>
                <w:tcPr>
                  <w:tcW w:w="562" w:type="pct"/>
                  <w:shd w:val="clear" w:color="auto" w:fill="auto"/>
                  <w:vAlign w:val="center"/>
                </w:tcPr>
                <w:p w14:paraId="5C387785" w14:textId="77777777" w:rsidR="00C01A94" w:rsidRDefault="00C01A94" w:rsidP="00C01A94">
                  <w:pPr>
                    <w:pStyle w:val="TAC"/>
                  </w:pPr>
                  <w:r>
                    <w:t>N.A.</w:t>
                  </w:r>
                </w:p>
              </w:tc>
              <w:tc>
                <w:tcPr>
                  <w:tcW w:w="414" w:type="pct"/>
                  <w:vMerge/>
                  <w:shd w:val="clear" w:color="auto" w:fill="auto"/>
                  <w:noWrap/>
                  <w:vAlign w:val="center"/>
                </w:tcPr>
                <w:p w14:paraId="7D4E2219" w14:textId="77777777" w:rsidR="00C01A94" w:rsidRDefault="00C01A94" w:rsidP="00C01A94">
                  <w:pPr>
                    <w:pStyle w:val="TAC"/>
                    <w:rPr>
                      <w:rFonts w:eastAsiaTheme="minorEastAsia"/>
                    </w:rPr>
                  </w:pPr>
                </w:p>
              </w:tc>
            </w:tr>
            <w:tr w:rsidR="00C01A94" w:rsidRPr="008C3AB0" w14:paraId="7A84281D" w14:textId="77777777" w:rsidTr="00177F8C">
              <w:trPr>
                <w:trHeight w:val="146"/>
                <w:jc w:val="center"/>
                <w:ins w:id="288" w:author="vivo" w:date="2022-11-16T17:53:00Z"/>
              </w:trPr>
              <w:tc>
                <w:tcPr>
                  <w:tcW w:w="443" w:type="pct"/>
                  <w:shd w:val="clear" w:color="auto" w:fill="auto"/>
                  <w:noWrap/>
                  <w:vAlign w:val="center"/>
                </w:tcPr>
                <w:p w14:paraId="5ADA6433" w14:textId="77777777" w:rsidR="00C01A94" w:rsidRDefault="00C01A94" w:rsidP="00C01A94">
                  <w:pPr>
                    <w:pStyle w:val="TAC"/>
                    <w:rPr>
                      <w:ins w:id="289" w:author="vivo" w:date="2022-11-16T17:53:00Z"/>
                    </w:rPr>
                  </w:pPr>
                  <w:ins w:id="290" w:author="vivo" w:date="2022-11-16T17:53:00Z">
                    <w:r>
                      <w:t>Source [vivo]</w:t>
                    </w:r>
                  </w:ins>
                </w:p>
              </w:tc>
              <w:tc>
                <w:tcPr>
                  <w:tcW w:w="521" w:type="pct"/>
                  <w:shd w:val="clear" w:color="auto" w:fill="auto"/>
                  <w:noWrap/>
                  <w:vAlign w:val="center"/>
                </w:tcPr>
                <w:p w14:paraId="0742CF00" w14:textId="77777777" w:rsidR="00C01A94" w:rsidRPr="008762E7" w:rsidRDefault="00C01A94" w:rsidP="00C01A94">
                  <w:pPr>
                    <w:pStyle w:val="TAC"/>
                    <w:rPr>
                      <w:ins w:id="291" w:author="vivo" w:date="2022-11-16T17:53:00Z"/>
                    </w:rPr>
                  </w:pPr>
                  <w:ins w:id="292" w:author="vivo" w:date="2022-11-16T17:56:00Z">
                    <w:r w:rsidRPr="008762E7">
                      <w:t>R1-221</w:t>
                    </w:r>
                    <w:r>
                      <w:t>2595</w:t>
                    </w:r>
                  </w:ins>
                </w:p>
              </w:tc>
              <w:tc>
                <w:tcPr>
                  <w:tcW w:w="505" w:type="pct"/>
                  <w:shd w:val="clear" w:color="auto" w:fill="auto"/>
                  <w:vAlign w:val="center"/>
                </w:tcPr>
                <w:p w14:paraId="290BD7A4" w14:textId="77777777" w:rsidR="00C01A94" w:rsidRDefault="00C01A94" w:rsidP="00C01A94">
                  <w:pPr>
                    <w:pStyle w:val="TAC"/>
                    <w:rPr>
                      <w:ins w:id="293" w:author="vivo" w:date="2022-11-16T17:53:00Z"/>
                    </w:rPr>
                  </w:pPr>
                  <w:ins w:id="294" w:author="vivo" w:date="2022-11-16T17:53:00Z">
                    <w:r>
                      <w:rPr>
                        <w:rFonts w:eastAsiaTheme="minorEastAsia" w:hint="eastAsia"/>
                      </w:rPr>
                      <w:t>1</w:t>
                    </w:r>
                    <w:r>
                      <w:rPr>
                        <w:rFonts w:eastAsiaTheme="minorEastAsia"/>
                      </w:rPr>
                      <w:t>2***</w:t>
                    </w:r>
                  </w:ins>
                </w:p>
              </w:tc>
              <w:tc>
                <w:tcPr>
                  <w:tcW w:w="368" w:type="pct"/>
                  <w:shd w:val="clear" w:color="auto" w:fill="auto"/>
                  <w:vAlign w:val="center"/>
                </w:tcPr>
                <w:p w14:paraId="465C8199" w14:textId="77777777" w:rsidR="00C01A94" w:rsidRDefault="00C01A94" w:rsidP="00C01A94">
                  <w:pPr>
                    <w:pStyle w:val="TAC"/>
                    <w:rPr>
                      <w:ins w:id="295" w:author="vivo" w:date="2022-11-16T17:53:00Z"/>
                      <w:rFonts w:eastAsiaTheme="minorEastAsia"/>
                    </w:rPr>
                  </w:pPr>
                  <w:ins w:id="296" w:author="vivo" w:date="2022-11-16T17:53:00Z">
                    <w:r>
                      <w:rPr>
                        <w:rFonts w:eastAsiaTheme="minorEastAsia"/>
                      </w:rPr>
                      <w:t>DDDUU</w:t>
                    </w:r>
                  </w:ins>
                </w:p>
              </w:tc>
              <w:tc>
                <w:tcPr>
                  <w:tcW w:w="476" w:type="pct"/>
                  <w:shd w:val="clear" w:color="auto" w:fill="auto"/>
                  <w:vAlign w:val="center"/>
                </w:tcPr>
                <w:p w14:paraId="65E4AE4F" w14:textId="77777777" w:rsidR="00C01A94" w:rsidRDefault="00C01A94" w:rsidP="00C01A94">
                  <w:pPr>
                    <w:pStyle w:val="TAC"/>
                    <w:rPr>
                      <w:ins w:id="297" w:author="vivo" w:date="2022-11-16T17:53:00Z"/>
                      <w:rFonts w:eastAsiaTheme="minorEastAsia"/>
                    </w:rPr>
                  </w:pPr>
                  <w:ins w:id="298" w:author="vivo" w:date="2022-11-16T17:53:00Z">
                    <w:r>
                      <w:rPr>
                        <w:rFonts w:eastAsiaTheme="minorEastAsia"/>
                      </w:rPr>
                      <w:t>SU-MIMO</w:t>
                    </w:r>
                  </w:ins>
                </w:p>
              </w:tc>
              <w:tc>
                <w:tcPr>
                  <w:tcW w:w="468" w:type="pct"/>
                  <w:shd w:val="clear" w:color="auto" w:fill="auto"/>
                  <w:vAlign w:val="center"/>
                </w:tcPr>
                <w:p w14:paraId="110003D7" w14:textId="77777777" w:rsidR="00C01A94" w:rsidRDefault="00C01A94" w:rsidP="00C01A94">
                  <w:pPr>
                    <w:pStyle w:val="TAC"/>
                    <w:rPr>
                      <w:ins w:id="299" w:author="vivo" w:date="2022-11-16T17:53:00Z"/>
                    </w:rPr>
                  </w:pPr>
                  <w:ins w:id="300" w:author="vivo" w:date="2022-11-16T17:53:00Z">
                    <w:r>
                      <w:t>10</w:t>
                    </w:r>
                  </w:ins>
                </w:p>
              </w:tc>
              <w:tc>
                <w:tcPr>
                  <w:tcW w:w="325" w:type="pct"/>
                  <w:shd w:val="clear" w:color="auto" w:fill="auto"/>
                  <w:vAlign w:val="center"/>
                </w:tcPr>
                <w:p w14:paraId="489FFB3D" w14:textId="77777777" w:rsidR="00C01A94" w:rsidRDefault="00C01A94" w:rsidP="00C01A94">
                  <w:pPr>
                    <w:pStyle w:val="TAC"/>
                    <w:rPr>
                      <w:ins w:id="301" w:author="vivo" w:date="2022-11-16T17:53:00Z"/>
                    </w:rPr>
                  </w:pPr>
                  <w:ins w:id="302" w:author="vivo" w:date="2022-11-16T17:53:00Z">
                    <w:r>
                      <w:rPr>
                        <w:rFonts w:eastAsiaTheme="minorEastAsia" w:hint="eastAsia"/>
                      </w:rPr>
                      <w:t>1</w:t>
                    </w:r>
                    <w:r>
                      <w:rPr>
                        <w:rFonts w:eastAsiaTheme="minorEastAsia"/>
                      </w:rPr>
                      <w:t>0</w:t>
                    </w:r>
                  </w:ins>
                </w:p>
              </w:tc>
              <w:tc>
                <w:tcPr>
                  <w:tcW w:w="379" w:type="pct"/>
                  <w:shd w:val="clear" w:color="auto" w:fill="auto"/>
                  <w:vAlign w:val="center"/>
                </w:tcPr>
                <w:p w14:paraId="3C762C7A" w14:textId="77777777" w:rsidR="00C01A94" w:rsidRDefault="00C01A94" w:rsidP="00C01A94">
                  <w:pPr>
                    <w:pStyle w:val="TAC"/>
                    <w:rPr>
                      <w:ins w:id="303" w:author="vivo" w:date="2022-11-16T17:53:00Z"/>
                    </w:rPr>
                  </w:pPr>
                  <w:ins w:id="304" w:author="vivo" w:date="2022-11-16T17:53:00Z">
                    <w:r>
                      <w:rPr>
                        <w:rFonts w:eastAsiaTheme="minorEastAsia" w:hint="eastAsia"/>
                      </w:rPr>
                      <w:t>1</w:t>
                    </w:r>
                    <w:r>
                      <w:rPr>
                        <w:rFonts w:eastAsiaTheme="minorEastAsia"/>
                      </w:rPr>
                      <w:t>0.32</w:t>
                    </w:r>
                  </w:ins>
                </w:p>
              </w:tc>
              <w:tc>
                <w:tcPr>
                  <w:tcW w:w="539" w:type="pct"/>
                  <w:shd w:val="clear" w:color="auto" w:fill="auto"/>
                  <w:vAlign w:val="center"/>
                </w:tcPr>
                <w:p w14:paraId="1C950B94" w14:textId="77777777" w:rsidR="00C01A94" w:rsidRDefault="00C01A94" w:rsidP="00C01A94">
                  <w:pPr>
                    <w:pStyle w:val="TAC"/>
                    <w:rPr>
                      <w:ins w:id="305" w:author="vivo" w:date="2022-11-16T17:53:00Z"/>
                    </w:rPr>
                  </w:pPr>
                  <w:ins w:id="306" w:author="vivo" w:date="2022-11-16T17:53:00Z">
                    <w:r>
                      <w:rPr>
                        <w:rFonts w:eastAsiaTheme="minorEastAsia" w:hint="eastAsia"/>
                      </w:rPr>
                      <w:t>1</w:t>
                    </w:r>
                    <w:r>
                      <w:rPr>
                        <w:rFonts w:eastAsiaTheme="minorEastAsia"/>
                      </w:rPr>
                      <w:t>0</w:t>
                    </w:r>
                  </w:ins>
                </w:p>
              </w:tc>
              <w:tc>
                <w:tcPr>
                  <w:tcW w:w="562" w:type="pct"/>
                  <w:shd w:val="clear" w:color="auto" w:fill="auto"/>
                  <w:vAlign w:val="center"/>
                </w:tcPr>
                <w:p w14:paraId="1CE9FCA4" w14:textId="77777777" w:rsidR="00C01A94" w:rsidRDefault="00C01A94" w:rsidP="00C01A94">
                  <w:pPr>
                    <w:pStyle w:val="TAC"/>
                    <w:rPr>
                      <w:ins w:id="307" w:author="vivo" w:date="2022-11-16T17:53:00Z"/>
                    </w:rPr>
                  </w:pPr>
                  <w:ins w:id="308" w:author="vivo" w:date="2022-11-16T17:53:00Z">
                    <w:r w:rsidRPr="00355193">
                      <w:t>94.17</w:t>
                    </w:r>
                  </w:ins>
                </w:p>
              </w:tc>
              <w:tc>
                <w:tcPr>
                  <w:tcW w:w="414" w:type="pct"/>
                  <w:shd w:val="clear" w:color="auto" w:fill="auto"/>
                  <w:noWrap/>
                  <w:vAlign w:val="center"/>
                </w:tcPr>
                <w:p w14:paraId="578DEB2E" w14:textId="77777777" w:rsidR="00C01A94" w:rsidRDefault="00C01A94" w:rsidP="00C01A94">
                  <w:pPr>
                    <w:pStyle w:val="TAC"/>
                    <w:rPr>
                      <w:ins w:id="309" w:author="vivo" w:date="2022-11-16T17:53:00Z"/>
                      <w:rFonts w:eastAsiaTheme="minorEastAsia"/>
                    </w:rPr>
                  </w:pPr>
                  <w:ins w:id="310" w:author="vivo" w:date="2022-11-16T18:02:00Z">
                    <w:r>
                      <w:rPr>
                        <w:rFonts w:eastAsiaTheme="minorEastAsia"/>
                      </w:rPr>
                      <w:t>Note 1,6</w:t>
                    </w:r>
                  </w:ins>
                </w:p>
              </w:tc>
            </w:tr>
            <w:tr w:rsidR="00C01A94" w:rsidRPr="008C3AB0" w14:paraId="053B3735" w14:textId="77777777" w:rsidTr="00177F8C">
              <w:trPr>
                <w:trHeight w:val="146"/>
                <w:jc w:val="center"/>
                <w:ins w:id="311" w:author="vivo" w:date="2022-11-16T17:53:00Z"/>
              </w:trPr>
              <w:tc>
                <w:tcPr>
                  <w:tcW w:w="443" w:type="pct"/>
                  <w:shd w:val="clear" w:color="auto" w:fill="auto"/>
                  <w:noWrap/>
                  <w:vAlign w:val="center"/>
                </w:tcPr>
                <w:p w14:paraId="3B03C9A9" w14:textId="77777777" w:rsidR="00C01A94" w:rsidRDefault="00C01A94" w:rsidP="00C01A94">
                  <w:pPr>
                    <w:pStyle w:val="TAC"/>
                    <w:rPr>
                      <w:ins w:id="312" w:author="vivo" w:date="2022-11-16T17:53:00Z"/>
                    </w:rPr>
                  </w:pPr>
                  <w:ins w:id="313" w:author="vivo" w:date="2022-11-16T17:53:00Z">
                    <w:r>
                      <w:t>Source [vivo]</w:t>
                    </w:r>
                  </w:ins>
                </w:p>
              </w:tc>
              <w:tc>
                <w:tcPr>
                  <w:tcW w:w="521" w:type="pct"/>
                  <w:shd w:val="clear" w:color="auto" w:fill="auto"/>
                  <w:noWrap/>
                  <w:vAlign w:val="center"/>
                </w:tcPr>
                <w:p w14:paraId="1B5C2C3E" w14:textId="77777777" w:rsidR="00C01A94" w:rsidRPr="008762E7" w:rsidRDefault="00C01A94" w:rsidP="00C01A94">
                  <w:pPr>
                    <w:pStyle w:val="TAC"/>
                    <w:rPr>
                      <w:ins w:id="314" w:author="vivo" w:date="2022-11-16T17:53:00Z"/>
                    </w:rPr>
                  </w:pPr>
                  <w:ins w:id="315" w:author="vivo" w:date="2022-11-16T17:56:00Z">
                    <w:r w:rsidRPr="008762E7">
                      <w:t>R1-221</w:t>
                    </w:r>
                    <w:r>
                      <w:t>2595</w:t>
                    </w:r>
                  </w:ins>
                </w:p>
              </w:tc>
              <w:tc>
                <w:tcPr>
                  <w:tcW w:w="505" w:type="pct"/>
                  <w:shd w:val="clear" w:color="auto" w:fill="auto"/>
                  <w:vAlign w:val="center"/>
                </w:tcPr>
                <w:p w14:paraId="3A1A03D1" w14:textId="77777777" w:rsidR="00C01A94" w:rsidRDefault="00C01A94" w:rsidP="00C01A94">
                  <w:pPr>
                    <w:pStyle w:val="TAC"/>
                    <w:rPr>
                      <w:ins w:id="316" w:author="vivo" w:date="2022-11-16T17:53:00Z"/>
                    </w:rPr>
                  </w:pPr>
                  <w:ins w:id="317" w:author="vivo" w:date="2022-11-16T17:53:00Z">
                    <w:r>
                      <w:rPr>
                        <w:rFonts w:eastAsiaTheme="minorEastAsia"/>
                      </w:rPr>
                      <w:t>5***</w:t>
                    </w:r>
                  </w:ins>
                </w:p>
              </w:tc>
              <w:tc>
                <w:tcPr>
                  <w:tcW w:w="368" w:type="pct"/>
                  <w:shd w:val="clear" w:color="auto" w:fill="auto"/>
                  <w:vAlign w:val="center"/>
                </w:tcPr>
                <w:p w14:paraId="131132BC" w14:textId="77777777" w:rsidR="00C01A94" w:rsidRDefault="00C01A94" w:rsidP="00C01A94">
                  <w:pPr>
                    <w:pStyle w:val="TAC"/>
                    <w:rPr>
                      <w:ins w:id="318" w:author="vivo" w:date="2022-11-16T17:53:00Z"/>
                      <w:rFonts w:eastAsiaTheme="minorEastAsia"/>
                    </w:rPr>
                  </w:pPr>
                  <w:ins w:id="319" w:author="vivo" w:date="2022-11-16T17:53:00Z">
                    <w:r>
                      <w:rPr>
                        <w:rFonts w:eastAsiaTheme="minorEastAsia"/>
                      </w:rPr>
                      <w:t>DDDUU</w:t>
                    </w:r>
                  </w:ins>
                </w:p>
              </w:tc>
              <w:tc>
                <w:tcPr>
                  <w:tcW w:w="476" w:type="pct"/>
                  <w:shd w:val="clear" w:color="auto" w:fill="auto"/>
                  <w:vAlign w:val="center"/>
                </w:tcPr>
                <w:p w14:paraId="15D4068E" w14:textId="77777777" w:rsidR="00C01A94" w:rsidRDefault="00C01A94" w:rsidP="00C01A94">
                  <w:pPr>
                    <w:pStyle w:val="TAC"/>
                    <w:rPr>
                      <w:ins w:id="320" w:author="vivo" w:date="2022-11-16T17:53:00Z"/>
                      <w:rFonts w:eastAsiaTheme="minorEastAsia"/>
                    </w:rPr>
                  </w:pPr>
                  <w:ins w:id="321" w:author="vivo" w:date="2022-11-16T17:53:00Z">
                    <w:r>
                      <w:rPr>
                        <w:rFonts w:eastAsiaTheme="minorEastAsia"/>
                      </w:rPr>
                      <w:t>SU-MIMO</w:t>
                    </w:r>
                  </w:ins>
                </w:p>
              </w:tc>
              <w:tc>
                <w:tcPr>
                  <w:tcW w:w="468" w:type="pct"/>
                  <w:shd w:val="clear" w:color="auto" w:fill="auto"/>
                  <w:vAlign w:val="center"/>
                </w:tcPr>
                <w:p w14:paraId="020C282B" w14:textId="77777777" w:rsidR="00C01A94" w:rsidRDefault="00C01A94" w:rsidP="00C01A94">
                  <w:pPr>
                    <w:pStyle w:val="TAC"/>
                    <w:rPr>
                      <w:ins w:id="322" w:author="vivo" w:date="2022-11-16T17:53:00Z"/>
                    </w:rPr>
                  </w:pPr>
                  <w:ins w:id="323" w:author="vivo" w:date="2022-11-16T17:53:00Z">
                    <w:r>
                      <w:t>10</w:t>
                    </w:r>
                  </w:ins>
                </w:p>
              </w:tc>
              <w:tc>
                <w:tcPr>
                  <w:tcW w:w="325" w:type="pct"/>
                  <w:shd w:val="clear" w:color="auto" w:fill="auto"/>
                  <w:vAlign w:val="center"/>
                </w:tcPr>
                <w:p w14:paraId="276D9E0A" w14:textId="77777777" w:rsidR="00C01A94" w:rsidRDefault="00C01A94" w:rsidP="00C01A94">
                  <w:pPr>
                    <w:pStyle w:val="TAC"/>
                    <w:rPr>
                      <w:ins w:id="324" w:author="vivo" w:date="2022-11-16T17:53:00Z"/>
                    </w:rPr>
                  </w:pPr>
                  <w:ins w:id="325" w:author="vivo" w:date="2022-11-16T17:53:00Z">
                    <w:r>
                      <w:rPr>
                        <w:rFonts w:eastAsiaTheme="minorEastAsia" w:hint="eastAsia"/>
                      </w:rPr>
                      <w:t>1</w:t>
                    </w:r>
                    <w:r>
                      <w:rPr>
                        <w:rFonts w:eastAsiaTheme="minorEastAsia"/>
                      </w:rPr>
                      <w:t>0</w:t>
                    </w:r>
                  </w:ins>
                </w:p>
              </w:tc>
              <w:tc>
                <w:tcPr>
                  <w:tcW w:w="379" w:type="pct"/>
                  <w:shd w:val="clear" w:color="auto" w:fill="auto"/>
                  <w:vAlign w:val="center"/>
                </w:tcPr>
                <w:p w14:paraId="3354A3C0" w14:textId="77777777" w:rsidR="00C01A94" w:rsidRDefault="00C01A94" w:rsidP="00C01A94">
                  <w:pPr>
                    <w:pStyle w:val="TAC"/>
                    <w:rPr>
                      <w:ins w:id="326" w:author="vivo" w:date="2022-11-16T17:53:00Z"/>
                    </w:rPr>
                  </w:pPr>
                  <w:ins w:id="327" w:author="vivo" w:date="2022-11-16T17:53:00Z">
                    <w:r>
                      <w:rPr>
                        <w:rFonts w:eastAsiaTheme="minorEastAsia" w:hint="eastAsia"/>
                      </w:rPr>
                      <w:t>1</w:t>
                    </w:r>
                    <w:r>
                      <w:rPr>
                        <w:rFonts w:eastAsiaTheme="minorEastAsia"/>
                      </w:rPr>
                      <w:t>3.63</w:t>
                    </w:r>
                  </w:ins>
                </w:p>
              </w:tc>
              <w:tc>
                <w:tcPr>
                  <w:tcW w:w="539" w:type="pct"/>
                  <w:shd w:val="clear" w:color="auto" w:fill="auto"/>
                  <w:vAlign w:val="center"/>
                </w:tcPr>
                <w:p w14:paraId="511ADD7B" w14:textId="77777777" w:rsidR="00C01A94" w:rsidRDefault="00C01A94" w:rsidP="00C01A94">
                  <w:pPr>
                    <w:pStyle w:val="TAC"/>
                    <w:rPr>
                      <w:ins w:id="328" w:author="vivo" w:date="2022-11-16T17:53:00Z"/>
                    </w:rPr>
                  </w:pPr>
                  <w:ins w:id="329" w:author="vivo" w:date="2022-11-16T17:53:00Z">
                    <w:r>
                      <w:rPr>
                        <w:rFonts w:eastAsiaTheme="minorEastAsia" w:hint="eastAsia"/>
                      </w:rPr>
                      <w:t>1</w:t>
                    </w:r>
                    <w:r>
                      <w:rPr>
                        <w:rFonts w:eastAsiaTheme="minorEastAsia"/>
                      </w:rPr>
                      <w:t>3</w:t>
                    </w:r>
                  </w:ins>
                </w:p>
              </w:tc>
              <w:tc>
                <w:tcPr>
                  <w:tcW w:w="562" w:type="pct"/>
                  <w:shd w:val="clear" w:color="auto" w:fill="auto"/>
                  <w:vAlign w:val="center"/>
                </w:tcPr>
                <w:p w14:paraId="0EAFA4A2" w14:textId="77777777" w:rsidR="00C01A94" w:rsidRDefault="00C01A94" w:rsidP="00C01A94">
                  <w:pPr>
                    <w:pStyle w:val="TAC"/>
                    <w:rPr>
                      <w:ins w:id="330" w:author="vivo" w:date="2022-11-16T17:53:00Z"/>
                    </w:rPr>
                  </w:pPr>
                  <w:ins w:id="331" w:author="vivo" w:date="2022-11-16T17:53:00Z">
                    <w:r w:rsidRPr="00355193">
                      <w:t>92.46</w:t>
                    </w:r>
                  </w:ins>
                </w:p>
              </w:tc>
              <w:tc>
                <w:tcPr>
                  <w:tcW w:w="414" w:type="pct"/>
                  <w:shd w:val="clear" w:color="auto" w:fill="auto"/>
                  <w:noWrap/>
                  <w:vAlign w:val="center"/>
                </w:tcPr>
                <w:p w14:paraId="034B9261" w14:textId="77777777" w:rsidR="00C01A94" w:rsidRDefault="00C01A94" w:rsidP="00C01A94">
                  <w:pPr>
                    <w:pStyle w:val="TAC"/>
                    <w:rPr>
                      <w:ins w:id="332" w:author="vivo" w:date="2022-11-16T17:53:00Z"/>
                      <w:rFonts w:eastAsiaTheme="minorEastAsia"/>
                    </w:rPr>
                  </w:pPr>
                  <w:ins w:id="333" w:author="vivo" w:date="2022-11-16T18:02:00Z">
                    <w:r>
                      <w:rPr>
                        <w:rFonts w:eastAsiaTheme="minorEastAsia"/>
                      </w:rPr>
                      <w:t>Note 1,7</w:t>
                    </w:r>
                  </w:ins>
                </w:p>
              </w:tc>
            </w:tr>
            <w:tr w:rsidR="00C01A94" w:rsidRPr="008C3AB0" w14:paraId="020BD927" w14:textId="77777777" w:rsidTr="00177F8C">
              <w:trPr>
                <w:trHeight w:val="146"/>
                <w:jc w:val="center"/>
                <w:ins w:id="334" w:author="vivo" w:date="2022-11-16T17:53:00Z"/>
              </w:trPr>
              <w:tc>
                <w:tcPr>
                  <w:tcW w:w="443" w:type="pct"/>
                  <w:shd w:val="clear" w:color="auto" w:fill="auto"/>
                  <w:noWrap/>
                  <w:vAlign w:val="center"/>
                </w:tcPr>
                <w:p w14:paraId="4BC1A6ED" w14:textId="77777777" w:rsidR="00C01A94" w:rsidRDefault="00C01A94" w:rsidP="00C01A94">
                  <w:pPr>
                    <w:pStyle w:val="TAC"/>
                    <w:rPr>
                      <w:ins w:id="335" w:author="vivo" w:date="2022-11-16T17:53:00Z"/>
                    </w:rPr>
                  </w:pPr>
                  <w:ins w:id="336" w:author="vivo" w:date="2022-11-16T17:53:00Z">
                    <w:r>
                      <w:t>Source [vivo]</w:t>
                    </w:r>
                  </w:ins>
                </w:p>
              </w:tc>
              <w:tc>
                <w:tcPr>
                  <w:tcW w:w="521" w:type="pct"/>
                  <w:shd w:val="clear" w:color="auto" w:fill="auto"/>
                  <w:noWrap/>
                  <w:vAlign w:val="center"/>
                </w:tcPr>
                <w:p w14:paraId="5F2DA52F" w14:textId="77777777" w:rsidR="00C01A94" w:rsidRPr="008762E7" w:rsidRDefault="00C01A94" w:rsidP="00C01A94">
                  <w:pPr>
                    <w:pStyle w:val="TAC"/>
                    <w:rPr>
                      <w:ins w:id="337" w:author="vivo" w:date="2022-11-16T17:53:00Z"/>
                    </w:rPr>
                  </w:pPr>
                  <w:ins w:id="338" w:author="vivo" w:date="2022-11-16T17:56:00Z">
                    <w:r w:rsidRPr="008762E7">
                      <w:t>R1-221</w:t>
                    </w:r>
                    <w:r>
                      <w:t>2595</w:t>
                    </w:r>
                  </w:ins>
                </w:p>
              </w:tc>
              <w:tc>
                <w:tcPr>
                  <w:tcW w:w="505" w:type="pct"/>
                  <w:shd w:val="clear" w:color="auto" w:fill="auto"/>
                  <w:vAlign w:val="center"/>
                </w:tcPr>
                <w:p w14:paraId="7526D77C" w14:textId="77777777" w:rsidR="00C01A94" w:rsidRDefault="00C01A94" w:rsidP="00C01A94">
                  <w:pPr>
                    <w:pStyle w:val="TAC"/>
                    <w:rPr>
                      <w:ins w:id="339" w:author="vivo" w:date="2022-11-16T17:53:00Z"/>
                    </w:rPr>
                  </w:pPr>
                  <w:ins w:id="340" w:author="vivo" w:date="2022-11-16T17:53:00Z">
                    <w:r>
                      <w:rPr>
                        <w:rFonts w:eastAsiaTheme="minorEastAsia" w:hint="eastAsia"/>
                      </w:rPr>
                      <w:t>1</w:t>
                    </w:r>
                    <w:r>
                      <w:rPr>
                        <w:rFonts w:eastAsiaTheme="minorEastAsia"/>
                      </w:rPr>
                      <w:t>1***</w:t>
                    </w:r>
                  </w:ins>
                </w:p>
              </w:tc>
              <w:tc>
                <w:tcPr>
                  <w:tcW w:w="368" w:type="pct"/>
                  <w:shd w:val="clear" w:color="auto" w:fill="auto"/>
                  <w:vAlign w:val="center"/>
                </w:tcPr>
                <w:p w14:paraId="6E25A0F6" w14:textId="77777777" w:rsidR="00C01A94" w:rsidRDefault="00C01A94" w:rsidP="00C01A94">
                  <w:pPr>
                    <w:pStyle w:val="TAC"/>
                    <w:rPr>
                      <w:ins w:id="341" w:author="vivo" w:date="2022-11-16T17:53:00Z"/>
                      <w:rFonts w:eastAsiaTheme="minorEastAsia"/>
                    </w:rPr>
                  </w:pPr>
                  <w:ins w:id="342" w:author="vivo" w:date="2022-11-16T17:53:00Z">
                    <w:r>
                      <w:rPr>
                        <w:rFonts w:eastAsiaTheme="minorEastAsia"/>
                      </w:rPr>
                      <w:t>DDDUU</w:t>
                    </w:r>
                  </w:ins>
                </w:p>
              </w:tc>
              <w:tc>
                <w:tcPr>
                  <w:tcW w:w="476" w:type="pct"/>
                  <w:shd w:val="clear" w:color="auto" w:fill="auto"/>
                  <w:vAlign w:val="center"/>
                </w:tcPr>
                <w:p w14:paraId="349CF361" w14:textId="77777777" w:rsidR="00C01A94" w:rsidRDefault="00C01A94" w:rsidP="00C01A94">
                  <w:pPr>
                    <w:pStyle w:val="TAC"/>
                    <w:rPr>
                      <w:ins w:id="343" w:author="vivo" w:date="2022-11-16T17:53:00Z"/>
                      <w:rFonts w:eastAsiaTheme="minorEastAsia"/>
                    </w:rPr>
                  </w:pPr>
                  <w:ins w:id="344" w:author="vivo" w:date="2022-11-16T17:53:00Z">
                    <w:r>
                      <w:rPr>
                        <w:rFonts w:eastAsiaTheme="minorEastAsia"/>
                      </w:rPr>
                      <w:t>SU-MIMO</w:t>
                    </w:r>
                  </w:ins>
                </w:p>
              </w:tc>
              <w:tc>
                <w:tcPr>
                  <w:tcW w:w="468" w:type="pct"/>
                  <w:shd w:val="clear" w:color="auto" w:fill="auto"/>
                  <w:vAlign w:val="center"/>
                </w:tcPr>
                <w:p w14:paraId="0431AD61" w14:textId="77777777" w:rsidR="00C01A94" w:rsidRDefault="00C01A94" w:rsidP="00C01A94">
                  <w:pPr>
                    <w:pStyle w:val="TAC"/>
                    <w:rPr>
                      <w:ins w:id="345" w:author="vivo" w:date="2022-11-16T17:53:00Z"/>
                    </w:rPr>
                  </w:pPr>
                  <w:ins w:id="346" w:author="vivo" w:date="2022-11-16T17:53:00Z">
                    <w:r>
                      <w:t>10</w:t>
                    </w:r>
                  </w:ins>
                </w:p>
              </w:tc>
              <w:tc>
                <w:tcPr>
                  <w:tcW w:w="325" w:type="pct"/>
                  <w:shd w:val="clear" w:color="auto" w:fill="auto"/>
                  <w:vAlign w:val="center"/>
                </w:tcPr>
                <w:p w14:paraId="00D50D40" w14:textId="77777777" w:rsidR="00C01A94" w:rsidRDefault="00C01A94" w:rsidP="00C01A94">
                  <w:pPr>
                    <w:pStyle w:val="TAC"/>
                    <w:rPr>
                      <w:ins w:id="347" w:author="vivo" w:date="2022-11-16T17:53:00Z"/>
                    </w:rPr>
                  </w:pPr>
                  <w:ins w:id="348" w:author="vivo" w:date="2022-11-16T17:53:00Z">
                    <w:r>
                      <w:rPr>
                        <w:rFonts w:eastAsiaTheme="minorEastAsia" w:hint="eastAsia"/>
                      </w:rPr>
                      <w:t>1</w:t>
                    </w:r>
                    <w:r>
                      <w:rPr>
                        <w:rFonts w:eastAsiaTheme="minorEastAsia"/>
                      </w:rPr>
                      <w:t>0</w:t>
                    </w:r>
                  </w:ins>
                </w:p>
              </w:tc>
              <w:tc>
                <w:tcPr>
                  <w:tcW w:w="379" w:type="pct"/>
                  <w:shd w:val="clear" w:color="auto" w:fill="auto"/>
                  <w:vAlign w:val="center"/>
                </w:tcPr>
                <w:p w14:paraId="086A0DC5" w14:textId="77777777" w:rsidR="00C01A94" w:rsidRDefault="00C01A94" w:rsidP="00C01A94">
                  <w:pPr>
                    <w:pStyle w:val="TAC"/>
                    <w:rPr>
                      <w:ins w:id="349" w:author="vivo" w:date="2022-11-16T17:53:00Z"/>
                    </w:rPr>
                  </w:pPr>
                  <w:ins w:id="350" w:author="vivo" w:date="2022-11-16T17:53:00Z">
                    <w:r>
                      <w:rPr>
                        <w:rFonts w:eastAsiaTheme="minorEastAsia" w:hint="eastAsia"/>
                      </w:rPr>
                      <w:t>1</w:t>
                    </w:r>
                    <w:r>
                      <w:rPr>
                        <w:rFonts w:eastAsiaTheme="minorEastAsia"/>
                      </w:rPr>
                      <w:t>5.15</w:t>
                    </w:r>
                  </w:ins>
                </w:p>
              </w:tc>
              <w:tc>
                <w:tcPr>
                  <w:tcW w:w="539" w:type="pct"/>
                  <w:shd w:val="clear" w:color="auto" w:fill="auto"/>
                  <w:vAlign w:val="center"/>
                </w:tcPr>
                <w:p w14:paraId="679EF6E9" w14:textId="77777777" w:rsidR="00C01A94" w:rsidRDefault="00C01A94" w:rsidP="00C01A94">
                  <w:pPr>
                    <w:pStyle w:val="TAC"/>
                    <w:rPr>
                      <w:ins w:id="351" w:author="vivo" w:date="2022-11-16T17:53:00Z"/>
                    </w:rPr>
                  </w:pPr>
                  <w:ins w:id="352" w:author="vivo" w:date="2022-11-16T17:53:00Z">
                    <w:r>
                      <w:rPr>
                        <w:rFonts w:eastAsiaTheme="minorEastAsia" w:hint="eastAsia"/>
                      </w:rPr>
                      <w:t>1</w:t>
                    </w:r>
                    <w:r>
                      <w:rPr>
                        <w:rFonts w:eastAsiaTheme="minorEastAsia"/>
                      </w:rPr>
                      <w:t>5</w:t>
                    </w:r>
                  </w:ins>
                </w:p>
              </w:tc>
              <w:tc>
                <w:tcPr>
                  <w:tcW w:w="562" w:type="pct"/>
                  <w:shd w:val="clear" w:color="auto" w:fill="auto"/>
                  <w:vAlign w:val="center"/>
                </w:tcPr>
                <w:p w14:paraId="587344C3" w14:textId="77777777" w:rsidR="00C01A94" w:rsidRDefault="00C01A94" w:rsidP="00C01A94">
                  <w:pPr>
                    <w:pStyle w:val="TAC"/>
                    <w:rPr>
                      <w:ins w:id="353" w:author="vivo" w:date="2022-11-16T17:53:00Z"/>
                    </w:rPr>
                  </w:pPr>
                  <w:ins w:id="354" w:author="vivo" w:date="2022-11-16T17:53:00Z">
                    <w:r w:rsidRPr="00355193">
                      <w:t>92.21</w:t>
                    </w:r>
                  </w:ins>
                </w:p>
              </w:tc>
              <w:tc>
                <w:tcPr>
                  <w:tcW w:w="414" w:type="pct"/>
                  <w:shd w:val="clear" w:color="auto" w:fill="auto"/>
                  <w:noWrap/>
                  <w:vAlign w:val="center"/>
                </w:tcPr>
                <w:p w14:paraId="5921D597" w14:textId="77777777" w:rsidR="00C01A94" w:rsidRDefault="00C01A94" w:rsidP="00C01A94">
                  <w:pPr>
                    <w:pStyle w:val="TAC"/>
                    <w:rPr>
                      <w:ins w:id="355" w:author="vivo" w:date="2022-11-16T17:53:00Z"/>
                      <w:rFonts w:eastAsiaTheme="minorEastAsia"/>
                    </w:rPr>
                  </w:pPr>
                  <w:ins w:id="356" w:author="vivo" w:date="2022-11-16T18:02:00Z">
                    <w:r>
                      <w:rPr>
                        <w:rFonts w:eastAsiaTheme="minorEastAsia"/>
                      </w:rPr>
                      <w:t>Note 1,7</w:t>
                    </w:r>
                  </w:ins>
                </w:p>
              </w:tc>
            </w:tr>
            <w:tr w:rsidR="00C01A94" w:rsidRPr="008C3AB0" w14:paraId="738CEBF8" w14:textId="77777777" w:rsidTr="00177F8C">
              <w:trPr>
                <w:trHeight w:val="283"/>
                <w:jc w:val="center"/>
              </w:trPr>
              <w:tc>
                <w:tcPr>
                  <w:tcW w:w="5000" w:type="pct"/>
                  <w:gridSpan w:val="11"/>
                  <w:shd w:val="clear" w:color="auto" w:fill="auto"/>
                  <w:noWrap/>
                </w:tcPr>
                <w:p w14:paraId="1B9651BC" w14:textId="77777777" w:rsidR="00C01A94" w:rsidRPr="00C01A94" w:rsidRDefault="00C01A94" w:rsidP="00C01A94">
                  <w:pPr>
                    <w:pStyle w:val="TAN"/>
                    <w:rPr>
                      <w:rFonts w:eastAsiaTheme="minorEastAsia"/>
                      <w:lang w:val="en-US"/>
                    </w:rPr>
                  </w:pPr>
                  <w:r w:rsidRPr="00C01A94">
                    <w:rPr>
                      <w:rFonts w:eastAsiaTheme="minorEastAsia"/>
                      <w:lang w:val="en-US"/>
                    </w:rPr>
                    <w:t>Note 1: BS antenna parameters: 32TxRUs, (M, N, P, Mg, Ng; Mp, Np) = (4,4,2,1,1:4,4)</w:t>
                  </w:r>
                </w:p>
                <w:p w14:paraId="70CA6559" w14:textId="77777777" w:rsidR="00C01A94" w:rsidRPr="00C01A94" w:rsidRDefault="00C01A94" w:rsidP="00C01A94">
                  <w:pPr>
                    <w:pStyle w:val="TAN"/>
                    <w:rPr>
                      <w:rFonts w:eastAsiaTheme="minorEastAsia"/>
                      <w:lang w:val="en-US"/>
                    </w:rPr>
                  </w:pPr>
                </w:p>
                <w:p w14:paraId="1F9F0630" w14:textId="77777777" w:rsidR="00C01A94" w:rsidRPr="00C01A94" w:rsidRDefault="00C01A94" w:rsidP="00C01A94">
                  <w:pPr>
                    <w:pStyle w:val="TAN"/>
                    <w:rPr>
                      <w:rFonts w:eastAsiaTheme="minorEastAsia"/>
                      <w:lang w:val="en-US"/>
                    </w:rPr>
                  </w:pPr>
                  <w:r w:rsidRPr="00C01A94">
                    <w:rPr>
                      <w:rFonts w:eastAsiaTheme="minorEastAsia"/>
                      <w:lang w:val="en-US"/>
                    </w:rPr>
                    <w:t>Note 2: SR periodicity = 5 ms</w:t>
                  </w:r>
                </w:p>
                <w:p w14:paraId="32BD26D8" w14:textId="77777777" w:rsidR="00C01A94" w:rsidRPr="00C01A94" w:rsidRDefault="00C01A94" w:rsidP="00C01A94">
                  <w:pPr>
                    <w:pStyle w:val="TAN"/>
                    <w:rPr>
                      <w:rFonts w:eastAsiaTheme="minorEastAsia"/>
                      <w:lang w:val="en-US"/>
                    </w:rPr>
                  </w:pPr>
                  <w:r w:rsidRPr="00C01A94">
                    <w:rPr>
                      <w:rFonts w:eastAsiaTheme="minorEastAsia"/>
                      <w:lang w:val="en-US"/>
                    </w:rPr>
                    <w:t>Note 3: SR delay = 3 ms</w:t>
                  </w:r>
                </w:p>
                <w:p w14:paraId="1D880A48" w14:textId="77777777" w:rsidR="00C01A94" w:rsidRPr="00C01A94" w:rsidRDefault="00C01A94" w:rsidP="00C01A94">
                  <w:pPr>
                    <w:pStyle w:val="TAN"/>
                    <w:rPr>
                      <w:rFonts w:eastAsiaTheme="minorEastAsia"/>
                      <w:lang w:val="en-US"/>
                    </w:rPr>
                  </w:pPr>
                  <w:r w:rsidRPr="00C01A94">
                    <w:rPr>
                      <w:rFonts w:eastAsiaTheme="minorEastAsia"/>
                      <w:lang w:val="en-US"/>
                    </w:rPr>
                    <w:t>Note 4: SR delay = 5 ms</w:t>
                  </w:r>
                </w:p>
                <w:p w14:paraId="06FF2F85" w14:textId="77777777" w:rsidR="00C01A94" w:rsidRPr="00C01A94" w:rsidRDefault="00C01A94" w:rsidP="00C01A94">
                  <w:pPr>
                    <w:pStyle w:val="TAN"/>
                    <w:rPr>
                      <w:rFonts w:eastAsiaTheme="minorEastAsia"/>
                      <w:lang w:val="en-US"/>
                    </w:rPr>
                  </w:pPr>
                </w:p>
                <w:p w14:paraId="06CEC01C" w14:textId="77777777" w:rsidR="00C01A94" w:rsidRPr="00C01A94" w:rsidRDefault="00C01A94" w:rsidP="00C01A94">
                  <w:pPr>
                    <w:pStyle w:val="TAN"/>
                    <w:ind w:left="567" w:hanging="567"/>
                    <w:rPr>
                      <w:rFonts w:eastAsiaTheme="minorEastAsia"/>
                      <w:lang w:val="en-US"/>
                    </w:rPr>
                  </w:pPr>
                  <w:r w:rsidRPr="00C01A94">
                    <w:rPr>
                      <w:rFonts w:eastAsiaTheme="minorEastAsia"/>
                      <w:lang w:val="en-US"/>
                    </w:rPr>
                    <w:t>Note 5: Size of configured grant =</w:t>
                  </w:r>
                  <w:ins w:id="357" w:author="vivo" w:date="2022-11-16T17:53:00Z">
                    <w:r w:rsidRPr="00C01A94">
                      <w:rPr>
                        <w:rFonts w:eastAsiaTheme="minorEastAsia"/>
                        <w:lang w:val="en-US"/>
                      </w:rPr>
                      <w:t xml:space="preserve"> 166.7kbit</w:t>
                    </w:r>
                  </w:ins>
                  <w:ins w:id="358" w:author="vivo" w:date="2022-11-16T18:21:00Z">
                    <w:r w:rsidRPr="00C01A94">
                      <w:rPr>
                        <w:rFonts w:eastAsiaTheme="minorEastAsia"/>
                        <w:lang w:val="en-US"/>
                      </w:rPr>
                      <w:t>, and the number of PUSCH occasions depends on some factors such as channel quality of the UE, and available resource, etc.</w:t>
                    </w:r>
                  </w:ins>
                </w:p>
                <w:p w14:paraId="44ACADE4" w14:textId="77777777" w:rsidR="00C01A94" w:rsidRPr="00C01A94" w:rsidRDefault="00C01A94" w:rsidP="00C01A94">
                  <w:pPr>
                    <w:pStyle w:val="TAN"/>
                    <w:ind w:left="0" w:firstLine="0"/>
                    <w:rPr>
                      <w:ins w:id="359" w:author="vivo" w:date="2022-11-16T17:53:00Z"/>
                      <w:rFonts w:eastAsiaTheme="minorEastAsia"/>
                      <w:lang w:val="en-US"/>
                    </w:rPr>
                  </w:pPr>
                  <w:ins w:id="360" w:author="vivo" w:date="2022-11-16T17:53:00Z">
                    <w:r w:rsidRPr="00C01A94">
                      <w:rPr>
                        <w:rFonts w:eastAsiaTheme="minorEastAsia"/>
                        <w:lang w:val="en-US"/>
                      </w:rPr>
                      <w:t>Note 6: Size of configured grant = 80bit</w:t>
                    </w:r>
                  </w:ins>
                </w:p>
                <w:p w14:paraId="2F97D4C1" w14:textId="77777777" w:rsidR="00C01A94" w:rsidRPr="00C01A94" w:rsidRDefault="00C01A94" w:rsidP="00C01A94">
                  <w:pPr>
                    <w:pStyle w:val="TAN"/>
                    <w:ind w:left="567" w:hanging="567"/>
                    <w:rPr>
                      <w:rFonts w:eastAsiaTheme="minorEastAsia"/>
                      <w:lang w:val="en-US"/>
                    </w:rPr>
                  </w:pPr>
                  <w:ins w:id="361" w:author="vivo" w:date="2022-11-16T17:53:00Z">
                    <w:r w:rsidRPr="00C01A94">
                      <w:rPr>
                        <w:rFonts w:eastAsiaTheme="minorEastAsia"/>
                        <w:lang w:val="en-US"/>
                      </w:rPr>
                      <w:t>Note 7: Size of configured grant = 83.4kbit</w:t>
                    </w:r>
                  </w:ins>
                  <w:ins w:id="362" w:author="vivo" w:date="2022-11-16T18:21:00Z">
                    <w:r w:rsidRPr="00C01A94">
                      <w:rPr>
                        <w:rFonts w:eastAsiaTheme="minorEastAsia"/>
                        <w:lang w:val="en-US"/>
                      </w:rPr>
                      <w:t>, and the number of PUSCH occasions depends on some factors such as channel quality of the UE, and available resource, etc.</w:t>
                    </w:r>
                  </w:ins>
                </w:p>
                <w:p w14:paraId="6EC9AA2E" w14:textId="77777777" w:rsidR="00C01A94" w:rsidRPr="00C01A94" w:rsidRDefault="00C01A94" w:rsidP="00C01A94">
                  <w:pPr>
                    <w:pStyle w:val="TAN"/>
                    <w:rPr>
                      <w:rFonts w:eastAsiaTheme="minorEastAsia"/>
                      <w:lang w:val="en-US"/>
                    </w:rPr>
                  </w:pPr>
                  <w:r w:rsidRPr="00C01A94">
                    <w:rPr>
                      <w:rFonts w:eastAsiaTheme="minorEastAsia"/>
                      <w:lang w:val="en-US"/>
                    </w:rPr>
                    <w:t xml:space="preserve">Note </w:t>
                  </w:r>
                  <w:del w:id="363" w:author="vivo" w:date="2022-11-16T17:53:00Z">
                    <w:r w:rsidRPr="00C01A94" w:rsidDel="000568C8">
                      <w:rPr>
                        <w:rFonts w:eastAsiaTheme="minorEastAsia"/>
                        <w:lang w:val="en-US"/>
                      </w:rPr>
                      <w:delText>6</w:delText>
                    </w:r>
                  </w:del>
                  <w:ins w:id="364" w:author="vivo" w:date="2022-11-16T17:53:00Z">
                    <w:r w:rsidRPr="00C01A94">
                      <w:rPr>
                        <w:rFonts w:eastAsiaTheme="minorEastAsia"/>
                        <w:lang w:val="en-US"/>
                      </w:rPr>
                      <w:t>8</w:t>
                    </w:r>
                  </w:ins>
                  <w:r w:rsidRPr="00C01A94">
                    <w:rPr>
                      <w:rFonts w:eastAsiaTheme="minorEastAsia"/>
                      <w:lang w:val="en-US"/>
                    </w:rPr>
                    <w:t xml:space="preserve">: Size of initial UL grant = </w:t>
                  </w:r>
                  <w:del w:id="365" w:author="vivo" w:date="2022-11-16T17:53:00Z">
                    <w:r w:rsidRPr="00C01A94" w:rsidDel="000568C8">
                      <w:rPr>
                        <w:rFonts w:eastAsiaTheme="minorEastAsia"/>
                        <w:lang w:val="en-US"/>
                      </w:rPr>
                      <w:delText>80</w:delText>
                    </w:r>
                  </w:del>
                  <w:ins w:id="366" w:author="vivo" w:date="2022-11-16T17:53:00Z">
                    <w:r w:rsidRPr="00C01A94">
                      <w:rPr>
                        <w:rFonts w:eastAsiaTheme="minorEastAsia"/>
                        <w:lang w:val="en-US"/>
                      </w:rPr>
                      <w:t>83</w:t>
                    </w:r>
                  </w:ins>
                  <w:r w:rsidRPr="00C01A94">
                    <w:rPr>
                      <w:rFonts w:eastAsiaTheme="minorEastAsia"/>
                      <w:lang w:val="en-US"/>
                    </w:rPr>
                    <w:t>.4 kbit</w:t>
                  </w:r>
                </w:p>
                <w:p w14:paraId="49929E25" w14:textId="77777777" w:rsidR="00C01A94" w:rsidRPr="00C01A94" w:rsidRDefault="00C01A94" w:rsidP="00C01A94">
                  <w:pPr>
                    <w:pStyle w:val="TAN"/>
                    <w:rPr>
                      <w:rFonts w:eastAsiaTheme="minorEastAsia"/>
                      <w:lang w:val="en-US"/>
                    </w:rPr>
                  </w:pPr>
                </w:p>
                <w:p w14:paraId="18C9DFF7" w14:textId="77777777" w:rsidR="00C01A94" w:rsidRPr="00C01A94" w:rsidRDefault="00C01A94" w:rsidP="00C01A94">
                  <w:pPr>
                    <w:pStyle w:val="TAN"/>
                    <w:rPr>
                      <w:rFonts w:eastAsiaTheme="minorEastAsia"/>
                      <w:lang w:val="en-US"/>
                    </w:rPr>
                  </w:pPr>
                  <w:r w:rsidRPr="00C01A94">
                    <w:rPr>
                      <w:rFonts w:eastAsiaTheme="minorEastAsia"/>
                      <w:lang w:val="en-US"/>
                    </w:rPr>
                    <w:t>* CG periodicity = 16 ms</w:t>
                  </w:r>
                </w:p>
                <w:p w14:paraId="13A1B723" w14:textId="77777777" w:rsidR="00C01A94" w:rsidRPr="00C01A94" w:rsidRDefault="00C01A94" w:rsidP="00C01A94">
                  <w:pPr>
                    <w:pStyle w:val="TAN"/>
                    <w:rPr>
                      <w:ins w:id="367" w:author="vivo" w:date="2022-11-16T17:53:00Z"/>
                      <w:rFonts w:eastAsiaTheme="minorEastAsia"/>
                      <w:lang w:val="en-US"/>
                    </w:rPr>
                  </w:pPr>
                  <w:r w:rsidRPr="00C01A94">
                    <w:rPr>
                      <w:rFonts w:eastAsiaTheme="minorEastAsia"/>
                      <w:lang w:val="en-US"/>
                    </w:rPr>
                    <w:t>** CG periodicity = 10 ms</w:t>
                  </w:r>
                </w:p>
                <w:p w14:paraId="3DFB7A3B" w14:textId="77777777" w:rsidR="00C01A94" w:rsidRPr="00C01A94" w:rsidRDefault="00C01A94" w:rsidP="00C01A94">
                  <w:pPr>
                    <w:pStyle w:val="TAN"/>
                    <w:rPr>
                      <w:rFonts w:eastAsiaTheme="minorEastAsia"/>
                      <w:lang w:val="en-US"/>
                    </w:rPr>
                  </w:pPr>
                  <w:ins w:id="368" w:author="vivo" w:date="2022-11-16T17:53:00Z">
                    <w:r w:rsidRPr="00C01A94">
                      <w:rPr>
                        <w:rFonts w:eastAsiaTheme="minorEastAsia"/>
                        <w:lang w:val="en-US"/>
                      </w:rPr>
                      <w:t>*** CG periodicity = (17,17,16) ms</w:t>
                    </w:r>
                  </w:ins>
                  <w:ins w:id="369" w:author="vivo" w:date="2022-11-16T18:01:00Z">
                    <w:r w:rsidRPr="00C01A94">
                      <w:rPr>
                        <w:rFonts w:eastAsiaTheme="minorEastAsia"/>
                        <w:lang w:val="en-US"/>
                      </w:rPr>
                      <w:t xml:space="preserve"> to align each CG occasion with a corresponding XR packet</w:t>
                    </w:r>
                  </w:ins>
                </w:p>
              </w:tc>
            </w:tr>
          </w:tbl>
          <w:p w14:paraId="232730A5" w14:textId="732053B5" w:rsidR="00C01A94" w:rsidRDefault="00C01A94" w:rsidP="00C01A94">
            <w:pPr>
              <w:shd w:val="clear" w:color="auto" w:fill="FFFFFF"/>
              <w:spacing w:before="100" w:beforeAutospacing="1" w:after="100" w:afterAutospacing="1" w:line="240" w:lineRule="auto"/>
              <w:jc w:val="left"/>
              <w:rPr>
                <w:rFonts w:ascii="Times New Roman" w:eastAsiaTheme="minorEastAsia" w:hAnsi="Times New Roman" w:cs="Times New Roman"/>
                <w:color w:val="000000"/>
                <w:szCs w:val="20"/>
                <w:lang w:eastAsia="zh-CN"/>
              </w:rPr>
            </w:pPr>
          </w:p>
          <w:p w14:paraId="1AF8C2E9" w14:textId="77777777" w:rsidR="00C01A94" w:rsidRPr="008C3AB0" w:rsidRDefault="00C01A94" w:rsidP="00C01A94">
            <w:pPr>
              <w:pStyle w:val="TH"/>
              <w:rPr>
                <w:i/>
                <w:lang w:val="fr-FR"/>
              </w:rPr>
            </w:pPr>
            <w:r w:rsidRPr="008C3AB0">
              <w:rPr>
                <w:lang w:val="fr-FR"/>
              </w:rPr>
              <w:t>Table</w:t>
            </w:r>
            <w:r w:rsidRPr="008C3AB0">
              <w:rPr>
                <w:i/>
                <w:lang w:val="fr-FR"/>
              </w:rPr>
              <w:t xml:space="preserve"> </w:t>
            </w:r>
            <w:r>
              <w:rPr>
                <w:lang w:val="fr-FR"/>
              </w:rPr>
              <w:t>B</w:t>
            </w:r>
            <w:r w:rsidRPr="008C3AB0">
              <w:rPr>
                <w:lang w:val="fr-FR"/>
              </w:rPr>
              <w:t>.</w:t>
            </w:r>
            <w:r>
              <w:rPr>
                <w:lang w:val="fr-FR"/>
              </w:rPr>
              <w:t>1.x-</w:t>
            </w:r>
            <w:proofErr w:type="gramStart"/>
            <w:r>
              <w:rPr>
                <w:lang w:val="fr-FR"/>
              </w:rPr>
              <w:t>x</w:t>
            </w:r>
            <w:r w:rsidRPr="008C3AB0">
              <w:rPr>
                <w:lang w:val="fr-FR"/>
              </w:rPr>
              <w:t>:</w:t>
            </w:r>
            <w:proofErr w:type="gramEnd"/>
            <w:r w:rsidRPr="008C3AB0">
              <w:rPr>
                <w:lang w:val="fr-FR"/>
              </w:rPr>
              <w:t xml:space="preserve"> FR1, </w:t>
            </w:r>
            <w:r>
              <w:rPr>
                <w:lang w:val="fr-FR"/>
              </w:rPr>
              <w:t>UL</w:t>
            </w:r>
            <w:r w:rsidRPr="008C3AB0">
              <w:rPr>
                <w:lang w:val="fr-FR"/>
              </w:rPr>
              <w:t xml:space="preserve">, </w:t>
            </w:r>
            <w:r>
              <w:rPr>
                <w:lang w:val="fr-FR"/>
              </w:rPr>
              <w:t>InH</w:t>
            </w:r>
            <w:r w:rsidRPr="008C3AB0">
              <w:rPr>
                <w:lang w:val="fr-FR"/>
              </w:rPr>
              <w:t>, AR</w:t>
            </w:r>
            <w:r>
              <w:rPr>
                <w:lang w:val="fr-FR"/>
              </w:rPr>
              <w:t xml:space="preserve"> pose/control at 250 FPS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1563"/>
              <w:gridCol w:w="686"/>
              <w:gridCol w:w="652"/>
              <w:gridCol w:w="651"/>
              <w:gridCol w:w="617"/>
              <w:gridCol w:w="475"/>
              <w:gridCol w:w="774"/>
              <w:gridCol w:w="808"/>
              <w:gridCol w:w="760"/>
              <w:gridCol w:w="781"/>
            </w:tblGrid>
            <w:tr w:rsidR="00C01A94" w:rsidRPr="008C3AB0" w14:paraId="66AC4AE5" w14:textId="77777777" w:rsidTr="00177F8C">
              <w:trPr>
                <w:trHeight w:val="20"/>
                <w:jc w:val="center"/>
              </w:trPr>
              <w:tc>
                <w:tcPr>
                  <w:tcW w:w="443" w:type="pct"/>
                  <w:shd w:val="clear" w:color="auto" w:fill="E7E6E6" w:themeFill="background2"/>
                  <w:vAlign w:val="center"/>
                </w:tcPr>
                <w:p w14:paraId="545A2262" w14:textId="77777777" w:rsidR="00C01A94" w:rsidRPr="008C3AB0" w:rsidRDefault="00C01A94" w:rsidP="00C01A94">
                  <w:pPr>
                    <w:pStyle w:val="TAH"/>
                  </w:pPr>
                  <w:r w:rsidRPr="008C3AB0">
                    <w:t>Source</w:t>
                  </w:r>
                </w:p>
              </w:tc>
              <w:tc>
                <w:tcPr>
                  <w:tcW w:w="521" w:type="pct"/>
                  <w:shd w:val="clear" w:color="000000" w:fill="E7E6E6"/>
                  <w:vAlign w:val="center"/>
                </w:tcPr>
                <w:p w14:paraId="20E5FD38" w14:textId="77777777" w:rsidR="00C01A94" w:rsidRPr="008C3AB0" w:rsidRDefault="00C01A94" w:rsidP="00C01A94">
                  <w:pPr>
                    <w:pStyle w:val="TAH"/>
                  </w:pPr>
                  <w:r w:rsidRPr="008C3AB0">
                    <w:t>Tdoc Source</w:t>
                  </w:r>
                </w:p>
              </w:tc>
              <w:tc>
                <w:tcPr>
                  <w:tcW w:w="505" w:type="pct"/>
                  <w:shd w:val="clear" w:color="000000" w:fill="E7E6E6"/>
                  <w:vAlign w:val="center"/>
                </w:tcPr>
                <w:p w14:paraId="32300B3C" w14:textId="77777777" w:rsidR="00C01A94" w:rsidRDefault="00C01A94" w:rsidP="00C01A94">
                  <w:pPr>
                    <w:pStyle w:val="TAH"/>
                  </w:pPr>
                  <w:r>
                    <w:t>Scheme</w:t>
                  </w:r>
                </w:p>
                <w:p w14:paraId="782BD7FB" w14:textId="77777777" w:rsidR="00C01A94" w:rsidRPr="008C3AB0" w:rsidRDefault="00C01A94" w:rsidP="00C01A94">
                  <w:pPr>
                    <w:pStyle w:val="TAH"/>
                  </w:pPr>
                </w:p>
              </w:tc>
              <w:tc>
                <w:tcPr>
                  <w:tcW w:w="368" w:type="pct"/>
                  <w:shd w:val="clear" w:color="000000" w:fill="E7E6E6"/>
                  <w:vAlign w:val="center"/>
                </w:tcPr>
                <w:p w14:paraId="4509BA8F" w14:textId="77777777" w:rsidR="00C01A94" w:rsidRPr="008C3AB0" w:rsidRDefault="00C01A94" w:rsidP="00C01A94">
                  <w:pPr>
                    <w:pStyle w:val="TAH"/>
                  </w:pPr>
                  <w:r w:rsidRPr="008C3AB0">
                    <w:t>TDD format</w:t>
                  </w:r>
                </w:p>
              </w:tc>
              <w:tc>
                <w:tcPr>
                  <w:tcW w:w="476" w:type="pct"/>
                  <w:shd w:val="clear" w:color="000000" w:fill="E7E6E6"/>
                  <w:vAlign w:val="center"/>
                </w:tcPr>
                <w:p w14:paraId="2146DBE3" w14:textId="77777777" w:rsidR="00C01A94" w:rsidRPr="008C3AB0" w:rsidRDefault="00C01A94" w:rsidP="00C01A94">
                  <w:pPr>
                    <w:pStyle w:val="TAH"/>
                  </w:pPr>
                  <w:r w:rsidRPr="008C3AB0">
                    <w:t>SU/MU-MIMO</w:t>
                  </w:r>
                </w:p>
              </w:tc>
              <w:tc>
                <w:tcPr>
                  <w:tcW w:w="468" w:type="pct"/>
                  <w:shd w:val="clear" w:color="000000" w:fill="E7E6E6"/>
                  <w:vAlign w:val="center"/>
                </w:tcPr>
                <w:p w14:paraId="366E686F" w14:textId="77777777" w:rsidR="00C01A94" w:rsidRPr="008C3AB0" w:rsidRDefault="00C01A94" w:rsidP="00C01A94">
                  <w:pPr>
                    <w:pStyle w:val="TAH"/>
                  </w:pPr>
                  <w:r>
                    <w:t>Data rate (Mbps)</w:t>
                  </w:r>
                </w:p>
              </w:tc>
              <w:tc>
                <w:tcPr>
                  <w:tcW w:w="325" w:type="pct"/>
                  <w:shd w:val="clear" w:color="000000" w:fill="E7E6E6"/>
                  <w:vAlign w:val="center"/>
                </w:tcPr>
                <w:p w14:paraId="44A9436A" w14:textId="77777777" w:rsidR="00C01A94" w:rsidRPr="008C3AB0" w:rsidRDefault="00C01A94" w:rsidP="00C01A94">
                  <w:pPr>
                    <w:pStyle w:val="TAH"/>
                  </w:pPr>
                  <w:r w:rsidRPr="008C3AB0">
                    <w:t>PDB (ms)</w:t>
                  </w:r>
                </w:p>
              </w:tc>
              <w:tc>
                <w:tcPr>
                  <w:tcW w:w="379" w:type="pct"/>
                  <w:shd w:val="clear" w:color="000000" w:fill="E7E6E6"/>
                  <w:vAlign w:val="center"/>
                </w:tcPr>
                <w:p w14:paraId="2C8C1239" w14:textId="77777777" w:rsidR="00C01A94" w:rsidRPr="008C3AB0" w:rsidRDefault="00C01A94" w:rsidP="00C01A94">
                  <w:pPr>
                    <w:pStyle w:val="TAH"/>
                  </w:pPr>
                  <w:r w:rsidRPr="008C3AB0">
                    <w:t>Capacity (UEs/cell)</w:t>
                  </w:r>
                </w:p>
              </w:tc>
              <w:tc>
                <w:tcPr>
                  <w:tcW w:w="539" w:type="pct"/>
                  <w:shd w:val="clear" w:color="000000" w:fill="E7E6E6"/>
                  <w:vAlign w:val="center"/>
                </w:tcPr>
                <w:p w14:paraId="14A3F0F2" w14:textId="77777777" w:rsidR="00C01A94" w:rsidRPr="008C3AB0" w:rsidRDefault="00C01A94" w:rsidP="00C01A94">
                  <w:pPr>
                    <w:pStyle w:val="TAH"/>
                  </w:pPr>
                  <w:r w:rsidRPr="008C3AB0">
                    <w:t>C1=floor (Capacity)</w:t>
                  </w:r>
                </w:p>
              </w:tc>
              <w:tc>
                <w:tcPr>
                  <w:tcW w:w="562" w:type="pct"/>
                  <w:shd w:val="clear" w:color="000000" w:fill="E7E6E6"/>
                  <w:vAlign w:val="center"/>
                </w:tcPr>
                <w:p w14:paraId="705F3E64" w14:textId="77777777" w:rsidR="00C01A94" w:rsidRPr="00C01A94" w:rsidRDefault="00C01A94" w:rsidP="00C01A94">
                  <w:pPr>
                    <w:pStyle w:val="TAH"/>
                    <w:rPr>
                      <w:lang w:val="en-US"/>
                    </w:rPr>
                  </w:pPr>
                  <w:r w:rsidRPr="00C01A94">
                    <w:rPr>
                      <w:lang w:val="en-US"/>
                    </w:rPr>
                    <w:t xml:space="preserve">% </w:t>
                  </w:r>
                  <w:proofErr w:type="gramStart"/>
                  <w:r w:rsidRPr="00C01A94">
                    <w:rPr>
                      <w:lang w:val="en-US"/>
                    </w:rPr>
                    <w:t>of</w:t>
                  </w:r>
                  <w:proofErr w:type="gramEnd"/>
                  <w:r w:rsidRPr="00C01A94">
                    <w:rPr>
                      <w:lang w:val="en-US"/>
                    </w:rPr>
                    <w:t xml:space="preserve"> satisfied UEs when #UEs/cell =C1</w:t>
                  </w:r>
                </w:p>
              </w:tc>
              <w:tc>
                <w:tcPr>
                  <w:tcW w:w="414" w:type="pct"/>
                  <w:shd w:val="clear" w:color="000000" w:fill="E7E6E6"/>
                  <w:vAlign w:val="center"/>
                </w:tcPr>
                <w:p w14:paraId="10E9714D" w14:textId="77777777" w:rsidR="00C01A94" w:rsidRPr="008C3AB0" w:rsidRDefault="00C01A94" w:rsidP="00C01A94">
                  <w:pPr>
                    <w:pStyle w:val="TAH"/>
                  </w:pPr>
                  <w:r w:rsidRPr="008C3AB0">
                    <w:t>Notes</w:t>
                  </w:r>
                </w:p>
              </w:tc>
            </w:tr>
            <w:tr w:rsidR="00C01A94" w:rsidRPr="008C3AB0" w14:paraId="47B57970" w14:textId="77777777" w:rsidTr="00177F8C">
              <w:trPr>
                <w:trHeight w:val="527"/>
                <w:jc w:val="center"/>
              </w:trPr>
              <w:tc>
                <w:tcPr>
                  <w:tcW w:w="443" w:type="pct"/>
                  <w:shd w:val="clear" w:color="auto" w:fill="auto"/>
                  <w:noWrap/>
                  <w:vAlign w:val="center"/>
                </w:tcPr>
                <w:p w14:paraId="7AC22EAC" w14:textId="77777777" w:rsidR="00C01A94" w:rsidRPr="008C3AB0" w:rsidRDefault="00C01A94" w:rsidP="00C01A94">
                  <w:pPr>
                    <w:pStyle w:val="TAC"/>
                    <w:rPr>
                      <w:rFonts w:eastAsiaTheme="minorEastAsia"/>
                    </w:rPr>
                  </w:pPr>
                  <w:r w:rsidRPr="008C3AB0">
                    <w:t xml:space="preserve">Source </w:t>
                  </w:r>
                  <w:r>
                    <w:t>[vivo]</w:t>
                  </w:r>
                </w:p>
              </w:tc>
              <w:tc>
                <w:tcPr>
                  <w:tcW w:w="521" w:type="pct"/>
                  <w:shd w:val="clear" w:color="auto" w:fill="auto"/>
                  <w:noWrap/>
                  <w:vAlign w:val="center"/>
                </w:tcPr>
                <w:p w14:paraId="06856384" w14:textId="77777777" w:rsidR="00C01A94" w:rsidRPr="00E12068" w:rsidRDefault="00C01A94" w:rsidP="00C01A94">
                  <w:pPr>
                    <w:pStyle w:val="TAC"/>
                  </w:pPr>
                  <w:ins w:id="370" w:author="vivo" w:date="2022-11-16T18:01:00Z">
                    <w:r>
                      <w:t>R1-2212595</w:t>
                    </w:r>
                  </w:ins>
                  <w:del w:id="371" w:author="vivo" w:date="2022-11-16T18:01:00Z">
                    <w:r w:rsidRPr="008762E7" w:rsidDel="00070EEB">
                      <w:delText>R1-2211025</w:delText>
                    </w:r>
                  </w:del>
                </w:p>
              </w:tc>
              <w:tc>
                <w:tcPr>
                  <w:tcW w:w="505" w:type="pct"/>
                  <w:shd w:val="clear" w:color="auto" w:fill="auto"/>
                  <w:vAlign w:val="center"/>
                </w:tcPr>
                <w:p w14:paraId="46476923" w14:textId="77777777" w:rsidR="00C01A94" w:rsidRPr="008C3AB0" w:rsidRDefault="00C01A94" w:rsidP="00C01A94">
                  <w:pPr>
                    <w:pStyle w:val="TAC"/>
                    <w:rPr>
                      <w:rFonts w:eastAsiaTheme="minorEastAsia"/>
                    </w:rPr>
                  </w:pPr>
                  <w:r>
                    <w:rPr>
                      <w:rFonts w:eastAsiaTheme="minorEastAsia"/>
                    </w:rPr>
                    <w:t>1.1</w:t>
                  </w:r>
                </w:p>
              </w:tc>
              <w:tc>
                <w:tcPr>
                  <w:tcW w:w="368" w:type="pct"/>
                  <w:shd w:val="clear" w:color="auto" w:fill="auto"/>
                  <w:vAlign w:val="center"/>
                </w:tcPr>
                <w:p w14:paraId="3C9947AB" w14:textId="77777777" w:rsidR="00C01A94" w:rsidRPr="008C3AB0" w:rsidRDefault="00C01A94" w:rsidP="00C01A94">
                  <w:pPr>
                    <w:pStyle w:val="TAC"/>
                    <w:rPr>
                      <w:rFonts w:eastAsiaTheme="minorEastAsia"/>
                    </w:rPr>
                  </w:pPr>
                  <w:r>
                    <w:rPr>
                      <w:rFonts w:eastAsiaTheme="minorEastAsia"/>
                    </w:rPr>
                    <w:t>DDDSU</w:t>
                  </w:r>
                </w:p>
              </w:tc>
              <w:tc>
                <w:tcPr>
                  <w:tcW w:w="476" w:type="pct"/>
                  <w:shd w:val="clear" w:color="auto" w:fill="auto"/>
                  <w:vAlign w:val="center"/>
                </w:tcPr>
                <w:p w14:paraId="5F5F50CC" w14:textId="77777777" w:rsidR="00C01A94" w:rsidRPr="008C3AB0" w:rsidRDefault="00C01A94" w:rsidP="00C01A94">
                  <w:pPr>
                    <w:pStyle w:val="TAC"/>
                    <w:rPr>
                      <w:rFonts w:eastAsiaTheme="minorEastAsia"/>
                    </w:rPr>
                  </w:pPr>
                  <w:r>
                    <w:rPr>
                      <w:rFonts w:eastAsiaTheme="minorEastAsia"/>
                    </w:rPr>
                    <w:t>SU-MIMO</w:t>
                  </w:r>
                </w:p>
              </w:tc>
              <w:tc>
                <w:tcPr>
                  <w:tcW w:w="468" w:type="pct"/>
                  <w:shd w:val="clear" w:color="auto" w:fill="auto"/>
                  <w:vAlign w:val="center"/>
                </w:tcPr>
                <w:p w14:paraId="66AB8E9A" w14:textId="77777777" w:rsidR="00C01A94" w:rsidRPr="008C3AB0" w:rsidRDefault="00C01A94" w:rsidP="00C01A94">
                  <w:pPr>
                    <w:pStyle w:val="TAC"/>
                    <w:rPr>
                      <w:rFonts w:eastAsiaTheme="minorEastAsia"/>
                    </w:rPr>
                  </w:pPr>
                  <w:r>
                    <w:rPr>
                      <w:rFonts w:eastAsiaTheme="minorEastAsia"/>
                    </w:rPr>
                    <w:t>0.2</w:t>
                  </w:r>
                </w:p>
              </w:tc>
              <w:tc>
                <w:tcPr>
                  <w:tcW w:w="325" w:type="pct"/>
                  <w:shd w:val="clear" w:color="auto" w:fill="auto"/>
                  <w:vAlign w:val="center"/>
                </w:tcPr>
                <w:p w14:paraId="5E8AAABF" w14:textId="77777777" w:rsidR="00C01A94" w:rsidRPr="008C3AB0" w:rsidRDefault="00C01A94" w:rsidP="00C01A94">
                  <w:pPr>
                    <w:pStyle w:val="TAC"/>
                    <w:rPr>
                      <w:rFonts w:eastAsiaTheme="minorEastAsia"/>
                    </w:rPr>
                  </w:pPr>
                  <w:r>
                    <w:rPr>
                      <w:rFonts w:eastAsiaTheme="minorEastAsia"/>
                    </w:rPr>
                    <w:t>10</w:t>
                  </w:r>
                </w:p>
              </w:tc>
              <w:tc>
                <w:tcPr>
                  <w:tcW w:w="379" w:type="pct"/>
                  <w:shd w:val="clear" w:color="auto" w:fill="auto"/>
                  <w:vAlign w:val="center"/>
                </w:tcPr>
                <w:p w14:paraId="08C54472" w14:textId="77777777" w:rsidR="00C01A94" w:rsidRPr="008C3AB0" w:rsidRDefault="00C01A94" w:rsidP="00C01A94">
                  <w:pPr>
                    <w:pStyle w:val="TAC"/>
                    <w:rPr>
                      <w:rFonts w:eastAsiaTheme="minorEastAsia"/>
                    </w:rPr>
                  </w:pPr>
                  <w:r>
                    <w:rPr>
                      <w:rFonts w:eastAsiaTheme="minorEastAsia"/>
                    </w:rPr>
                    <w:t>&gt;30</w:t>
                  </w:r>
                </w:p>
              </w:tc>
              <w:tc>
                <w:tcPr>
                  <w:tcW w:w="539" w:type="pct"/>
                  <w:shd w:val="clear" w:color="auto" w:fill="auto"/>
                  <w:vAlign w:val="center"/>
                </w:tcPr>
                <w:p w14:paraId="12DF81D7" w14:textId="77777777" w:rsidR="00C01A94" w:rsidRPr="008C3AB0" w:rsidRDefault="00C01A94" w:rsidP="00C01A94">
                  <w:pPr>
                    <w:pStyle w:val="TAC"/>
                    <w:rPr>
                      <w:rFonts w:eastAsiaTheme="minorEastAsia"/>
                    </w:rPr>
                  </w:pPr>
                </w:p>
              </w:tc>
              <w:tc>
                <w:tcPr>
                  <w:tcW w:w="562" w:type="pct"/>
                  <w:shd w:val="clear" w:color="auto" w:fill="auto"/>
                  <w:vAlign w:val="center"/>
                </w:tcPr>
                <w:p w14:paraId="2384BFF7" w14:textId="77777777" w:rsidR="00C01A94" w:rsidRPr="008C3AB0" w:rsidRDefault="00C01A94" w:rsidP="00C01A94">
                  <w:pPr>
                    <w:pStyle w:val="TAC"/>
                    <w:rPr>
                      <w:rFonts w:eastAsiaTheme="minorEastAsia"/>
                    </w:rPr>
                  </w:pPr>
                </w:p>
              </w:tc>
              <w:tc>
                <w:tcPr>
                  <w:tcW w:w="414" w:type="pct"/>
                  <w:shd w:val="clear" w:color="auto" w:fill="auto"/>
                  <w:noWrap/>
                  <w:vAlign w:val="center"/>
                </w:tcPr>
                <w:p w14:paraId="36C53CAD" w14:textId="77777777" w:rsidR="00C01A94" w:rsidRPr="008C3AB0" w:rsidRDefault="00C01A94" w:rsidP="00C01A94">
                  <w:pPr>
                    <w:pStyle w:val="TAC"/>
                    <w:rPr>
                      <w:rFonts w:eastAsiaTheme="minorEastAsia"/>
                    </w:rPr>
                  </w:pPr>
                  <w:r w:rsidRPr="008C3AB0">
                    <w:rPr>
                      <w:rFonts w:eastAsiaTheme="minorEastAsia"/>
                    </w:rPr>
                    <w:t>Note 1</w:t>
                  </w:r>
                  <w:r>
                    <w:rPr>
                      <w:rFonts w:eastAsiaTheme="minorEastAsia"/>
                    </w:rPr>
                    <w:t>,2,4</w:t>
                  </w:r>
                </w:p>
              </w:tc>
            </w:tr>
            <w:tr w:rsidR="00C01A94" w:rsidRPr="008C3AB0" w14:paraId="7F669A24" w14:textId="77777777" w:rsidTr="00177F8C">
              <w:trPr>
                <w:trHeight w:val="527"/>
                <w:jc w:val="center"/>
              </w:trPr>
              <w:tc>
                <w:tcPr>
                  <w:tcW w:w="443" w:type="pct"/>
                  <w:shd w:val="clear" w:color="auto" w:fill="auto"/>
                  <w:noWrap/>
                  <w:vAlign w:val="center"/>
                </w:tcPr>
                <w:p w14:paraId="18008732" w14:textId="77777777" w:rsidR="00C01A94" w:rsidRPr="00AE4312" w:rsidRDefault="00C01A94" w:rsidP="00C01A94">
                  <w:pPr>
                    <w:pStyle w:val="TAC"/>
                  </w:pPr>
                  <w:r w:rsidRPr="008C3AB0">
                    <w:t xml:space="preserve">Source </w:t>
                  </w:r>
                  <w:r>
                    <w:t>[vivo]</w:t>
                  </w:r>
                </w:p>
              </w:tc>
              <w:tc>
                <w:tcPr>
                  <w:tcW w:w="521" w:type="pct"/>
                  <w:shd w:val="clear" w:color="auto" w:fill="auto"/>
                  <w:noWrap/>
                  <w:vAlign w:val="center"/>
                </w:tcPr>
                <w:p w14:paraId="674F43E8" w14:textId="77777777" w:rsidR="00C01A94" w:rsidRPr="00AE4312" w:rsidRDefault="00C01A94" w:rsidP="00C01A94">
                  <w:pPr>
                    <w:pStyle w:val="TAC"/>
                  </w:pPr>
                  <w:ins w:id="372" w:author="vivo" w:date="2022-11-16T18:01:00Z">
                    <w:r>
                      <w:t>R1-2212595</w:t>
                    </w:r>
                  </w:ins>
                  <w:del w:id="373" w:author="vivo" w:date="2022-11-16T18:01:00Z">
                    <w:r w:rsidRPr="008762E7" w:rsidDel="00070EEB">
                      <w:delText>R1-2211025</w:delText>
                    </w:r>
                  </w:del>
                </w:p>
              </w:tc>
              <w:tc>
                <w:tcPr>
                  <w:tcW w:w="505" w:type="pct"/>
                  <w:shd w:val="clear" w:color="auto" w:fill="auto"/>
                  <w:vAlign w:val="center"/>
                </w:tcPr>
                <w:p w14:paraId="66ED04B4" w14:textId="77777777" w:rsidR="00C01A94" w:rsidRPr="00AE4312" w:rsidRDefault="00C01A94" w:rsidP="00C01A94">
                  <w:pPr>
                    <w:pStyle w:val="TAC"/>
                  </w:pPr>
                  <w:r>
                    <w:t>1.1</w:t>
                  </w:r>
                </w:p>
              </w:tc>
              <w:tc>
                <w:tcPr>
                  <w:tcW w:w="368" w:type="pct"/>
                  <w:shd w:val="clear" w:color="auto" w:fill="auto"/>
                  <w:vAlign w:val="center"/>
                </w:tcPr>
                <w:p w14:paraId="2DDA5D09" w14:textId="77777777" w:rsidR="00C01A94" w:rsidRPr="00AE4312" w:rsidRDefault="00C01A94" w:rsidP="00C01A94">
                  <w:pPr>
                    <w:pStyle w:val="TAC"/>
                  </w:pPr>
                  <w:r>
                    <w:rPr>
                      <w:rFonts w:eastAsiaTheme="minorEastAsia"/>
                    </w:rPr>
                    <w:t>DDDSU</w:t>
                  </w:r>
                </w:p>
              </w:tc>
              <w:tc>
                <w:tcPr>
                  <w:tcW w:w="476" w:type="pct"/>
                  <w:shd w:val="clear" w:color="auto" w:fill="auto"/>
                  <w:vAlign w:val="center"/>
                </w:tcPr>
                <w:p w14:paraId="2D2FEE79" w14:textId="77777777" w:rsidR="00C01A94" w:rsidRPr="00AE4312" w:rsidRDefault="00C01A94" w:rsidP="00C01A94">
                  <w:pPr>
                    <w:pStyle w:val="TAC"/>
                  </w:pPr>
                  <w:r>
                    <w:rPr>
                      <w:rFonts w:eastAsiaTheme="minorEastAsia"/>
                    </w:rPr>
                    <w:t>SU-MIMO</w:t>
                  </w:r>
                </w:p>
              </w:tc>
              <w:tc>
                <w:tcPr>
                  <w:tcW w:w="468" w:type="pct"/>
                  <w:shd w:val="clear" w:color="auto" w:fill="auto"/>
                  <w:vAlign w:val="center"/>
                </w:tcPr>
                <w:p w14:paraId="22DC6762" w14:textId="77777777" w:rsidR="00C01A94" w:rsidRPr="00AE4312" w:rsidRDefault="00C01A94" w:rsidP="00C01A94">
                  <w:pPr>
                    <w:pStyle w:val="TAC"/>
                  </w:pPr>
                  <w:r>
                    <w:t>0.2</w:t>
                  </w:r>
                </w:p>
              </w:tc>
              <w:tc>
                <w:tcPr>
                  <w:tcW w:w="325" w:type="pct"/>
                  <w:shd w:val="clear" w:color="auto" w:fill="auto"/>
                  <w:vAlign w:val="center"/>
                </w:tcPr>
                <w:p w14:paraId="7C76E2C1" w14:textId="77777777" w:rsidR="00C01A94" w:rsidRPr="00AE4312" w:rsidRDefault="00C01A94" w:rsidP="00C01A94">
                  <w:pPr>
                    <w:pStyle w:val="TAC"/>
                  </w:pPr>
                  <w:r>
                    <w:t>10</w:t>
                  </w:r>
                </w:p>
              </w:tc>
              <w:tc>
                <w:tcPr>
                  <w:tcW w:w="379" w:type="pct"/>
                  <w:shd w:val="clear" w:color="auto" w:fill="auto"/>
                  <w:vAlign w:val="center"/>
                </w:tcPr>
                <w:p w14:paraId="77E6033E" w14:textId="77777777" w:rsidR="00C01A94" w:rsidRPr="00AE4312" w:rsidRDefault="00C01A94" w:rsidP="00C01A94">
                  <w:pPr>
                    <w:pStyle w:val="TAC"/>
                  </w:pPr>
                  <w:r>
                    <w:t>&gt;30</w:t>
                  </w:r>
                </w:p>
              </w:tc>
              <w:tc>
                <w:tcPr>
                  <w:tcW w:w="539" w:type="pct"/>
                  <w:shd w:val="clear" w:color="auto" w:fill="auto"/>
                  <w:vAlign w:val="center"/>
                </w:tcPr>
                <w:p w14:paraId="4E17488D" w14:textId="77777777" w:rsidR="00C01A94" w:rsidRPr="00AE4312" w:rsidRDefault="00C01A94" w:rsidP="00C01A94">
                  <w:pPr>
                    <w:pStyle w:val="TAC"/>
                  </w:pPr>
                </w:p>
              </w:tc>
              <w:tc>
                <w:tcPr>
                  <w:tcW w:w="562" w:type="pct"/>
                  <w:shd w:val="clear" w:color="auto" w:fill="auto"/>
                  <w:vAlign w:val="center"/>
                </w:tcPr>
                <w:p w14:paraId="6E4719C5" w14:textId="77777777" w:rsidR="00C01A94" w:rsidRPr="00AE4312" w:rsidRDefault="00C01A94" w:rsidP="00C01A94">
                  <w:pPr>
                    <w:pStyle w:val="TAC"/>
                  </w:pPr>
                </w:p>
              </w:tc>
              <w:tc>
                <w:tcPr>
                  <w:tcW w:w="414" w:type="pct"/>
                  <w:shd w:val="clear" w:color="auto" w:fill="auto"/>
                  <w:noWrap/>
                  <w:vAlign w:val="center"/>
                </w:tcPr>
                <w:p w14:paraId="38B47E86" w14:textId="77777777" w:rsidR="00C01A94" w:rsidRPr="00AE4312" w:rsidRDefault="00C01A94" w:rsidP="00C01A94">
                  <w:pPr>
                    <w:pStyle w:val="TAC"/>
                  </w:pPr>
                  <w:r w:rsidRPr="008C3AB0">
                    <w:rPr>
                      <w:rFonts w:eastAsiaTheme="minorEastAsia"/>
                    </w:rPr>
                    <w:t>Note 1</w:t>
                  </w:r>
                  <w:r>
                    <w:rPr>
                      <w:rFonts w:eastAsiaTheme="minorEastAsia"/>
                    </w:rPr>
                    <w:t>,3,4</w:t>
                  </w:r>
                </w:p>
              </w:tc>
            </w:tr>
            <w:tr w:rsidR="00C01A94" w:rsidRPr="008C3AB0" w14:paraId="06957361" w14:textId="77777777" w:rsidTr="00177F8C">
              <w:trPr>
                <w:trHeight w:val="527"/>
                <w:jc w:val="center"/>
              </w:trPr>
              <w:tc>
                <w:tcPr>
                  <w:tcW w:w="443" w:type="pct"/>
                  <w:shd w:val="clear" w:color="auto" w:fill="auto"/>
                  <w:noWrap/>
                  <w:vAlign w:val="center"/>
                </w:tcPr>
                <w:p w14:paraId="1E345183" w14:textId="77777777" w:rsidR="00C01A94" w:rsidRPr="00AE4312" w:rsidRDefault="00C01A94" w:rsidP="00C01A94">
                  <w:pPr>
                    <w:pStyle w:val="TAC"/>
                  </w:pPr>
                  <w:r w:rsidRPr="008C3AB0">
                    <w:t xml:space="preserve">Source </w:t>
                  </w:r>
                  <w:r>
                    <w:t>[vivo]</w:t>
                  </w:r>
                </w:p>
              </w:tc>
              <w:tc>
                <w:tcPr>
                  <w:tcW w:w="521" w:type="pct"/>
                  <w:shd w:val="clear" w:color="auto" w:fill="auto"/>
                  <w:noWrap/>
                  <w:vAlign w:val="center"/>
                </w:tcPr>
                <w:p w14:paraId="5827E0EF" w14:textId="77777777" w:rsidR="00C01A94" w:rsidRPr="00AE4312" w:rsidRDefault="00C01A94" w:rsidP="00C01A94">
                  <w:pPr>
                    <w:pStyle w:val="TAC"/>
                  </w:pPr>
                  <w:ins w:id="374" w:author="vivo" w:date="2022-11-16T18:01:00Z">
                    <w:r>
                      <w:t>R1-2212595</w:t>
                    </w:r>
                  </w:ins>
                  <w:del w:id="375" w:author="vivo" w:date="2022-11-16T18:01:00Z">
                    <w:r w:rsidRPr="008762E7" w:rsidDel="00070EEB">
                      <w:delText>R1-2211025</w:delText>
                    </w:r>
                  </w:del>
                </w:p>
              </w:tc>
              <w:tc>
                <w:tcPr>
                  <w:tcW w:w="505" w:type="pct"/>
                  <w:shd w:val="clear" w:color="auto" w:fill="auto"/>
                  <w:vAlign w:val="center"/>
                </w:tcPr>
                <w:p w14:paraId="0CED2292" w14:textId="77777777" w:rsidR="00C01A94" w:rsidRPr="00AE4312" w:rsidRDefault="00C01A94" w:rsidP="00C01A94">
                  <w:pPr>
                    <w:pStyle w:val="TAC"/>
                  </w:pPr>
                  <w:r>
                    <w:t>4*</w:t>
                  </w:r>
                </w:p>
              </w:tc>
              <w:tc>
                <w:tcPr>
                  <w:tcW w:w="368" w:type="pct"/>
                  <w:shd w:val="clear" w:color="auto" w:fill="auto"/>
                  <w:vAlign w:val="center"/>
                </w:tcPr>
                <w:p w14:paraId="0053E42E" w14:textId="77777777" w:rsidR="00C01A94" w:rsidRPr="00AE4312" w:rsidRDefault="00C01A94" w:rsidP="00C01A94">
                  <w:pPr>
                    <w:pStyle w:val="TAC"/>
                  </w:pPr>
                  <w:r>
                    <w:rPr>
                      <w:rFonts w:eastAsiaTheme="minorEastAsia"/>
                    </w:rPr>
                    <w:t>DDDSU</w:t>
                  </w:r>
                </w:p>
              </w:tc>
              <w:tc>
                <w:tcPr>
                  <w:tcW w:w="476" w:type="pct"/>
                  <w:shd w:val="clear" w:color="auto" w:fill="auto"/>
                  <w:vAlign w:val="center"/>
                </w:tcPr>
                <w:p w14:paraId="2D656179" w14:textId="77777777" w:rsidR="00C01A94" w:rsidRPr="00AE4312" w:rsidRDefault="00C01A94" w:rsidP="00C01A94">
                  <w:pPr>
                    <w:pStyle w:val="TAC"/>
                  </w:pPr>
                  <w:r>
                    <w:rPr>
                      <w:rFonts w:eastAsiaTheme="minorEastAsia"/>
                    </w:rPr>
                    <w:t>SU-MIMO</w:t>
                  </w:r>
                </w:p>
              </w:tc>
              <w:tc>
                <w:tcPr>
                  <w:tcW w:w="468" w:type="pct"/>
                  <w:shd w:val="clear" w:color="auto" w:fill="auto"/>
                  <w:vAlign w:val="center"/>
                </w:tcPr>
                <w:p w14:paraId="2559319B" w14:textId="77777777" w:rsidR="00C01A94" w:rsidRPr="00AE4312" w:rsidRDefault="00C01A94" w:rsidP="00C01A94">
                  <w:pPr>
                    <w:pStyle w:val="TAC"/>
                  </w:pPr>
                  <w:r>
                    <w:t>0.2</w:t>
                  </w:r>
                </w:p>
              </w:tc>
              <w:tc>
                <w:tcPr>
                  <w:tcW w:w="325" w:type="pct"/>
                  <w:shd w:val="clear" w:color="auto" w:fill="auto"/>
                  <w:vAlign w:val="center"/>
                </w:tcPr>
                <w:p w14:paraId="69D0D695" w14:textId="77777777" w:rsidR="00C01A94" w:rsidRPr="00AE4312" w:rsidRDefault="00C01A94" w:rsidP="00C01A94">
                  <w:pPr>
                    <w:pStyle w:val="TAC"/>
                  </w:pPr>
                  <w:r>
                    <w:t>10</w:t>
                  </w:r>
                </w:p>
              </w:tc>
              <w:tc>
                <w:tcPr>
                  <w:tcW w:w="379" w:type="pct"/>
                  <w:shd w:val="clear" w:color="auto" w:fill="auto"/>
                  <w:vAlign w:val="center"/>
                </w:tcPr>
                <w:p w14:paraId="0BC4F2B7" w14:textId="77777777" w:rsidR="00C01A94" w:rsidRPr="00AE4312" w:rsidRDefault="00C01A94" w:rsidP="00C01A94">
                  <w:pPr>
                    <w:pStyle w:val="TAC"/>
                  </w:pPr>
                  <w:r>
                    <w:t>&gt;30</w:t>
                  </w:r>
                </w:p>
              </w:tc>
              <w:tc>
                <w:tcPr>
                  <w:tcW w:w="539" w:type="pct"/>
                  <w:shd w:val="clear" w:color="auto" w:fill="auto"/>
                  <w:vAlign w:val="center"/>
                </w:tcPr>
                <w:p w14:paraId="1DA00F21" w14:textId="77777777" w:rsidR="00C01A94" w:rsidRPr="00AE4312" w:rsidRDefault="00C01A94" w:rsidP="00C01A94">
                  <w:pPr>
                    <w:pStyle w:val="TAC"/>
                  </w:pPr>
                </w:p>
              </w:tc>
              <w:tc>
                <w:tcPr>
                  <w:tcW w:w="562" w:type="pct"/>
                  <w:shd w:val="clear" w:color="auto" w:fill="auto"/>
                  <w:vAlign w:val="center"/>
                </w:tcPr>
                <w:p w14:paraId="207124C1" w14:textId="77777777" w:rsidR="00C01A94" w:rsidRPr="00AE4312" w:rsidRDefault="00C01A94" w:rsidP="00C01A94">
                  <w:pPr>
                    <w:pStyle w:val="TAC"/>
                  </w:pPr>
                </w:p>
              </w:tc>
              <w:tc>
                <w:tcPr>
                  <w:tcW w:w="414" w:type="pct"/>
                  <w:shd w:val="clear" w:color="auto" w:fill="auto"/>
                  <w:noWrap/>
                  <w:vAlign w:val="center"/>
                </w:tcPr>
                <w:p w14:paraId="2F9BC9B2" w14:textId="77777777" w:rsidR="00C01A94" w:rsidRPr="00AE4312" w:rsidRDefault="00C01A94" w:rsidP="00C01A94">
                  <w:pPr>
                    <w:pStyle w:val="TAC"/>
                  </w:pPr>
                  <w:r w:rsidRPr="008C3AB0">
                    <w:rPr>
                      <w:rFonts w:eastAsiaTheme="minorEastAsia"/>
                    </w:rPr>
                    <w:t>Note 1</w:t>
                  </w:r>
                </w:p>
              </w:tc>
            </w:tr>
            <w:tr w:rsidR="00C01A94" w:rsidRPr="008C3AB0" w14:paraId="0A09ECC1" w14:textId="77777777" w:rsidTr="00177F8C">
              <w:trPr>
                <w:trHeight w:val="283"/>
                <w:jc w:val="center"/>
              </w:trPr>
              <w:tc>
                <w:tcPr>
                  <w:tcW w:w="5000" w:type="pct"/>
                  <w:gridSpan w:val="11"/>
                  <w:shd w:val="clear" w:color="auto" w:fill="auto"/>
                  <w:noWrap/>
                </w:tcPr>
                <w:p w14:paraId="2E780F2E" w14:textId="77777777" w:rsidR="00C01A94" w:rsidRPr="00C01A94" w:rsidRDefault="00C01A94" w:rsidP="00C01A94">
                  <w:pPr>
                    <w:pStyle w:val="TAN"/>
                    <w:rPr>
                      <w:rFonts w:eastAsiaTheme="minorEastAsia"/>
                      <w:lang w:val="en-US"/>
                    </w:rPr>
                  </w:pPr>
                  <w:r w:rsidRPr="00C01A94">
                    <w:rPr>
                      <w:rFonts w:eastAsiaTheme="minorEastAsia"/>
                      <w:lang w:val="en-US"/>
                    </w:rPr>
                    <w:t>Note 1: BS antenna parameters: 32TxRUs, (M, N, P, Mg, Ng; Mp, Np) = (4,4,2,1,1:4,4)</w:t>
                  </w:r>
                </w:p>
                <w:p w14:paraId="4EEB215D" w14:textId="77777777" w:rsidR="00C01A94" w:rsidRPr="00C01A94" w:rsidRDefault="00C01A94" w:rsidP="00C01A94">
                  <w:pPr>
                    <w:pStyle w:val="TAN"/>
                    <w:rPr>
                      <w:rFonts w:eastAsiaTheme="minorEastAsia"/>
                      <w:lang w:val="en-US"/>
                    </w:rPr>
                  </w:pPr>
                  <w:r w:rsidRPr="00C01A94">
                    <w:rPr>
                      <w:rFonts w:eastAsiaTheme="minorEastAsia"/>
                      <w:lang w:val="en-US"/>
                    </w:rPr>
                    <w:t>Note 2: SR delay = 3 ms</w:t>
                  </w:r>
                </w:p>
                <w:p w14:paraId="2D6BDBD5" w14:textId="77777777" w:rsidR="00C01A94" w:rsidRPr="00C01A94" w:rsidRDefault="00C01A94" w:rsidP="00C01A94">
                  <w:pPr>
                    <w:pStyle w:val="TAN"/>
                    <w:rPr>
                      <w:rFonts w:eastAsiaTheme="minorEastAsia"/>
                      <w:lang w:val="en-US"/>
                    </w:rPr>
                  </w:pPr>
                  <w:r w:rsidRPr="00C01A94">
                    <w:rPr>
                      <w:rFonts w:eastAsiaTheme="minorEastAsia"/>
                      <w:lang w:val="en-US"/>
                    </w:rPr>
                    <w:t>Note 3: SR delay = 5 ms</w:t>
                  </w:r>
                </w:p>
                <w:p w14:paraId="1DDD3533" w14:textId="77777777" w:rsidR="00C01A94" w:rsidRPr="00C01A94" w:rsidRDefault="00C01A94" w:rsidP="00C01A94">
                  <w:pPr>
                    <w:pStyle w:val="TAN"/>
                    <w:rPr>
                      <w:rFonts w:eastAsiaTheme="minorEastAsia"/>
                      <w:lang w:val="en-US"/>
                    </w:rPr>
                  </w:pPr>
                  <w:r w:rsidRPr="00C01A94">
                    <w:rPr>
                      <w:rFonts w:eastAsiaTheme="minorEastAsia"/>
                      <w:lang w:val="en-US"/>
                    </w:rPr>
                    <w:t>Note 4: Size of initial UL grant = 100 bytes</w:t>
                  </w:r>
                </w:p>
                <w:p w14:paraId="4A4EAF8E" w14:textId="77777777" w:rsidR="00C01A94" w:rsidRDefault="00C01A94" w:rsidP="00C01A94">
                  <w:pPr>
                    <w:pStyle w:val="TAN"/>
                    <w:rPr>
                      <w:rFonts w:eastAsiaTheme="minorEastAsia"/>
                    </w:rPr>
                  </w:pPr>
                  <w:r>
                    <w:rPr>
                      <w:rFonts w:eastAsiaTheme="minorEastAsia"/>
                    </w:rPr>
                    <w:t>* CG periodicity = 5 ms</w:t>
                  </w:r>
                </w:p>
                <w:p w14:paraId="47B1C61C" w14:textId="77777777" w:rsidR="00C01A94" w:rsidRPr="008C3AB0" w:rsidRDefault="00C01A94" w:rsidP="00C01A94">
                  <w:pPr>
                    <w:pStyle w:val="TAN"/>
                    <w:rPr>
                      <w:rFonts w:eastAsiaTheme="minorEastAsia"/>
                    </w:rPr>
                  </w:pPr>
                </w:p>
              </w:tc>
            </w:tr>
          </w:tbl>
          <w:p w14:paraId="3A383FEA" w14:textId="77777777" w:rsidR="00C01A94" w:rsidRPr="00C01A94" w:rsidRDefault="00C01A94" w:rsidP="00C01A94">
            <w:pPr>
              <w:shd w:val="clear" w:color="auto" w:fill="FFFFFF"/>
              <w:spacing w:before="100" w:beforeAutospacing="1" w:after="100" w:afterAutospacing="1" w:line="240" w:lineRule="auto"/>
              <w:jc w:val="left"/>
              <w:rPr>
                <w:rFonts w:ascii="Times New Roman" w:eastAsiaTheme="minorEastAsia" w:hAnsi="Times New Roman" w:cs="Times New Roman"/>
                <w:color w:val="000000"/>
                <w:szCs w:val="20"/>
                <w:lang w:eastAsia="zh-CN"/>
              </w:rPr>
            </w:pPr>
          </w:p>
          <w:p w14:paraId="638EC4B7" w14:textId="7CC85549" w:rsidR="00C01A94" w:rsidRDefault="00C01A94" w:rsidP="00C01A94">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lastRenderedPageBreak/>
              <w:t>Q1-2:</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1.1, 2</w:t>
            </w:r>
            <w:r w:rsidRPr="00032942">
              <w:rPr>
                <w:rStyle w:val="contentpasted0"/>
                <w:rFonts w:ascii="Times New Roman" w:eastAsia="Times New Roman" w:hAnsi="Times New Roman" w:cs="Times New Roman"/>
                <w:color w:val="000000"/>
                <w:szCs w:val="20"/>
              </w:rPr>
              <w:t>, please clarify the size of initial UL grant, SR periodicity if not in the tables in Draft TP for CG. </w:t>
            </w:r>
          </w:p>
          <w:p w14:paraId="2C7CC895" w14:textId="77C09700" w:rsidR="0067067C" w:rsidRPr="00032942" w:rsidRDefault="0067067C" w:rsidP="0067067C">
            <w:p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Pr>
                <w:rFonts w:ascii="Times New Roman" w:eastAsia="Times New Roman" w:hAnsi="Times New Roman" w:cs="Times New Roman"/>
                <w:color w:val="000000"/>
                <w:szCs w:val="20"/>
              </w:rPr>
              <w:t>See the above updated table</w:t>
            </w:r>
          </w:p>
          <w:p w14:paraId="419F8550" w14:textId="326DDDC0" w:rsidR="00C01A94" w:rsidRDefault="00C01A94" w:rsidP="00C01A94">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4</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4, 5, 6.1, 6.2, 7-11</w:t>
            </w:r>
            <w:r w:rsidRPr="00032942">
              <w:rPr>
                <w:rStyle w:val="contentpasted0"/>
                <w:rFonts w:ascii="Times New Roman" w:eastAsia="Times New Roman" w:hAnsi="Times New Roman" w:cs="Times New Roman"/>
                <w:color w:val="000000"/>
                <w:szCs w:val="20"/>
              </w:rPr>
              <w:t>, please clarify the size of CG grant, CG periodicity, and number of PUSCH in one period (if applicable) if not in the tables in Draft TP for CG. </w:t>
            </w:r>
          </w:p>
          <w:p w14:paraId="445F1AE6" w14:textId="77777777" w:rsidR="0067067C" w:rsidRPr="00032942" w:rsidRDefault="0067067C" w:rsidP="0067067C">
            <w:p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Pr>
                <w:rFonts w:ascii="Times New Roman" w:eastAsia="Times New Roman" w:hAnsi="Times New Roman" w:cs="Times New Roman"/>
                <w:color w:val="000000"/>
                <w:szCs w:val="20"/>
              </w:rPr>
              <w:t>See the above updated table</w:t>
            </w:r>
          </w:p>
          <w:p w14:paraId="1FCA3072" w14:textId="33227729" w:rsidR="00C01A94" w:rsidRDefault="00C01A94" w:rsidP="00C01A94">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5</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For SR delay definition, Source [vivo] R1-2211025, please clarify if that is the same as SR periodicity or not. </w:t>
            </w:r>
          </w:p>
          <w:p w14:paraId="4C423131" w14:textId="0D28D1CD" w:rsidR="00C01A94" w:rsidRPr="00032942" w:rsidRDefault="00C01A94" w:rsidP="0067067C">
            <w:pPr>
              <w:shd w:val="clear" w:color="auto" w:fill="FFFFFF"/>
              <w:spacing w:before="100" w:beforeAutospacing="1" w:after="100" w:afterAutospacing="1" w:line="240" w:lineRule="auto"/>
              <w:rPr>
                <w:rFonts w:ascii="Times New Roman" w:eastAsia="Times New Roman" w:hAnsi="Times New Roman" w:cs="Times New Roman"/>
                <w:color w:val="000000"/>
                <w:szCs w:val="20"/>
              </w:rPr>
            </w:pPr>
            <w:r w:rsidRPr="00C01A94">
              <w:rPr>
                <w:rFonts w:ascii="Times New Roman" w:eastAsia="Times New Roman" w:hAnsi="Times New Roman" w:cs="Times New Roman"/>
                <w:color w:val="000000"/>
                <w:szCs w:val="20"/>
              </w:rPr>
              <w:t xml:space="preserve">In our </w:t>
            </w:r>
            <w:r w:rsidR="0067067C">
              <w:rPr>
                <w:rFonts w:ascii="Times New Roman" w:eastAsia="Times New Roman" w:hAnsi="Times New Roman" w:cs="Times New Roman"/>
                <w:color w:val="000000"/>
                <w:szCs w:val="20"/>
              </w:rPr>
              <w:t>simulation, we assume SR delay instead of SR periodicity, where</w:t>
            </w:r>
            <w:r w:rsidRPr="00C01A94">
              <w:rPr>
                <w:rFonts w:ascii="Times New Roman" w:eastAsia="Times New Roman" w:hAnsi="Times New Roman" w:cs="Times New Roman"/>
                <w:color w:val="000000"/>
                <w:szCs w:val="20"/>
              </w:rPr>
              <w:t xml:space="preserve"> SR delay assumed is not </w:t>
            </w:r>
            <w:proofErr w:type="gramStart"/>
            <w:r w:rsidR="0067067C">
              <w:rPr>
                <w:rFonts w:ascii="Times New Roman" w:eastAsia="Times New Roman" w:hAnsi="Times New Roman" w:cs="Times New Roman"/>
                <w:color w:val="000000"/>
                <w:szCs w:val="20"/>
              </w:rPr>
              <w:t xml:space="preserve">exactly </w:t>
            </w:r>
            <w:r w:rsidRPr="00C01A94">
              <w:rPr>
                <w:rFonts w:ascii="Times New Roman" w:eastAsia="Times New Roman" w:hAnsi="Times New Roman" w:cs="Times New Roman"/>
                <w:color w:val="000000"/>
                <w:szCs w:val="20"/>
              </w:rPr>
              <w:t>the same</w:t>
            </w:r>
            <w:proofErr w:type="gramEnd"/>
            <w:r w:rsidRPr="00C01A94">
              <w:rPr>
                <w:rFonts w:ascii="Times New Roman" w:eastAsia="Times New Roman" w:hAnsi="Times New Roman" w:cs="Times New Roman"/>
                <w:color w:val="000000"/>
                <w:szCs w:val="20"/>
              </w:rPr>
              <w:t xml:space="preserve"> as SR periodicity. Speficically, SR delay is the time </w:t>
            </w:r>
            <w:r w:rsidR="0067067C">
              <w:rPr>
                <w:rFonts w:ascii="Times New Roman" w:eastAsia="Times New Roman" w:hAnsi="Times New Roman" w:cs="Times New Roman"/>
                <w:color w:val="000000"/>
                <w:szCs w:val="20"/>
              </w:rPr>
              <w:t>gap</w:t>
            </w:r>
            <w:r w:rsidRPr="00C01A94">
              <w:rPr>
                <w:rFonts w:ascii="Times New Roman" w:eastAsia="Times New Roman" w:hAnsi="Times New Roman" w:cs="Times New Roman"/>
                <w:color w:val="000000"/>
                <w:szCs w:val="20"/>
              </w:rPr>
              <w:t xml:space="preserve"> between the UL </w:t>
            </w:r>
            <w:r w:rsidR="0067067C">
              <w:rPr>
                <w:rFonts w:ascii="Times New Roman" w:eastAsia="Times New Roman" w:hAnsi="Times New Roman" w:cs="Times New Roman"/>
                <w:color w:val="000000"/>
                <w:szCs w:val="20"/>
              </w:rPr>
              <w:t>packet</w:t>
            </w:r>
            <w:r w:rsidRPr="00C01A94">
              <w:rPr>
                <w:rFonts w:ascii="Times New Roman" w:eastAsia="Times New Roman" w:hAnsi="Times New Roman" w:cs="Times New Roman"/>
                <w:color w:val="000000"/>
                <w:szCs w:val="20"/>
              </w:rPr>
              <w:t xml:space="preserve"> arrival and the first UL grant for data scheduling, and its value contains at least: delay for aligning to the nearest SR transmission occasion when an XR packet arrives, gNB processing delay for the reported SR. In our evaluation, SR delay is assumed to be 3ms or 5ms considering typecical network configuration and implementation.</w:t>
            </w:r>
          </w:p>
          <w:p w14:paraId="6EB793C7" w14:textId="72054F21" w:rsidR="00C01A94" w:rsidRDefault="00C01A94" w:rsidP="00C01A94">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7</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7, 10-11</w:t>
            </w:r>
            <w:r w:rsidRPr="00032942">
              <w:rPr>
                <w:rStyle w:val="contentpasted0"/>
                <w:rFonts w:ascii="Times New Roman" w:eastAsia="Times New Roman" w:hAnsi="Times New Roman" w:cs="Times New Roman"/>
                <w:color w:val="000000"/>
                <w:szCs w:val="20"/>
              </w:rPr>
              <w:t>, please clarify whether the whole UL slot is cancelled or just a portion of resources from the slot. </w:t>
            </w:r>
          </w:p>
          <w:p w14:paraId="50B9A4E4" w14:textId="4541DFB5" w:rsidR="0067067C" w:rsidRPr="00032942" w:rsidRDefault="0067067C" w:rsidP="0067067C">
            <w:p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Pr>
                <w:rFonts w:ascii="Times New Roman" w:eastAsia="Times New Roman" w:hAnsi="Times New Roman" w:cs="Times New Roman"/>
                <w:color w:val="000000"/>
                <w:szCs w:val="20"/>
              </w:rPr>
              <w:t xml:space="preserve">In our simulation, it is assumed that </w:t>
            </w:r>
            <w:r w:rsidRPr="00032942">
              <w:rPr>
                <w:rStyle w:val="contentpasted0"/>
                <w:rFonts w:ascii="Times New Roman" w:eastAsia="Times New Roman" w:hAnsi="Times New Roman" w:cs="Times New Roman"/>
                <w:color w:val="000000"/>
                <w:szCs w:val="20"/>
              </w:rPr>
              <w:t>just a portion of resources from the slot</w:t>
            </w:r>
            <w:r>
              <w:rPr>
                <w:rStyle w:val="contentpasted0"/>
                <w:rFonts w:ascii="Times New Roman" w:eastAsia="Times New Roman" w:hAnsi="Times New Roman" w:cs="Times New Roman"/>
                <w:color w:val="000000"/>
                <w:szCs w:val="20"/>
              </w:rPr>
              <w:t xml:space="preserve"> is cancelled. </w:t>
            </w:r>
          </w:p>
          <w:p w14:paraId="25C5D774" w14:textId="77777777" w:rsidR="00057A8E" w:rsidRDefault="00057A8E" w:rsidP="0067067C">
            <w:pPr>
              <w:pStyle w:val="elementtoproof"/>
              <w:shd w:val="clear" w:color="auto" w:fill="FFFFFF"/>
              <w:rPr>
                <w:rFonts w:ascii="Times New Roman" w:eastAsia="PMingLiU" w:hAnsi="Times New Roman" w:cs="Times New Roman"/>
                <w:szCs w:val="18"/>
                <w:lang w:eastAsia="zh-TW"/>
              </w:rPr>
            </w:pPr>
          </w:p>
          <w:p w14:paraId="31E73F74" w14:textId="44780829" w:rsidR="006172AC" w:rsidRDefault="006172AC" w:rsidP="006172AC">
            <w:pPr>
              <w:shd w:val="clear" w:color="auto" w:fill="FFFFFF"/>
              <w:spacing w:after="180"/>
              <w:rPr>
                <w:rStyle w:val="contentpasted0"/>
                <w:rFonts w:ascii="Times New Roman" w:hAnsi="Times New Roman" w:cs="Times New Roman"/>
                <w:bCs/>
                <w:color w:val="000000"/>
                <w:szCs w:val="20"/>
              </w:rPr>
            </w:pPr>
            <w:r w:rsidRPr="00032942">
              <w:rPr>
                <w:rStyle w:val="contentpasted0"/>
                <w:rFonts w:ascii="Times New Roman" w:hAnsi="Times New Roman" w:cs="Times New Roman"/>
                <w:b/>
                <w:bCs/>
                <w:color w:val="000000"/>
                <w:szCs w:val="20"/>
              </w:rPr>
              <w:t>Q</w:t>
            </w:r>
            <w:r>
              <w:rPr>
                <w:rStyle w:val="contentpasted0"/>
                <w:rFonts w:ascii="Times New Roman" w:hAnsi="Times New Roman" w:cs="Times New Roman"/>
                <w:b/>
                <w:bCs/>
                <w:color w:val="000000"/>
                <w:szCs w:val="20"/>
              </w:rPr>
              <w:t>2</w:t>
            </w:r>
            <w:r w:rsidRPr="00032942">
              <w:rPr>
                <w:rStyle w:val="contentpasted0"/>
                <w:rFonts w:ascii="Times New Roman" w:hAnsi="Times New Roman" w:cs="Times New Roman"/>
                <w:b/>
                <w:bCs/>
                <w:color w:val="000000"/>
                <w:szCs w:val="20"/>
              </w:rPr>
              <w:t xml:space="preserve">: </w:t>
            </w:r>
            <w:r w:rsidRPr="006172AC">
              <w:rPr>
                <w:rStyle w:val="contentpasted0"/>
                <w:rFonts w:ascii="Times New Roman" w:hAnsi="Times New Roman" w:cs="Times New Roman"/>
                <w:bCs/>
                <w:color w:val="000000"/>
                <w:szCs w:val="20"/>
              </w:rPr>
              <w:t xml:space="preserve">For the draft TP, we suggest the following modifications </w:t>
            </w:r>
          </w:p>
          <w:p w14:paraId="547D8717" w14:textId="65BDC9DB"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1.1: DG scheduling with SR followed by UL grant with BSR and data. It is assumed that an SR is triggered upon arrival of a new </w:t>
            </w:r>
            <w:del w:id="376" w:author="Zeng" w:date="2022-11-16T16:39:00Z">
              <w:r w:rsidRPr="00177F8C" w:rsidDel="00164D90">
                <w:rPr>
                  <w:rFonts w:ascii="Times New Roman" w:eastAsia="MS Mincho" w:hAnsi="Times New Roman" w:cs="Times New Roman"/>
                  <w:szCs w:val="20"/>
                </w:rPr>
                <w:delText xml:space="preserve">TB </w:delText>
              </w:r>
            </w:del>
            <w:ins w:id="377" w:author="Zeng" w:date="2022-11-16T16:40:00Z">
              <w:r w:rsidRPr="00177F8C">
                <w:rPr>
                  <w:rFonts w:ascii="Times New Roman" w:eastAsia="MS Mincho" w:hAnsi="Times New Roman" w:cs="Times New Roman"/>
                  <w:szCs w:val="20"/>
                </w:rPr>
                <w:t xml:space="preserve">XR </w:t>
              </w:r>
            </w:ins>
            <w:ins w:id="378" w:author="Zeng" w:date="2022-11-16T16:39:00Z">
              <w:r w:rsidRPr="00177F8C">
                <w:rPr>
                  <w:rFonts w:ascii="Times New Roman" w:eastAsia="MS Mincho" w:hAnsi="Times New Roman" w:cs="Times New Roman"/>
                  <w:szCs w:val="20"/>
                </w:rPr>
                <w:t xml:space="preserve">packet </w:t>
              </w:r>
            </w:ins>
            <w:r w:rsidRPr="00177F8C">
              <w:rPr>
                <w:rFonts w:ascii="Times New Roman" w:eastAsia="MS Mincho" w:hAnsi="Times New Roman" w:cs="Times New Roman"/>
                <w:szCs w:val="20"/>
              </w:rPr>
              <w:t xml:space="preserve">in the UE buffer. An UL resource is then granted to the UE to transmit BSR and </w:t>
            </w:r>
            <w:proofErr w:type="gramStart"/>
            <w:r w:rsidRPr="00177F8C">
              <w:rPr>
                <w:rFonts w:ascii="Times New Roman" w:eastAsia="MS Mincho" w:hAnsi="Times New Roman" w:cs="Times New Roman"/>
                <w:szCs w:val="20"/>
              </w:rPr>
              <w:t>a</w:t>
            </w:r>
            <w:ins w:id="379" w:author="Zeng" w:date="2022-11-16T16:41:00Z">
              <w:r w:rsidRPr="00177F8C">
                <w:rPr>
                  <w:rFonts w:ascii="Times New Roman" w:eastAsia="MS Mincho" w:hAnsi="Times New Roman" w:cs="Times New Roman"/>
                  <w:szCs w:val="20"/>
                </w:rPr>
                <w:t xml:space="preserve"> number of</w:t>
              </w:r>
            </w:ins>
            <w:proofErr w:type="gramEnd"/>
            <w:del w:id="380" w:author="Zeng" w:date="2022-11-16T16:41:00Z">
              <w:r w:rsidRPr="00177F8C" w:rsidDel="00164D90">
                <w:rPr>
                  <w:rFonts w:ascii="Times New Roman" w:eastAsia="MS Mincho" w:hAnsi="Times New Roman" w:cs="Times New Roman"/>
                  <w:szCs w:val="20"/>
                </w:rPr>
                <w:delText xml:space="preserve">n </w:delText>
              </w:r>
            </w:del>
            <w:r w:rsidRPr="00177F8C">
              <w:rPr>
                <w:rFonts w:ascii="Times New Roman" w:eastAsia="MS Mincho" w:hAnsi="Times New Roman" w:cs="Times New Roman"/>
                <w:szCs w:val="20"/>
              </w:rPr>
              <w:t xml:space="preserve"> UL data. A periodicity of SR and a size of initial UL grant may vary and are indicated separately in Table X.</w:t>
            </w:r>
          </w:p>
          <w:p w14:paraId="7F580EE3" w14:textId="231B7530"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3: Dynamic scheduling with genie BSR (DG with genie BSR): The scheduling is based on dynamic grants where it is assumed BSR is available with zero delay at the scheduler when a new </w:t>
            </w:r>
            <w:ins w:id="381" w:author="Zeng" w:date="2022-11-16T16:49:00Z">
              <w:r w:rsidRPr="00177F8C">
                <w:rPr>
                  <w:rFonts w:ascii="Times New Roman" w:eastAsia="MS Mincho" w:hAnsi="Times New Roman" w:cs="Times New Roman"/>
                  <w:szCs w:val="20"/>
                </w:rPr>
                <w:t xml:space="preserve">XR </w:t>
              </w:r>
            </w:ins>
            <w:r w:rsidRPr="00177F8C">
              <w:rPr>
                <w:rFonts w:ascii="Times New Roman" w:eastAsia="MS Mincho" w:hAnsi="Times New Roman" w:cs="Times New Roman"/>
                <w:szCs w:val="20"/>
              </w:rPr>
              <w:t>packet arrives in the UE buffer, to be used for indicating UL grants to the UE. Hence, in this case, no SR or BSR delay is assumed.</w:t>
            </w:r>
          </w:p>
          <w:p w14:paraId="704003F6" w14:textId="6F6B69F5"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Scheme 4: Single CG configuration, where single PUSCH</w:t>
            </w:r>
            <w:ins w:id="382" w:author="Zeng" w:date="2022-11-16T16:52:00Z">
              <w:r w:rsidRPr="00177F8C">
                <w:rPr>
                  <w:rFonts w:ascii="Times New Roman" w:eastAsia="MS Mincho" w:hAnsi="Times New Roman" w:cs="Times New Roman"/>
                  <w:szCs w:val="20"/>
                </w:rPr>
                <w:t xml:space="preserve"> occasion</w:t>
              </w:r>
            </w:ins>
            <w:r w:rsidRPr="00177F8C">
              <w:rPr>
                <w:rFonts w:ascii="Times New Roman" w:eastAsia="MS Mincho" w:hAnsi="Times New Roman" w:cs="Times New Roman"/>
                <w:szCs w:val="20"/>
              </w:rPr>
              <w:t xml:space="preserve"> per CG </w:t>
            </w:r>
            <w:del w:id="383" w:author="Zeng" w:date="2022-11-16T16:52:00Z">
              <w:r w:rsidRPr="00177F8C" w:rsidDel="00064A46">
                <w:rPr>
                  <w:rFonts w:ascii="Times New Roman" w:eastAsia="MS Mincho" w:hAnsi="Times New Roman" w:cs="Times New Roman"/>
                  <w:szCs w:val="20"/>
                </w:rPr>
                <w:delText xml:space="preserve">occasion </w:delText>
              </w:r>
            </w:del>
            <w:ins w:id="384" w:author="Zeng" w:date="2022-11-16T16:52:00Z">
              <w:r w:rsidRPr="00177F8C">
                <w:rPr>
                  <w:rFonts w:ascii="Times New Roman" w:eastAsia="MS Mincho" w:hAnsi="Times New Roman" w:cs="Times New Roman"/>
                  <w:szCs w:val="20"/>
                </w:rPr>
                <w:t xml:space="preserve">period </w:t>
              </w:r>
            </w:ins>
            <w:r w:rsidRPr="00177F8C">
              <w:rPr>
                <w:rFonts w:ascii="Times New Roman" w:eastAsia="MS Mincho" w:hAnsi="Times New Roman" w:cs="Times New Roman"/>
                <w:szCs w:val="20"/>
              </w:rPr>
              <w:t xml:space="preserve">is pre-configured with certain periodicity without relying on SR. In this scheme no </w:t>
            </w:r>
            <w:del w:id="385" w:author="Zeng" w:date="2022-11-16T16:52:00Z">
              <w:r w:rsidRPr="00177F8C" w:rsidDel="00064A46">
                <w:rPr>
                  <w:rFonts w:ascii="Times New Roman" w:eastAsia="MS Mincho" w:hAnsi="Times New Roman" w:cs="Times New Roman"/>
                  <w:szCs w:val="20"/>
                </w:rPr>
                <w:delText xml:space="preserve">scheduling </w:delText>
              </w:r>
            </w:del>
            <w:ins w:id="386" w:author="Zeng" w:date="2022-11-16T16:52:00Z">
              <w:r w:rsidRPr="00177F8C">
                <w:rPr>
                  <w:rFonts w:ascii="Times New Roman" w:eastAsia="MS Mincho" w:hAnsi="Times New Roman" w:cs="Times New Roman"/>
                  <w:szCs w:val="20"/>
                </w:rPr>
                <w:t xml:space="preserve">SR </w:t>
              </w:r>
            </w:ins>
            <w:r w:rsidRPr="00177F8C">
              <w:rPr>
                <w:rFonts w:ascii="Times New Roman" w:eastAsia="MS Mincho" w:hAnsi="Times New Roman" w:cs="Times New Roman"/>
                <w:szCs w:val="20"/>
              </w:rPr>
              <w:t>delay is assumed. CG periodicity may vary and is indicated separately in Table X.</w:t>
            </w:r>
          </w:p>
          <w:p w14:paraId="62E4EAFA" w14:textId="06CCCCB3"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5: Multiple CG configurations, where multiple PUSCH </w:t>
            </w:r>
            <w:ins w:id="387" w:author="Zeng" w:date="2022-11-16T16:53:00Z">
              <w:r w:rsidRPr="00177F8C">
                <w:rPr>
                  <w:rFonts w:ascii="Times New Roman" w:eastAsia="MS Mincho" w:hAnsi="Times New Roman" w:cs="Times New Roman"/>
                  <w:szCs w:val="20"/>
                </w:rPr>
                <w:t xml:space="preserve">occasions </w:t>
              </w:r>
            </w:ins>
            <w:r w:rsidRPr="00177F8C">
              <w:rPr>
                <w:rFonts w:ascii="Times New Roman" w:eastAsia="MS Mincho" w:hAnsi="Times New Roman" w:cs="Times New Roman"/>
                <w:szCs w:val="20"/>
              </w:rPr>
              <w:t xml:space="preserve">per CG </w:t>
            </w:r>
            <w:del w:id="388" w:author="Zeng" w:date="2022-11-16T16:53:00Z">
              <w:r w:rsidRPr="00177F8C" w:rsidDel="00304D9C">
                <w:rPr>
                  <w:rFonts w:ascii="Times New Roman" w:eastAsia="MS Mincho" w:hAnsi="Times New Roman" w:cs="Times New Roman"/>
                  <w:szCs w:val="20"/>
                </w:rPr>
                <w:delText xml:space="preserve">occasion </w:delText>
              </w:r>
            </w:del>
            <w:ins w:id="389" w:author="Zeng" w:date="2022-11-16T16:53:00Z">
              <w:r w:rsidRPr="00177F8C">
                <w:rPr>
                  <w:rFonts w:ascii="Times New Roman" w:eastAsia="MS Mincho" w:hAnsi="Times New Roman" w:cs="Times New Roman"/>
                  <w:szCs w:val="20"/>
                </w:rPr>
                <w:t xml:space="preserve">period </w:t>
              </w:r>
            </w:ins>
            <w:proofErr w:type="gramStart"/>
            <w:r w:rsidRPr="00177F8C">
              <w:rPr>
                <w:rFonts w:ascii="Times New Roman" w:eastAsia="MS Mincho" w:hAnsi="Times New Roman" w:cs="Times New Roman"/>
                <w:szCs w:val="20"/>
              </w:rPr>
              <w:t>are</w:t>
            </w:r>
            <w:proofErr w:type="gramEnd"/>
            <w:r w:rsidRPr="00177F8C">
              <w:rPr>
                <w:rFonts w:ascii="Times New Roman" w:eastAsia="MS Mincho" w:hAnsi="Times New Roman" w:cs="Times New Roman"/>
                <w:szCs w:val="20"/>
              </w:rPr>
              <w:t xml:space="preserve"> pre-configured with certain periodicity without relying on SR. In this scheme no </w:t>
            </w:r>
            <w:del w:id="390" w:author="Zeng" w:date="2022-11-16T16:54:00Z">
              <w:r w:rsidRPr="00177F8C" w:rsidDel="00304D9C">
                <w:rPr>
                  <w:rFonts w:ascii="Times New Roman" w:eastAsia="MS Mincho" w:hAnsi="Times New Roman" w:cs="Times New Roman"/>
                  <w:szCs w:val="20"/>
                </w:rPr>
                <w:delText xml:space="preserve">scheduling </w:delText>
              </w:r>
            </w:del>
            <w:ins w:id="391" w:author="Zeng" w:date="2022-11-16T16:54:00Z">
              <w:r w:rsidRPr="00177F8C">
                <w:rPr>
                  <w:rFonts w:ascii="Times New Roman" w:eastAsia="MS Mincho" w:hAnsi="Times New Roman" w:cs="Times New Roman"/>
                  <w:szCs w:val="20"/>
                </w:rPr>
                <w:t xml:space="preserve">SR </w:t>
              </w:r>
            </w:ins>
            <w:r w:rsidRPr="00177F8C">
              <w:rPr>
                <w:rFonts w:ascii="Times New Roman" w:eastAsia="MS Mincho" w:hAnsi="Times New Roman" w:cs="Times New Roman"/>
                <w:szCs w:val="20"/>
              </w:rPr>
              <w:t>delay is assumed. CG periodicity may vary and is indicated separately in Table X.</w:t>
            </w:r>
          </w:p>
          <w:p w14:paraId="33E44B60" w14:textId="79D5A9B1"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6.2: Hybrid </w:t>
            </w:r>
            <w:del w:id="392" w:author="Zeng" w:date="2022-11-16T16:55:00Z">
              <w:r w:rsidRPr="00177F8C" w:rsidDel="00304D9C">
                <w:rPr>
                  <w:rFonts w:ascii="Times New Roman" w:eastAsia="MS Mincho" w:hAnsi="Times New Roman" w:cs="Times New Roman"/>
                  <w:szCs w:val="20"/>
                </w:rPr>
                <w:delText xml:space="preserve">scheduling </w:delText>
              </w:r>
            </w:del>
            <w:r w:rsidRPr="00177F8C">
              <w:rPr>
                <w:rFonts w:ascii="Times New Roman" w:eastAsia="MS Mincho" w:hAnsi="Times New Roman" w:cs="Times New Roman"/>
                <w:szCs w:val="20"/>
              </w:rPr>
              <w:t>CG+DG</w:t>
            </w:r>
            <w:ins w:id="393" w:author="Zeng" w:date="2022-11-16T16:55:00Z">
              <w:r w:rsidRPr="00177F8C">
                <w:rPr>
                  <w:rFonts w:ascii="Times New Roman" w:eastAsia="MS Mincho" w:hAnsi="Times New Roman" w:cs="Times New Roman"/>
                  <w:szCs w:val="20"/>
                </w:rPr>
                <w:t xml:space="preserve"> scheduling</w:t>
              </w:r>
            </w:ins>
            <w:r w:rsidRPr="00177F8C">
              <w:rPr>
                <w:rFonts w:ascii="Times New Roman" w:eastAsia="MS Mincho" w:hAnsi="Times New Roman" w:cs="Times New Roman"/>
                <w:szCs w:val="20"/>
              </w:rPr>
              <w:t xml:space="preserve"> – the scheduling is based on a combined use of configured and dynamic grants. SR resources are not used. Instead, CG resources are configured with a certain size in every UL slot </w:t>
            </w:r>
            <w:proofErr w:type="gramStart"/>
            <w:r w:rsidRPr="00177F8C">
              <w:rPr>
                <w:rFonts w:ascii="Times New Roman" w:eastAsia="MS Mincho" w:hAnsi="Times New Roman" w:cs="Times New Roman"/>
                <w:szCs w:val="20"/>
              </w:rPr>
              <w:t>in order to</w:t>
            </w:r>
            <w:proofErr w:type="gramEnd"/>
            <w:r w:rsidRPr="00177F8C">
              <w:rPr>
                <w:rFonts w:ascii="Times New Roman" w:eastAsia="MS Mincho" w:hAnsi="Times New Roman" w:cs="Times New Roman"/>
                <w:szCs w:val="20"/>
              </w:rPr>
              <w:t xml:space="preserve"> transmit BSR only when </w:t>
            </w:r>
            <w:ins w:id="394" w:author="Zeng" w:date="2022-11-16T16:58:00Z">
              <w:r w:rsidRPr="00177F8C">
                <w:rPr>
                  <w:rFonts w:ascii="Times New Roman" w:eastAsia="MS Mincho" w:hAnsi="Times New Roman" w:cs="Times New Roman"/>
                  <w:szCs w:val="20"/>
                </w:rPr>
                <w:t xml:space="preserve">a </w:t>
              </w:r>
            </w:ins>
            <w:r w:rsidRPr="00177F8C">
              <w:rPr>
                <w:rFonts w:ascii="Times New Roman" w:eastAsia="MS Mincho" w:hAnsi="Times New Roman" w:cs="Times New Roman"/>
                <w:szCs w:val="20"/>
              </w:rPr>
              <w:t xml:space="preserve">new </w:t>
            </w:r>
            <w:del w:id="395" w:author="Zeng" w:date="2022-11-16T16:58:00Z">
              <w:r w:rsidRPr="00177F8C" w:rsidDel="00D41C96">
                <w:rPr>
                  <w:rFonts w:ascii="Times New Roman" w:eastAsia="MS Mincho" w:hAnsi="Times New Roman" w:cs="Times New Roman"/>
                  <w:szCs w:val="20"/>
                </w:rPr>
                <w:delText xml:space="preserve">data </w:delText>
              </w:r>
            </w:del>
            <w:ins w:id="396" w:author="Zeng" w:date="2022-11-16T16:58:00Z">
              <w:r w:rsidRPr="00177F8C">
                <w:rPr>
                  <w:rFonts w:ascii="Times New Roman" w:eastAsia="MS Mincho" w:hAnsi="Times New Roman" w:cs="Times New Roman"/>
                  <w:szCs w:val="20"/>
                </w:rPr>
                <w:t xml:space="preserve">XR packet </w:t>
              </w:r>
            </w:ins>
            <w:r w:rsidRPr="00177F8C">
              <w:rPr>
                <w:rFonts w:ascii="Times New Roman" w:eastAsia="MS Mincho" w:hAnsi="Times New Roman" w:cs="Times New Roman"/>
                <w:szCs w:val="20"/>
              </w:rPr>
              <w:t>arrives. Whenever a</w:t>
            </w:r>
            <w:ins w:id="397" w:author="Zeng" w:date="2022-11-16T16:59:00Z">
              <w:r w:rsidRPr="00177F8C">
                <w:rPr>
                  <w:rFonts w:ascii="Times New Roman" w:eastAsia="MS Mincho" w:hAnsi="Times New Roman" w:cs="Times New Roman"/>
                  <w:szCs w:val="20"/>
                </w:rPr>
                <w:t xml:space="preserve"> new</w:t>
              </w:r>
            </w:ins>
            <w:r w:rsidRPr="00177F8C">
              <w:rPr>
                <w:rFonts w:ascii="Times New Roman" w:eastAsia="MS Mincho" w:hAnsi="Times New Roman" w:cs="Times New Roman"/>
                <w:szCs w:val="20"/>
              </w:rPr>
              <w:t xml:space="preserve"> XR packet arrives in </w:t>
            </w:r>
            <w:ins w:id="398" w:author="Zeng" w:date="2022-11-16T16:59:00Z">
              <w:r w:rsidRPr="00177F8C">
                <w:rPr>
                  <w:rFonts w:ascii="Times New Roman" w:eastAsia="MS Mincho" w:hAnsi="Times New Roman" w:cs="Times New Roman"/>
                  <w:szCs w:val="20"/>
                </w:rPr>
                <w:t>the UE</w:t>
              </w:r>
            </w:ins>
            <w:del w:id="399" w:author="Zeng" w:date="2022-11-16T16:59:00Z">
              <w:r w:rsidRPr="00177F8C" w:rsidDel="00DF6382">
                <w:rPr>
                  <w:rFonts w:ascii="Times New Roman" w:eastAsia="MS Mincho" w:hAnsi="Times New Roman" w:cs="Times New Roman"/>
                  <w:szCs w:val="20"/>
                </w:rPr>
                <w:delText>a</w:delText>
              </w:r>
            </w:del>
            <w:r w:rsidRPr="00177F8C">
              <w:rPr>
                <w:rFonts w:ascii="Times New Roman" w:eastAsia="MS Mincho" w:hAnsi="Times New Roman" w:cs="Times New Roman"/>
                <w:szCs w:val="20"/>
              </w:rPr>
              <w:t xml:space="preserve"> buffer, the UE uses the nearest possible CG </w:t>
            </w:r>
            <w:ins w:id="400" w:author="Zeng" w:date="2022-11-16T16:59: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 xml:space="preserve">occasion for BSR transmission. The network can thus use </w:t>
            </w:r>
            <w:r w:rsidRPr="00177F8C">
              <w:rPr>
                <w:rFonts w:ascii="Times New Roman" w:eastAsia="MS Mincho" w:hAnsi="Times New Roman" w:cs="Times New Roman"/>
                <w:szCs w:val="20"/>
              </w:rPr>
              <w:lastRenderedPageBreak/>
              <w:t>the BSR to provide dynamic grants for the corresponding data scheduling. CG periodicity and size of CG grant may vary and are indicated separately in Table X.</w:t>
            </w:r>
          </w:p>
          <w:p w14:paraId="582C6264" w14:textId="77777777"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6.3: Hybrid </w:t>
            </w:r>
            <w:del w:id="401" w:author="Zeng" w:date="2022-11-16T17:01:00Z">
              <w:r w:rsidRPr="00177F8C" w:rsidDel="00155138">
                <w:rPr>
                  <w:rFonts w:ascii="Times New Roman" w:eastAsia="MS Mincho" w:hAnsi="Times New Roman" w:cs="Times New Roman"/>
                  <w:szCs w:val="20"/>
                </w:rPr>
                <w:delText xml:space="preserve">scheduling </w:delText>
              </w:r>
            </w:del>
            <w:r w:rsidRPr="00177F8C">
              <w:rPr>
                <w:rFonts w:ascii="Times New Roman" w:eastAsia="MS Mincho" w:hAnsi="Times New Roman" w:cs="Times New Roman"/>
                <w:szCs w:val="20"/>
              </w:rPr>
              <w:t>CG+DG</w:t>
            </w:r>
            <w:ins w:id="402" w:author="Zeng" w:date="2022-11-16T17:01:00Z">
              <w:r w:rsidRPr="00177F8C">
                <w:rPr>
                  <w:rFonts w:ascii="Times New Roman" w:eastAsia="MS Mincho" w:hAnsi="Times New Roman" w:cs="Times New Roman"/>
                  <w:szCs w:val="20"/>
                </w:rPr>
                <w:t xml:space="preserve"> scheduling</w:t>
              </w:r>
            </w:ins>
            <w:r w:rsidRPr="00177F8C">
              <w:rPr>
                <w:rFonts w:ascii="Times New Roman" w:eastAsia="MS Mincho" w:hAnsi="Times New Roman" w:cs="Times New Roman"/>
                <w:szCs w:val="20"/>
              </w:rPr>
              <w:t xml:space="preserve"> – the scheduling is based on a combined use of configured and dynamic grants. SR resources are not used. Instead, CG resources are configured with a certain size in every UL slot </w:t>
            </w:r>
            <w:proofErr w:type="gramStart"/>
            <w:r w:rsidRPr="00177F8C">
              <w:rPr>
                <w:rFonts w:ascii="Times New Roman" w:eastAsia="MS Mincho" w:hAnsi="Times New Roman" w:cs="Times New Roman"/>
                <w:szCs w:val="20"/>
              </w:rPr>
              <w:t>in order to</w:t>
            </w:r>
            <w:proofErr w:type="gramEnd"/>
            <w:r w:rsidRPr="00177F8C">
              <w:rPr>
                <w:rFonts w:ascii="Times New Roman" w:eastAsia="MS Mincho" w:hAnsi="Times New Roman" w:cs="Times New Roman"/>
                <w:szCs w:val="20"/>
              </w:rPr>
              <w:t xml:space="preserve"> transmit BSR and data when </w:t>
            </w:r>
            <w:ins w:id="403" w:author="Zeng" w:date="2022-11-16T17:02:00Z">
              <w:r w:rsidRPr="00177F8C">
                <w:rPr>
                  <w:rFonts w:ascii="Times New Roman" w:eastAsia="MS Mincho" w:hAnsi="Times New Roman" w:cs="Times New Roman"/>
                  <w:szCs w:val="20"/>
                </w:rPr>
                <w:t xml:space="preserve">a </w:t>
              </w:r>
            </w:ins>
            <w:r w:rsidRPr="00177F8C">
              <w:rPr>
                <w:rFonts w:ascii="Times New Roman" w:eastAsia="MS Mincho" w:hAnsi="Times New Roman" w:cs="Times New Roman"/>
                <w:szCs w:val="20"/>
              </w:rPr>
              <w:t xml:space="preserve">new </w:t>
            </w:r>
            <w:del w:id="404" w:author="Zeng" w:date="2022-11-16T17:02:00Z">
              <w:r w:rsidRPr="00177F8C" w:rsidDel="00155138">
                <w:rPr>
                  <w:rFonts w:ascii="Times New Roman" w:eastAsia="MS Mincho" w:hAnsi="Times New Roman" w:cs="Times New Roman"/>
                  <w:szCs w:val="20"/>
                </w:rPr>
                <w:delText xml:space="preserve">data </w:delText>
              </w:r>
            </w:del>
            <w:ins w:id="405" w:author="Zeng" w:date="2022-11-16T17:02:00Z">
              <w:r w:rsidRPr="00177F8C">
                <w:rPr>
                  <w:rFonts w:ascii="Times New Roman" w:eastAsia="MS Mincho" w:hAnsi="Times New Roman" w:cs="Times New Roman"/>
                  <w:szCs w:val="20"/>
                </w:rPr>
                <w:t xml:space="preserve">XR packet </w:t>
              </w:r>
            </w:ins>
            <w:r w:rsidRPr="00177F8C">
              <w:rPr>
                <w:rFonts w:ascii="Times New Roman" w:eastAsia="MS Mincho" w:hAnsi="Times New Roman" w:cs="Times New Roman"/>
                <w:szCs w:val="20"/>
              </w:rPr>
              <w:t xml:space="preserve">arrives. Whenever a </w:t>
            </w:r>
            <w:ins w:id="406" w:author="Zeng" w:date="2022-11-16T17:02:00Z">
              <w:r w:rsidRPr="00177F8C">
                <w:rPr>
                  <w:rFonts w:ascii="Times New Roman" w:eastAsia="MS Mincho" w:hAnsi="Times New Roman" w:cs="Times New Roman"/>
                  <w:szCs w:val="20"/>
                </w:rPr>
                <w:t xml:space="preserve">new </w:t>
              </w:r>
            </w:ins>
            <w:r w:rsidRPr="00177F8C">
              <w:rPr>
                <w:rFonts w:ascii="Times New Roman" w:eastAsia="MS Mincho" w:hAnsi="Times New Roman" w:cs="Times New Roman"/>
                <w:szCs w:val="20"/>
              </w:rPr>
              <w:t xml:space="preserve">XR packet arrives in </w:t>
            </w:r>
            <w:del w:id="407" w:author="Zeng" w:date="2022-11-16T17:02:00Z">
              <w:r w:rsidRPr="00177F8C" w:rsidDel="00155138">
                <w:rPr>
                  <w:rFonts w:ascii="Times New Roman" w:eastAsia="MS Mincho" w:hAnsi="Times New Roman" w:cs="Times New Roman"/>
                  <w:szCs w:val="20"/>
                </w:rPr>
                <w:delText xml:space="preserve">a </w:delText>
              </w:r>
            </w:del>
            <w:ins w:id="408" w:author="Zeng" w:date="2022-11-16T17:02:00Z">
              <w:r w:rsidRPr="00177F8C">
                <w:rPr>
                  <w:rFonts w:ascii="Times New Roman" w:eastAsia="MS Mincho" w:hAnsi="Times New Roman" w:cs="Times New Roman"/>
                  <w:szCs w:val="20"/>
                </w:rPr>
                <w:t xml:space="preserve">the UE’s </w:t>
              </w:r>
            </w:ins>
            <w:r w:rsidRPr="00177F8C">
              <w:rPr>
                <w:rFonts w:ascii="Times New Roman" w:eastAsia="MS Mincho" w:hAnsi="Times New Roman" w:cs="Times New Roman"/>
                <w:szCs w:val="20"/>
              </w:rPr>
              <w:t xml:space="preserve">buffer, the UE uses the nearest possible CG </w:t>
            </w:r>
            <w:ins w:id="409" w:author="Zeng" w:date="2022-11-16T17:03: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 xml:space="preserve">occasion for BSR transmission and possibly some amount of data. The network can thus use the BSR to provide dynamic grants for the following data transmission. </w:t>
            </w:r>
            <w:r w:rsidRPr="00177F8C">
              <w:rPr>
                <w:rFonts w:ascii="Times New Roman" w:eastAsia="DengXian" w:hAnsi="Times New Roman" w:cs="Times New Roman" w:hint="eastAsia"/>
                <w:iCs/>
                <w:szCs w:val="20"/>
                <w:lang w:eastAsia="zh-CN"/>
              </w:rPr>
              <w:t xml:space="preserve">The PDCCH monitoring window for the dynamic grant is pre-configured and associated with the CG </w:t>
            </w:r>
            <w:ins w:id="410" w:author="Zeng" w:date="2022-11-16T17:04:00Z">
              <w:r w:rsidRPr="00177F8C">
                <w:rPr>
                  <w:rFonts w:ascii="Times New Roman" w:eastAsia="DengXian" w:hAnsi="Times New Roman" w:cs="Times New Roman"/>
                  <w:iCs/>
                  <w:szCs w:val="20"/>
                  <w:lang w:eastAsia="zh-CN"/>
                </w:rPr>
                <w:t xml:space="preserve">PUSCH </w:t>
              </w:r>
            </w:ins>
            <w:r w:rsidRPr="00177F8C">
              <w:rPr>
                <w:rFonts w:ascii="Times New Roman" w:eastAsia="DengXian" w:hAnsi="Times New Roman" w:cs="Times New Roman" w:hint="eastAsia"/>
                <w:iCs/>
                <w:szCs w:val="20"/>
                <w:lang w:eastAsia="zh-CN"/>
              </w:rPr>
              <w:t xml:space="preserve">occasion in each </w:t>
            </w:r>
            <w:del w:id="411" w:author="Zeng" w:date="2022-11-16T17:05:00Z">
              <w:r w:rsidRPr="00177F8C" w:rsidDel="00155138">
                <w:rPr>
                  <w:rFonts w:ascii="Times New Roman" w:eastAsia="DengXian" w:hAnsi="Times New Roman" w:cs="Times New Roman" w:hint="eastAsia"/>
                  <w:iCs/>
                  <w:szCs w:val="20"/>
                  <w:lang w:eastAsia="zh-CN"/>
                </w:rPr>
                <w:delText>cycle</w:delText>
              </w:r>
            </w:del>
            <w:ins w:id="412" w:author="Zeng" w:date="2022-11-16T17:05:00Z">
              <w:r w:rsidRPr="00177F8C">
                <w:rPr>
                  <w:rFonts w:ascii="Times New Roman" w:eastAsia="DengXian" w:hAnsi="Times New Roman" w:cs="Times New Roman"/>
                  <w:iCs/>
                  <w:szCs w:val="20"/>
                  <w:lang w:eastAsia="zh-CN"/>
                </w:rPr>
                <w:t>CG period</w:t>
              </w:r>
            </w:ins>
            <w:r w:rsidRPr="00177F8C">
              <w:rPr>
                <w:rFonts w:ascii="Times New Roman" w:eastAsia="DengXian" w:hAnsi="Times New Roman" w:cs="Times New Roman" w:hint="eastAsia"/>
                <w:iCs/>
                <w:szCs w:val="20"/>
                <w:lang w:eastAsia="zh-CN"/>
              </w:rPr>
              <w:t xml:space="preserve">. </w:t>
            </w:r>
            <w:r w:rsidRPr="00177F8C">
              <w:rPr>
                <w:rFonts w:ascii="Times New Roman" w:eastAsia="DengXian" w:hAnsi="Times New Roman" w:cs="Times New Roman" w:hint="eastAsia"/>
                <w:szCs w:val="20"/>
                <w:lang w:eastAsia="zh-CN"/>
              </w:rPr>
              <w:t xml:space="preserve">The enhanced BSR that </w:t>
            </w:r>
            <w:r w:rsidRPr="00177F8C">
              <w:rPr>
                <w:rFonts w:ascii="Times New Roman" w:eastAsia="DengXian" w:hAnsi="Times New Roman" w:cs="Times New Roman"/>
                <w:szCs w:val="20"/>
                <w:lang w:eastAsia="zh-CN"/>
              </w:rPr>
              <w:t xml:space="preserve">the BSR report will be triggered at the </w:t>
            </w:r>
            <w:del w:id="413" w:author="Zeng" w:date="2022-11-16T17:06:00Z">
              <w:r w:rsidRPr="00177F8C" w:rsidDel="00155138">
                <w:rPr>
                  <w:rFonts w:ascii="Times New Roman" w:eastAsia="DengXian" w:hAnsi="Times New Roman" w:cs="Times New Roman" w:hint="eastAsia"/>
                  <w:szCs w:val="20"/>
                  <w:lang w:eastAsia="zh-CN"/>
                </w:rPr>
                <w:delText xml:space="preserve">configured </w:delText>
              </w:r>
            </w:del>
            <w:ins w:id="414" w:author="Zeng" w:date="2022-11-16T17:06:00Z">
              <w:r w:rsidRPr="00177F8C">
                <w:rPr>
                  <w:rFonts w:ascii="Times New Roman" w:eastAsia="DengXian" w:hAnsi="Times New Roman" w:cs="Times New Roman"/>
                  <w:szCs w:val="20"/>
                  <w:lang w:eastAsia="zh-CN"/>
                </w:rPr>
                <w:t>first used</w:t>
              </w:r>
              <w:r w:rsidRPr="00177F8C">
                <w:rPr>
                  <w:rFonts w:ascii="Times New Roman" w:eastAsia="DengXian" w:hAnsi="Times New Roman" w:cs="Times New Roman" w:hint="eastAsia"/>
                  <w:szCs w:val="20"/>
                  <w:lang w:eastAsia="zh-CN"/>
                </w:rPr>
                <w:t xml:space="preserve"> </w:t>
              </w:r>
            </w:ins>
            <w:r w:rsidRPr="00177F8C">
              <w:rPr>
                <w:rFonts w:ascii="Times New Roman" w:eastAsia="DengXian" w:hAnsi="Times New Roman" w:cs="Times New Roman" w:hint="eastAsia"/>
                <w:szCs w:val="20"/>
                <w:lang w:eastAsia="zh-CN"/>
              </w:rPr>
              <w:t>CG</w:t>
            </w:r>
            <w:r w:rsidRPr="00177F8C">
              <w:rPr>
                <w:rFonts w:ascii="Times New Roman" w:eastAsia="DengXian" w:hAnsi="Times New Roman" w:cs="Times New Roman"/>
                <w:szCs w:val="20"/>
                <w:lang w:eastAsia="zh-CN"/>
              </w:rPr>
              <w:t xml:space="preserve"> PUSCH</w:t>
            </w:r>
            <w:ins w:id="415" w:author="Zeng" w:date="2022-11-16T17:06:00Z">
              <w:r w:rsidRPr="00177F8C">
                <w:rPr>
                  <w:rFonts w:ascii="Times New Roman" w:eastAsia="DengXian" w:hAnsi="Times New Roman" w:cs="Times New Roman"/>
                  <w:szCs w:val="20"/>
                  <w:lang w:eastAsia="zh-CN"/>
                </w:rPr>
                <w:t xml:space="preserve"> occasion</w:t>
              </w:r>
            </w:ins>
            <w:r w:rsidRPr="00177F8C">
              <w:rPr>
                <w:rFonts w:ascii="Times New Roman" w:eastAsia="DengXian" w:hAnsi="Times New Roman" w:cs="Times New Roman"/>
                <w:szCs w:val="20"/>
                <w:lang w:eastAsia="zh-CN"/>
              </w:rPr>
              <w:t xml:space="preserve"> </w:t>
            </w:r>
            <w:del w:id="416" w:author="Zeng" w:date="2022-11-16T17:07:00Z">
              <w:r w:rsidRPr="00177F8C" w:rsidDel="00155138">
                <w:rPr>
                  <w:rFonts w:ascii="Times New Roman" w:eastAsia="DengXian" w:hAnsi="Times New Roman" w:cs="Times New Roman"/>
                  <w:szCs w:val="20"/>
                  <w:lang w:eastAsia="zh-CN"/>
                </w:rPr>
                <w:delText xml:space="preserve">at </w:delText>
              </w:r>
            </w:del>
            <w:ins w:id="417" w:author="Zeng" w:date="2022-11-16T17:07:00Z">
              <w:r w:rsidRPr="00177F8C">
                <w:rPr>
                  <w:rFonts w:ascii="Times New Roman" w:eastAsia="DengXian" w:hAnsi="Times New Roman" w:cs="Times New Roman"/>
                  <w:szCs w:val="20"/>
                  <w:lang w:eastAsia="zh-CN"/>
                </w:rPr>
                <w:t xml:space="preserve">in </w:t>
              </w:r>
            </w:ins>
            <w:r w:rsidRPr="00177F8C">
              <w:rPr>
                <w:rFonts w:ascii="Times New Roman" w:eastAsia="DengXian" w:hAnsi="Times New Roman" w:cs="Times New Roman"/>
                <w:szCs w:val="20"/>
                <w:lang w:eastAsia="zh-CN"/>
              </w:rPr>
              <w:t xml:space="preserve">each </w:t>
            </w:r>
            <w:del w:id="418" w:author="Zeng" w:date="2022-11-16T17:07:00Z">
              <w:r w:rsidRPr="00177F8C" w:rsidDel="00155138">
                <w:rPr>
                  <w:rFonts w:ascii="Times New Roman" w:eastAsia="DengXian" w:hAnsi="Times New Roman" w:cs="Times New Roman"/>
                  <w:szCs w:val="20"/>
                  <w:lang w:eastAsia="zh-CN"/>
                </w:rPr>
                <w:delText xml:space="preserve">cycle </w:delText>
              </w:r>
            </w:del>
            <w:ins w:id="419" w:author="Zeng" w:date="2022-11-16T17:07:00Z">
              <w:r w:rsidRPr="00177F8C">
                <w:rPr>
                  <w:rFonts w:ascii="Times New Roman" w:eastAsia="DengXian" w:hAnsi="Times New Roman" w:cs="Times New Roman"/>
                  <w:szCs w:val="20"/>
                  <w:lang w:eastAsia="zh-CN"/>
                </w:rPr>
                <w:t xml:space="preserve">CG period </w:t>
              </w:r>
            </w:ins>
            <w:r w:rsidRPr="00177F8C">
              <w:rPr>
                <w:rFonts w:ascii="Times New Roman" w:eastAsia="DengXian" w:hAnsi="Times New Roman" w:cs="Times New Roman"/>
                <w:szCs w:val="20"/>
                <w:lang w:eastAsia="zh-CN"/>
              </w:rPr>
              <w:t xml:space="preserve">to indicate to the gNB the remaining packet size is assumed. </w:t>
            </w:r>
            <w:r w:rsidRPr="00177F8C">
              <w:rPr>
                <w:rFonts w:ascii="Times New Roman" w:eastAsia="DengXian" w:hAnsi="Times New Roman" w:cs="Times New Roman" w:hint="eastAsia"/>
                <w:iCs/>
                <w:szCs w:val="20"/>
                <w:lang w:eastAsia="zh-CN"/>
              </w:rPr>
              <w:t>I</w:t>
            </w:r>
            <w:r w:rsidRPr="00177F8C">
              <w:rPr>
                <w:rFonts w:ascii="Times New Roman" w:eastAsia="DengXian" w:hAnsi="Times New Roman" w:cs="Times New Roman"/>
                <w:iCs/>
                <w:szCs w:val="20"/>
                <w:lang w:eastAsia="zh-CN"/>
              </w:rPr>
              <w:t xml:space="preserve">f the BSR is reported by </w:t>
            </w:r>
            <w:ins w:id="420" w:author="Zeng" w:date="2022-11-16T17:10:00Z">
              <w:r w:rsidRPr="00177F8C">
                <w:rPr>
                  <w:rFonts w:ascii="Times New Roman" w:eastAsia="DengXian" w:hAnsi="Times New Roman" w:cs="Times New Roman"/>
                  <w:iCs/>
                  <w:szCs w:val="20"/>
                  <w:lang w:eastAsia="zh-CN"/>
                </w:rPr>
                <w:t xml:space="preserve">the </w:t>
              </w:r>
            </w:ins>
            <w:r w:rsidRPr="00177F8C">
              <w:rPr>
                <w:rFonts w:ascii="Times New Roman" w:eastAsia="DengXian" w:hAnsi="Times New Roman" w:cs="Times New Roman"/>
                <w:iCs/>
                <w:szCs w:val="20"/>
                <w:lang w:eastAsia="zh-CN"/>
              </w:rPr>
              <w:t>UE with the status “not empty”</w:t>
            </w:r>
            <w:r w:rsidRPr="00177F8C">
              <w:rPr>
                <w:rFonts w:ascii="Times New Roman" w:eastAsia="DengXian" w:hAnsi="Times New Roman" w:cs="Times New Roman" w:hint="eastAsia"/>
                <w:iCs/>
                <w:szCs w:val="20"/>
                <w:lang w:eastAsia="zh-CN"/>
              </w:rPr>
              <w:t xml:space="preserve">, </w:t>
            </w:r>
            <w:ins w:id="421" w:author="Zeng" w:date="2022-11-16T17:07:00Z">
              <w:r w:rsidRPr="00177F8C">
                <w:rPr>
                  <w:rFonts w:ascii="Times New Roman" w:eastAsia="DengXian" w:hAnsi="Times New Roman" w:cs="Times New Roman"/>
                  <w:iCs/>
                  <w:szCs w:val="20"/>
                  <w:lang w:eastAsia="zh-CN"/>
                </w:rPr>
                <w:t xml:space="preserve">the </w:t>
              </w:r>
            </w:ins>
            <w:r w:rsidRPr="00177F8C">
              <w:rPr>
                <w:rFonts w:ascii="Times New Roman" w:eastAsia="DengXian" w:hAnsi="Times New Roman" w:cs="Times New Roman"/>
                <w:iCs/>
                <w:szCs w:val="20"/>
                <w:lang w:eastAsia="zh-CN"/>
              </w:rPr>
              <w:t xml:space="preserve">UE </w:t>
            </w:r>
            <w:r w:rsidRPr="00177F8C">
              <w:rPr>
                <w:rFonts w:ascii="Times New Roman" w:eastAsia="DengXian" w:hAnsi="Times New Roman" w:cs="Times New Roman" w:hint="eastAsia"/>
                <w:iCs/>
                <w:szCs w:val="20"/>
                <w:lang w:eastAsia="zh-CN"/>
              </w:rPr>
              <w:t>would</w:t>
            </w:r>
            <w:r w:rsidRPr="00177F8C">
              <w:rPr>
                <w:rFonts w:ascii="Times New Roman" w:eastAsia="DengXian" w:hAnsi="Times New Roman" w:cs="Times New Roman"/>
                <w:iCs/>
                <w:szCs w:val="20"/>
                <w:lang w:eastAsia="zh-CN"/>
              </w:rPr>
              <w:t xml:space="preserve"> monitor</w:t>
            </w:r>
            <w:r w:rsidRPr="00177F8C">
              <w:rPr>
                <w:rFonts w:ascii="Times New Roman" w:eastAsia="DengXian" w:hAnsi="Times New Roman" w:cs="Times New Roman" w:hint="eastAsia"/>
                <w:iCs/>
                <w:szCs w:val="20"/>
                <w:lang w:eastAsia="zh-CN"/>
              </w:rPr>
              <w:t xml:space="preserve"> </w:t>
            </w:r>
            <w:del w:id="422" w:author="Zeng" w:date="2022-11-16T17:09:00Z">
              <w:r w:rsidRPr="00177F8C" w:rsidDel="00847892">
                <w:rPr>
                  <w:rFonts w:ascii="Times New Roman" w:eastAsia="DengXian" w:hAnsi="Times New Roman" w:cs="Times New Roman" w:hint="eastAsia"/>
                  <w:iCs/>
                  <w:szCs w:val="20"/>
                  <w:lang w:eastAsia="zh-CN"/>
                </w:rPr>
                <w:delText>the</w:delText>
              </w:r>
              <w:r w:rsidRPr="00177F8C" w:rsidDel="00847892">
                <w:rPr>
                  <w:rFonts w:ascii="Times New Roman" w:eastAsia="DengXian" w:hAnsi="Times New Roman" w:cs="Times New Roman"/>
                  <w:iCs/>
                  <w:szCs w:val="20"/>
                  <w:lang w:eastAsia="zh-CN"/>
                </w:rPr>
                <w:delText xml:space="preserve"> </w:delText>
              </w:r>
            </w:del>
            <w:r w:rsidRPr="00177F8C">
              <w:rPr>
                <w:rFonts w:ascii="Times New Roman" w:eastAsia="DengXian" w:hAnsi="Times New Roman" w:cs="Times New Roman"/>
                <w:iCs/>
                <w:szCs w:val="20"/>
                <w:lang w:eastAsia="zh-CN"/>
              </w:rPr>
              <w:t>PDCCH in the subsequent slots for dynamic grant</w:t>
            </w:r>
            <w:ins w:id="423" w:author="Zeng" w:date="2022-11-16T17:09:00Z">
              <w:r w:rsidRPr="00177F8C">
                <w:rPr>
                  <w:rFonts w:ascii="Times New Roman" w:eastAsia="DengXian" w:hAnsi="Times New Roman" w:cs="Times New Roman"/>
                  <w:iCs/>
                  <w:szCs w:val="20"/>
                  <w:lang w:eastAsia="zh-CN"/>
                </w:rPr>
                <w:t>(s)</w:t>
              </w:r>
            </w:ins>
            <w:r w:rsidRPr="00177F8C">
              <w:rPr>
                <w:rFonts w:ascii="Times New Roman" w:eastAsia="DengXian" w:hAnsi="Times New Roman" w:cs="Times New Roman"/>
                <w:iCs/>
                <w:szCs w:val="20"/>
                <w:lang w:eastAsia="zh-CN"/>
              </w:rPr>
              <w:t xml:space="preserve"> after XR packet transmission </w:t>
            </w:r>
            <w:del w:id="424" w:author="Zeng" w:date="2022-11-16T17:09:00Z">
              <w:r w:rsidRPr="00177F8C" w:rsidDel="00847892">
                <w:rPr>
                  <w:rFonts w:ascii="Times New Roman" w:eastAsia="DengXian" w:hAnsi="Times New Roman" w:cs="Times New Roman"/>
                  <w:iCs/>
                  <w:szCs w:val="20"/>
                  <w:lang w:eastAsia="zh-CN"/>
                </w:rPr>
                <w:delText xml:space="preserve">at </w:delText>
              </w:r>
            </w:del>
            <w:ins w:id="425" w:author="Zeng" w:date="2022-11-16T17:09:00Z">
              <w:r w:rsidRPr="00177F8C">
                <w:rPr>
                  <w:rFonts w:ascii="Times New Roman" w:eastAsia="DengXian" w:hAnsi="Times New Roman" w:cs="Times New Roman"/>
                  <w:iCs/>
                  <w:szCs w:val="20"/>
                  <w:lang w:eastAsia="zh-CN"/>
                </w:rPr>
                <w:t xml:space="preserve">with </w:t>
              </w:r>
            </w:ins>
            <w:r w:rsidRPr="00177F8C">
              <w:rPr>
                <w:rFonts w:ascii="Times New Roman" w:eastAsia="DengXian" w:hAnsi="Times New Roman" w:cs="Times New Roman"/>
                <w:iCs/>
                <w:szCs w:val="20"/>
                <w:lang w:eastAsia="zh-CN"/>
              </w:rPr>
              <w:t>the CG resource, in which the dynamic grant</w:t>
            </w:r>
            <w:ins w:id="426" w:author="Zeng" w:date="2022-11-16T17:10:00Z">
              <w:r w:rsidRPr="00177F8C">
                <w:rPr>
                  <w:rFonts w:ascii="Times New Roman" w:eastAsia="DengXian" w:hAnsi="Times New Roman" w:cs="Times New Roman"/>
                  <w:iCs/>
                  <w:szCs w:val="20"/>
                  <w:lang w:eastAsia="zh-CN"/>
                </w:rPr>
                <w:t>(s)</w:t>
              </w:r>
            </w:ins>
            <w:r w:rsidRPr="00177F8C">
              <w:rPr>
                <w:rFonts w:ascii="Times New Roman" w:eastAsia="DengXian" w:hAnsi="Times New Roman" w:cs="Times New Roman"/>
                <w:iCs/>
                <w:szCs w:val="20"/>
                <w:lang w:eastAsia="zh-CN"/>
              </w:rPr>
              <w:t xml:space="preserve"> </w:t>
            </w:r>
            <w:del w:id="427" w:author="Zeng" w:date="2022-11-16T17:10:00Z">
              <w:r w:rsidRPr="00177F8C" w:rsidDel="00847892">
                <w:rPr>
                  <w:rFonts w:ascii="Times New Roman" w:eastAsia="DengXian" w:hAnsi="Times New Roman" w:cs="Times New Roman"/>
                  <w:iCs/>
                  <w:szCs w:val="20"/>
                  <w:lang w:eastAsia="zh-CN"/>
                </w:rPr>
                <w:delText xml:space="preserve">is </w:delText>
              </w:r>
            </w:del>
            <w:ins w:id="428" w:author="Zeng" w:date="2022-11-16T17:10:00Z">
              <w:r w:rsidRPr="00177F8C">
                <w:rPr>
                  <w:rFonts w:ascii="Times New Roman" w:eastAsia="DengXian" w:hAnsi="Times New Roman" w:cs="Times New Roman"/>
                  <w:iCs/>
                  <w:szCs w:val="20"/>
                  <w:lang w:eastAsia="zh-CN"/>
                </w:rPr>
                <w:t xml:space="preserve">are </w:t>
              </w:r>
            </w:ins>
            <w:r w:rsidRPr="00177F8C">
              <w:rPr>
                <w:rFonts w:ascii="Times New Roman" w:eastAsia="DengXian" w:hAnsi="Times New Roman" w:cs="Times New Roman"/>
                <w:iCs/>
                <w:szCs w:val="20"/>
                <w:lang w:eastAsia="zh-CN"/>
              </w:rPr>
              <w:t xml:space="preserve">used to schedule the </w:t>
            </w:r>
            <w:bookmarkStart w:id="429" w:name="OLE_LINK8"/>
            <w:bookmarkStart w:id="430" w:name="OLE_LINK9"/>
            <w:r w:rsidRPr="00177F8C">
              <w:rPr>
                <w:rFonts w:ascii="Times New Roman" w:eastAsia="DengXian" w:hAnsi="Times New Roman" w:cs="Times New Roman"/>
                <w:iCs/>
                <w:szCs w:val="20"/>
                <w:lang w:eastAsia="zh-CN"/>
              </w:rPr>
              <w:t>remaining data of XR packet</w:t>
            </w:r>
            <w:bookmarkEnd w:id="429"/>
            <w:bookmarkEnd w:id="430"/>
            <w:r w:rsidRPr="00177F8C">
              <w:rPr>
                <w:rFonts w:ascii="Times New Roman" w:eastAsia="DengXian" w:hAnsi="Times New Roman" w:cs="Times New Roman"/>
                <w:iCs/>
                <w:szCs w:val="20"/>
                <w:lang w:eastAsia="zh-CN"/>
              </w:rPr>
              <w:t xml:space="preserve">. If the BSR is reported by </w:t>
            </w:r>
            <w:ins w:id="431" w:author="Zeng" w:date="2022-11-16T17:10:00Z">
              <w:r w:rsidRPr="00177F8C">
                <w:rPr>
                  <w:rFonts w:ascii="Times New Roman" w:eastAsia="DengXian" w:hAnsi="Times New Roman" w:cs="Times New Roman"/>
                  <w:iCs/>
                  <w:szCs w:val="20"/>
                  <w:lang w:eastAsia="zh-CN"/>
                </w:rPr>
                <w:t xml:space="preserve">the </w:t>
              </w:r>
            </w:ins>
            <w:r w:rsidRPr="00177F8C">
              <w:rPr>
                <w:rFonts w:ascii="Times New Roman" w:eastAsia="DengXian" w:hAnsi="Times New Roman" w:cs="Times New Roman"/>
                <w:iCs/>
                <w:szCs w:val="20"/>
                <w:lang w:eastAsia="zh-CN"/>
              </w:rPr>
              <w:t xml:space="preserve">UE with the status “empty”, </w:t>
            </w:r>
            <w:ins w:id="432" w:author="Zeng" w:date="2022-11-16T17:10:00Z">
              <w:r w:rsidRPr="00177F8C">
                <w:rPr>
                  <w:rFonts w:ascii="Times New Roman" w:eastAsia="DengXian" w:hAnsi="Times New Roman" w:cs="Times New Roman"/>
                  <w:iCs/>
                  <w:szCs w:val="20"/>
                  <w:lang w:eastAsia="zh-CN"/>
                </w:rPr>
                <w:t xml:space="preserve">the </w:t>
              </w:r>
            </w:ins>
            <w:r w:rsidRPr="00177F8C">
              <w:rPr>
                <w:rFonts w:ascii="Times New Roman" w:eastAsia="DengXian" w:hAnsi="Times New Roman" w:cs="Times New Roman"/>
                <w:iCs/>
                <w:szCs w:val="20"/>
                <w:lang w:eastAsia="zh-CN"/>
              </w:rPr>
              <w:t xml:space="preserve">UE would not monitor </w:t>
            </w:r>
            <w:del w:id="433" w:author="Zeng" w:date="2022-11-16T17:10:00Z">
              <w:r w:rsidRPr="00177F8C" w:rsidDel="00DF3005">
                <w:rPr>
                  <w:rFonts w:ascii="Times New Roman" w:eastAsia="DengXian" w:hAnsi="Times New Roman" w:cs="Times New Roman"/>
                  <w:iCs/>
                  <w:szCs w:val="20"/>
                  <w:lang w:eastAsia="zh-CN"/>
                </w:rPr>
                <w:delText xml:space="preserve">the </w:delText>
              </w:r>
            </w:del>
            <w:r w:rsidRPr="00177F8C">
              <w:rPr>
                <w:rFonts w:ascii="Times New Roman" w:eastAsia="DengXian" w:hAnsi="Times New Roman" w:cs="Times New Roman"/>
                <w:iCs/>
                <w:szCs w:val="20"/>
                <w:lang w:eastAsia="zh-CN"/>
              </w:rPr>
              <w:t xml:space="preserve">PDCCH in the subsequent slots of the PDCCH monitoring window for XR packet transmission. </w:t>
            </w:r>
            <w:r w:rsidRPr="00177F8C">
              <w:rPr>
                <w:rFonts w:ascii="Times New Roman" w:eastAsia="DengXian" w:hAnsi="Times New Roman" w:cs="Times New Roman" w:hint="eastAsia"/>
                <w:iCs/>
                <w:szCs w:val="20"/>
                <w:lang w:eastAsia="zh-CN"/>
              </w:rPr>
              <w:t>Furthermore, if the XR packet</w:t>
            </w:r>
            <w:del w:id="434" w:author="Zeng" w:date="2022-11-16T17:11:00Z">
              <w:r w:rsidRPr="00177F8C" w:rsidDel="00DF3005">
                <w:rPr>
                  <w:rFonts w:ascii="Times New Roman" w:eastAsia="DengXian" w:hAnsi="Times New Roman" w:cs="Times New Roman" w:hint="eastAsia"/>
                  <w:iCs/>
                  <w:szCs w:val="20"/>
                  <w:lang w:eastAsia="zh-CN"/>
                </w:rPr>
                <w:delText>s</w:delText>
              </w:r>
            </w:del>
            <w:r w:rsidRPr="00177F8C">
              <w:rPr>
                <w:rFonts w:ascii="Times New Roman" w:eastAsia="DengXian" w:hAnsi="Times New Roman" w:cs="Times New Roman" w:hint="eastAsia"/>
                <w:iCs/>
                <w:szCs w:val="20"/>
                <w:lang w:eastAsia="zh-CN"/>
              </w:rPr>
              <w:t xml:space="preserve"> </w:t>
            </w:r>
            <w:ins w:id="435" w:author="Zeng" w:date="2022-11-16T17:11:00Z">
              <w:r w:rsidRPr="00177F8C">
                <w:rPr>
                  <w:rFonts w:ascii="Times New Roman" w:eastAsia="DengXian" w:hAnsi="Times New Roman" w:cs="Times New Roman"/>
                  <w:iCs/>
                  <w:szCs w:val="20"/>
                  <w:lang w:eastAsia="zh-CN"/>
                </w:rPr>
                <w:t>is</w:t>
              </w:r>
            </w:ins>
            <w:del w:id="436" w:author="Zeng" w:date="2022-11-16T17:11:00Z">
              <w:r w:rsidRPr="00177F8C" w:rsidDel="00DF3005">
                <w:rPr>
                  <w:rFonts w:ascii="Times New Roman" w:eastAsia="DengXian" w:hAnsi="Times New Roman" w:cs="Times New Roman" w:hint="eastAsia"/>
                  <w:iCs/>
                  <w:szCs w:val="20"/>
                  <w:lang w:eastAsia="zh-CN"/>
                </w:rPr>
                <w:delText>are</w:delText>
              </w:r>
            </w:del>
            <w:r w:rsidRPr="00177F8C">
              <w:rPr>
                <w:rFonts w:ascii="Times New Roman" w:eastAsia="DengXian" w:hAnsi="Times New Roman" w:cs="Times New Roman" w:hint="eastAsia"/>
                <w:iCs/>
                <w:szCs w:val="20"/>
                <w:lang w:eastAsia="zh-CN"/>
              </w:rPr>
              <w:t xml:space="preserve"> completely transmitted during the monitoring window, the UE can be indicated to go to sleep. </w:t>
            </w:r>
            <w:r w:rsidRPr="00177F8C">
              <w:rPr>
                <w:rFonts w:ascii="Times New Roman" w:eastAsia="DengXian" w:hAnsi="Times New Roman" w:cs="Times New Roman"/>
                <w:iCs/>
                <w:szCs w:val="20"/>
                <w:lang w:eastAsia="zh-CN"/>
              </w:rPr>
              <w:t>I</w:t>
            </w:r>
            <w:r w:rsidRPr="00177F8C">
              <w:rPr>
                <w:rFonts w:ascii="Times New Roman" w:eastAsia="DengXian" w:hAnsi="Times New Roman" w:cs="Times New Roman" w:hint="eastAsia"/>
                <w:iCs/>
                <w:szCs w:val="20"/>
                <w:lang w:eastAsia="zh-CN"/>
              </w:rPr>
              <w:t>f the XR packet</w:t>
            </w:r>
            <w:del w:id="437" w:author="Zeng" w:date="2022-11-16T17:11:00Z">
              <w:r w:rsidRPr="00177F8C" w:rsidDel="00DF3005">
                <w:rPr>
                  <w:rFonts w:ascii="Times New Roman" w:eastAsia="DengXian" w:hAnsi="Times New Roman" w:cs="Times New Roman" w:hint="eastAsia"/>
                  <w:iCs/>
                  <w:szCs w:val="20"/>
                  <w:lang w:eastAsia="zh-CN"/>
                </w:rPr>
                <w:delText>s</w:delText>
              </w:r>
            </w:del>
            <w:r w:rsidRPr="00177F8C">
              <w:rPr>
                <w:rFonts w:ascii="Times New Roman" w:eastAsia="DengXian" w:hAnsi="Times New Roman" w:cs="Times New Roman" w:hint="eastAsia"/>
                <w:iCs/>
                <w:szCs w:val="20"/>
                <w:lang w:eastAsia="zh-CN"/>
              </w:rPr>
              <w:t xml:space="preserve"> arrive</w:t>
            </w:r>
            <w:ins w:id="438" w:author="Zeng" w:date="2022-11-16T17:11:00Z">
              <w:r w:rsidRPr="00177F8C">
                <w:rPr>
                  <w:rFonts w:ascii="Times New Roman" w:eastAsia="DengXian" w:hAnsi="Times New Roman" w:cs="Times New Roman"/>
                  <w:iCs/>
                  <w:szCs w:val="20"/>
                  <w:lang w:eastAsia="zh-CN"/>
                </w:rPr>
                <w:t>s</w:t>
              </w:r>
            </w:ins>
            <w:r w:rsidRPr="00177F8C">
              <w:rPr>
                <w:rFonts w:ascii="Times New Roman" w:eastAsia="DengXian" w:hAnsi="Times New Roman" w:cs="Times New Roman" w:hint="eastAsia"/>
                <w:iCs/>
                <w:szCs w:val="20"/>
                <w:lang w:eastAsia="zh-CN"/>
              </w:rPr>
              <w:t xml:space="preserve"> during the monitoring window, the UE can be indicated to skip the PDCCH monitoring until the packet</w:t>
            </w:r>
            <w:del w:id="439" w:author="Zeng" w:date="2022-11-16T17:11:00Z">
              <w:r w:rsidRPr="00177F8C" w:rsidDel="00DF3005">
                <w:rPr>
                  <w:rFonts w:ascii="Times New Roman" w:eastAsia="DengXian" w:hAnsi="Times New Roman" w:cs="Times New Roman" w:hint="eastAsia"/>
                  <w:iCs/>
                  <w:szCs w:val="20"/>
                  <w:lang w:eastAsia="zh-CN"/>
                </w:rPr>
                <w:delText>s</w:delText>
              </w:r>
            </w:del>
            <w:r w:rsidRPr="00177F8C">
              <w:rPr>
                <w:rFonts w:ascii="Times New Roman" w:eastAsia="DengXian" w:hAnsi="Times New Roman" w:cs="Times New Roman" w:hint="eastAsia"/>
                <w:iCs/>
                <w:szCs w:val="20"/>
                <w:lang w:eastAsia="zh-CN"/>
              </w:rPr>
              <w:t xml:space="preserve"> arrive</w:t>
            </w:r>
            <w:ins w:id="440" w:author="Zeng" w:date="2022-11-16T17:12:00Z">
              <w:r w:rsidRPr="00177F8C">
                <w:rPr>
                  <w:rFonts w:ascii="Times New Roman" w:eastAsia="DengXian" w:hAnsi="Times New Roman" w:cs="Times New Roman"/>
                  <w:iCs/>
                  <w:szCs w:val="20"/>
                  <w:lang w:eastAsia="zh-CN"/>
                </w:rPr>
                <w:t>s</w:t>
              </w:r>
            </w:ins>
            <w:r w:rsidRPr="00177F8C">
              <w:rPr>
                <w:rFonts w:ascii="Times New Roman" w:eastAsia="DengXian" w:hAnsi="Times New Roman" w:cs="Times New Roman" w:hint="eastAsia"/>
                <w:iCs/>
                <w:szCs w:val="20"/>
                <w:lang w:eastAsia="zh-CN"/>
              </w:rPr>
              <w:t>.</w:t>
            </w:r>
            <w:r w:rsidRPr="00177F8C">
              <w:rPr>
                <w:rFonts w:ascii="Times New Roman" w:eastAsia="MS Mincho" w:hAnsi="Times New Roman" w:cs="Times New Roman"/>
                <w:szCs w:val="20"/>
              </w:rPr>
              <w:t xml:space="preserve"> CG periodicity and size of CG grant may vary and are indicated separately in Table X.</w:t>
            </w:r>
          </w:p>
          <w:p w14:paraId="39C76FDE" w14:textId="77777777"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7: Enhanced CG with flexible resource allocation, where at least one PUSCH </w:t>
            </w:r>
            <w:ins w:id="441" w:author="Zeng" w:date="2022-11-16T17:12:00Z">
              <w:r w:rsidRPr="00177F8C">
                <w:rPr>
                  <w:rFonts w:ascii="Times New Roman" w:eastAsia="MS Mincho" w:hAnsi="Times New Roman" w:cs="Times New Roman"/>
                  <w:szCs w:val="20"/>
                </w:rPr>
                <w:t xml:space="preserve">occasion </w:t>
              </w:r>
            </w:ins>
            <w:r w:rsidRPr="00177F8C">
              <w:rPr>
                <w:rFonts w:ascii="Times New Roman" w:eastAsia="MS Mincho" w:hAnsi="Times New Roman" w:cs="Times New Roman"/>
                <w:szCs w:val="20"/>
              </w:rPr>
              <w:t xml:space="preserve">per CG </w:t>
            </w:r>
            <w:del w:id="442" w:author="Zeng" w:date="2022-11-16T17:13:00Z">
              <w:r w:rsidRPr="00177F8C" w:rsidDel="00A740CD">
                <w:rPr>
                  <w:rFonts w:ascii="Times New Roman" w:eastAsia="MS Mincho" w:hAnsi="Times New Roman" w:cs="Times New Roman"/>
                  <w:szCs w:val="20"/>
                </w:rPr>
                <w:delText xml:space="preserve">occasion </w:delText>
              </w:r>
            </w:del>
            <w:ins w:id="443" w:author="Zeng" w:date="2022-11-16T17:13:00Z">
              <w:r w:rsidRPr="00177F8C">
                <w:rPr>
                  <w:rFonts w:ascii="Times New Roman" w:eastAsia="MS Mincho" w:hAnsi="Times New Roman" w:cs="Times New Roman"/>
                  <w:szCs w:val="20"/>
                </w:rPr>
                <w:t xml:space="preserve">period </w:t>
              </w:r>
            </w:ins>
            <w:r w:rsidRPr="00177F8C">
              <w:rPr>
                <w:rFonts w:ascii="Times New Roman" w:eastAsia="MS Mincho" w:hAnsi="Times New Roman" w:cs="Times New Roman"/>
                <w:szCs w:val="20"/>
              </w:rPr>
              <w:t>is pre-configured with certain periodicity without relying on SR. In this scheme, it is assumed the UE can indicate to gNB unused CG PUSCH resources. CG periodicity may vary and is indicated separately in Table X.</w:t>
            </w:r>
          </w:p>
          <w:p w14:paraId="331B73D0" w14:textId="77777777"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8: Enhanced CG with dynamic adaptation of CG parameters and indication of unused/used CG </w:t>
            </w:r>
            <w:ins w:id="444" w:author="Zeng" w:date="2022-11-16T17:17: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 xml:space="preserve">occasion(s). In this scheme, the UE adjusts CG parameters dynamically: MCS, number of PRBs, number of layers within the CG resource. The UE indicates these scheduling parameters to the gNB via UCI transmitted separately in the same CG resource, and whether the subsequent CG </w:t>
            </w:r>
            <w:ins w:id="445" w:author="Zeng" w:date="2022-11-16T17:17: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 xml:space="preserve">occasions will be used/unused until next XR </w:t>
            </w:r>
            <w:del w:id="446" w:author="Zeng" w:date="2022-11-16T17:17:00Z">
              <w:r w:rsidRPr="00177F8C" w:rsidDel="00803AEF">
                <w:rPr>
                  <w:rFonts w:ascii="Times New Roman" w:eastAsia="MS Mincho" w:hAnsi="Times New Roman" w:cs="Times New Roman"/>
                  <w:szCs w:val="20"/>
                </w:rPr>
                <w:delText xml:space="preserve">data </w:delText>
              </w:r>
            </w:del>
            <w:ins w:id="447" w:author="Zeng" w:date="2022-11-16T17:17:00Z">
              <w:r w:rsidRPr="00177F8C">
                <w:rPr>
                  <w:rFonts w:ascii="Times New Roman" w:eastAsia="MS Mincho" w:hAnsi="Times New Roman" w:cs="Times New Roman"/>
                  <w:szCs w:val="20"/>
                </w:rPr>
                <w:t xml:space="preserve">packet </w:t>
              </w:r>
            </w:ins>
            <w:r w:rsidRPr="00177F8C">
              <w:rPr>
                <w:rFonts w:ascii="Times New Roman" w:eastAsia="MS Mincho" w:hAnsi="Times New Roman" w:cs="Times New Roman"/>
                <w:szCs w:val="20"/>
              </w:rPr>
              <w:t>arrival. It is assumed that at least one PUSCH</w:t>
            </w:r>
            <w:ins w:id="448" w:author="Zeng" w:date="2022-11-16T17:17:00Z">
              <w:r w:rsidRPr="00177F8C">
                <w:rPr>
                  <w:rFonts w:ascii="Times New Roman" w:eastAsia="MS Mincho" w:hAnsi="Times New Roman" w:cs="Times New Roman"/>
                  <w:szCs w:val="20"/>
                </w:rPr>
                <w:t xml:space="preserve"> occasion</w:t>
              </w:r>
            </w:ins>
            <w:r w:rsidRPr="00177F8C">
              <w:rPr>
                <w:rFonts w:ascii="Times New Roman" w:eastAsia="MS Mincho" w:hAnsi="Times New Roman" w:cs="Times New Roman"/>
                <w:szCs w:val="20"/>
              </w:rPr>
              <w:t xml:space="preserve"> per CG </w:t>
            </w:r>
            <w:del w:id="449" w:author="Zeng" w:date="2022-11-16T17:18:00Z">
              <w:r w:rsidRPr="00177F8C" w:rsidDel="00803AEF">
                <w:rPr>
                  <w:rFonts w:ascii="Times New Roman" w:eastAsia="MS Mincho" w:hAnsi="Times New Roman" w:cs="Times New Roman"/>
                  <w:szCs w:val="20"/>
                </w:rPr>
                <w:delText xml:space="preserve">occasion </w:delText>
              </w:r>
            </w:del>
            <w:ins w:id="450" w:author="Zeng" w:date="2022-11-16T17:18:00Z">
              <w:r w:rsidRPr="00177F8C">
                <w:rPr>
                  <w:rFonts w:ascii="Times New Roman" w:eastAsia="MS Mincho" w:hAnsi="Times New Roman" w:cs="Times New Roman"/>
                  <w:szCs w:val="20"/>
                </w:rPr>
                <w:t xml:space="preserve">period </w:t>
              </w:r>
            </w:ins>
            <w:r w:rsidRPr="00177F8C">
              <w:rPr>
                <w:rFonts w:ascii="Times New Roman" w:eastAsia="MS Mincho" w:hAnsi="Times New Roman" w:cs="Times New Roman"/>
                <w:szCs w:val="20"/>
              </w:rPr>
              <w:t>is pre-configured with certain periodicity without relying on SR. CG periodicity may vary and is indicated separately in Table X.</w:t>
            </w:r>
          </w:p>
          <w:p w14:paraId="3F36B613" w14:textId="77777777"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9: Enhanced CG with indication of unused/used CG </w:t>
            </w:r>
            <w:ins w:id="451" w:author="Zeng" w:date="2022-11-16T17:18: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 xml:space="preserve">occasion(s), where </w:t>
            </w:r>
            <w:ins w:id="452" w:author="Zeng" w:date="2022-11-16T17:18:00Z">
              <w:r w:rsidRPr="00177F8C">
                <w:rPr>
                  <w:rFonts w:ascii="Times New Roman" w:eastAsia="MS Mincho" w:hAnsi="Times New Roman" w:cs="Times New Roman"/>
                  <w:szCs w:val="20"/>
                </w:rPr>
                <w:t xml:space="preserve">the </w:t>
              </w:r>
            </w:ins>
            <w:r w:rsidRPr="00177F8C">
              <w:rPr>
                <w:rFonts w:ascii="Times New Roman" w:eastAsia="MS Mincho" w:hAnsi="Times New Roman" w:cs="Times New Roman"/>
                <w:szCs w:val="20"/>
              </w:rPr>
              <w:t xml:space="preserve">UE only indicates if the subsequent CG </w:t>
            </w:r>
            <w:ins w:id="453" w:author="Zeng" w:date="2022-11-16T17:18: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 xml:space="preserve">occasions will be used/unused until next XR </w:t>
            </w:r>
            <w:del w:id="454" w:author="Zeng" w:date="2022-11-16T17:19:00Z">
              <w:r w:rsidRPr="00177F8C" w:rsidDel="009D097D">
                <w:rPr>
                  <w:rFonts w:ascii="Times New Roman" w:eastAsia="MS Mincho" w:hAnsi="Times New Roman" w:cs="Times New Roman"/>
                  <w:szCs w:val="20"/>
                </w:rPr>
                <w:delText xml:space="preserve">data </w:delText>
              </w:r>
            </w:del>
            <w:ins w:id="455" w:author="Zeng" w:date="2022-11-16T17:19:00Z">
              <w:r w:rsidRPr="00177F8C">
                <w:rPr>
                  <w:rFonts w:ascii="Times New Roman" w:eastAsia="MS Mincho" w:hAnsi="Times New Roman" w:cs="Times New Roman"/>
                  <w:szCs w:val="20"/>
                </w:rPr>
                <w:t xml:space="preserve">packet </w:t>
              </w:r>
            </w:ins>
            <w:r w:rsidRPr="00177F8C">
              <w:rPr>
                <w:rFonts w:ascii="Times New Roman" w:eastAsia="MS Mincho" w:hAnsi="Times New Roman" w:cs="Times New Roman"/>
                <w:szCs w:val="20"/>
              </w:rPr>
              <w:t xml:space="preserve">arrival. It is assumed that at least one PUSCH </w:t>
            </w:r>
            <w:ins w:id="456" w:author="Zeng" w:date="2022-11-16T17:19:00Z">
              <w:r w:rsidRPr="00177F8C">
                <w:rPr>
                  <w:rFonts w:ascii="Times New Roman" w:eastAsia="MS Mincho" w:hAnsi="Times New Roman" w:cs="Times New Roman"/>
                  <w:szCs w:val="20"/>
                </w:rPr>
                <w:t xml:space="preserve">occasion </w:t>
              </w:r>
            </w:ins>
            <w:r w:rsidRPr="00177F8C">
              <w:rPr>
                <w:rFonts w:ascii="Times New Roman" w:eastAsia="MS Mincho" w:hAnsi="Times New Roman" w:cs="Times New Roman"/>
                <w:szCs w:val="20"/>
              </w:rPr>
              <w:t xml:space="preserve">per CG </w:t>
            </w:r>
            <w:del w:id="457" w:author="Zeng" w:date="2022-11-16T17:19:00Z">
              <w:r w:rsidRPr="00177F8C" w:rsidDel="009D097D">
                <w:rPr>
                  <w:rFonts w:ascii="Times New Roman" w:eastAsia="MS Mincho" w:hAnsi="Times New Roman" w:cs="Times New Roman"/>
                  <w:szCs w:val="20"/>
                </w:rPr>
                <w:delText xml:space="preserve">occasion </w:delText>
              </w:r>
            </w:del>
            <w:ins w:id="458" w:author="Zeng" w:date="2022-11-16T17:19:00Z">
              <w:r w:rsidRPr="00177F8C">
                <w:rPr>
                  <w:rFonts w:ascii="Times New Roman" w:eastAsia="MS Mincho" w:hAnsi="Times New Roman" w:cs="Times New Roman"/>
                  <w:szCs w:val="20"/>
                </w:rPr>
                <w:t xml:space="preserve">period </w:t>
              </w:r>
            </w:ins>
            <w:r w:rsidRPr="00177F8C">
              <w:rPr>
                <w:rFonts w:ascii="Times New Roman" w:eastAsia="MS Mincho" w:hAnsi="Times New Roman" w:cs="Times New Roman"/>
                <w:szCs w:val="20"/>
              </w:rPr>
              <w:t>is pre-configured with certain periodicity without relying on SR. CG periodicity may vary and is indicated separately in Table X.</w:t>
            </w:r>
          </w:p>
          <w:p w14:paraId="30F3C3A1" w14:textId="77777777"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10: Enhanced CG with MAC CE based dynamic resource adjustment indication. In this scheme, </w:t>
            </w:r>
            <w:r w:rsidRPr="00177F8C">
              <w:rPr>
                <w:rFonts w:ascii="Times New Roman" w:eastAsia="MS Mincho" w:hAnsi="Times New Roman" w:cs="Times New Roman" w:hint="eastAsia"/>
                <w:szCs w:val="20"/>
              </w:rPr>
              <w:t xml:space="preserve">BSR </w:t>
            </w:r>
            <w:proofErr w:type="gramStart"/>
            <w:r w:rsidRPr="00177F8C">
              <w:rPr>
                <w:rFonts w:ascii="Times New Roman" w:eastAsia="MS Mincho" w:hAnsi="Times New Roman" w:cs="Times New Roman" w:hint="eastAsia"/>
                <w:szCs w:val="20"/>
              </w:rPr>
              <w:t>delay</w:t>
            </w:r>
            <w:proofErr w:type="gramEnd"/>
            <w:r w:rsidRPr="00177F8C">
              <w:rPr>
                <w:rFonts w:ascii="Times New Roman" w:eastAsia="MS Mincho" w:hAnsi="Times New Roman" w:cs="Times New Roman" w:hint="eastAsia"/>
                <w:szCs w:val="20"/>
              </w:rPr>
              <w:t xml:space="preserve"> or </w:t>
            </w:r>
            <w:r w:rsidRPr="00177F8C">
              <w:rPr>
                <w:rFonts w:ascii="Times New Roman" w:eastAsia="MS Mincho" w:hAnsi="Times New Roman" w:cs="Times New Roman"/>
                <w:szCs w:val="20"/>
              </w:rPr>
              <w:t>resource adjustment indication</w:t>
            </w:r>
            <w:r w:rsidRPr="00177F8C">
              <w:rPr>
                <w:rFonts w:ascii="Times New Roman" w:eastAsia="MS Mincho" w:hAnsi="Times New Roman" w:cs="Times New Roman" w:hint="eastAsia"/>
                <w:szCs w:val="20"/>
              </w:rPr>
              <w:t xml:space="preserve"> delay based on MAC CE is 2.5ms</w:t>
            </w:r>
            <w:r w:rsidRPr="00177F8C">
              <w:rPr>
                <w:rFonts w:ascii="Times New Roman" w:eastAsia="MS Mincho" w:hAnsi="Times New Roman" w:cs="Times New Roman"/>
                <w:szCs w:val="20"/>
              </w:rPr>
              <w:t xml:space="preserve">. It is assumed that at least one PUSCH </w:t>
            </w:r>
            <w:ins w:id="459" w:author="Zeng" w:date="2022-11-16T17:20:00Z">
              <w:r w:rsidRPr="00177F8C">
                <w:rPr>
                  <w:rFonts w:ascii="Times New Roman" w:eastAsia="MS Mincho" w:hAnsi="Times New Roman" w:cs="Times New Roman"/>
                  <w:szCs w:val="20"/>
                </w:rPr>
                <w:t xml:space="preserve">occasion </w:t>
              </w:r>
            </w:ins>
            <w:r w:rsidRPr="00177F8C">
              <w:rPr>
                <w:rFonts w:ascii="Times New Roman" w:eastAsia="MS Mincho" w:hAnsi="Times New Roman" w:cs="Times New Roman"/>
                <w:szCs w:val="20"/>
              </w:rPr>
              <w:t xml:space="preserve">per CG </w:t>
            </w:r>
            <w:del w:id="460" w:author="Zeng" w:date="2022-11-16T17:20:00Z">
              <w:r w:rsidRPr="00177F8C" w:rsidDel="009F5006">
                <w:rPr>
                  <w:rFonts w:ascii="Times New Roman" w:eastAsia="MS Mincho" w:hAnsi="Times New Roman" w:cs="Times New Roman"/>
                  <w:szCs w:val="20"/>
                </w:rPr>
                <w:delText xml:space="preserve">occasion </w:delText>
              </w:r>
            </w:del>
            <w:ins w:id="461" w:author="Zeng" w:date="2022-11-16T17:20:00Z">
              <w:r w:rsidRPr="00177F8C">
                <w:rPr>
                  <w:rFonts w:ascii="Times New Roman" w:eastAsia="MS Mincho" w:hAnsi="Times New Roman" w:cs="Times New Roman"/>
                  <w:szCs w:val="20"/>
                </w:rPr>
                <w:t xml:space="preserve">period </w:t>
              </w:r>
            </w:ins>
            <w:r w:rsidRPr="00177F8C">
              <w:rPr>
                <w:rFonts w:ascii="Times New Roman" w:eastAsia="MS Mincho" w:hAnsi="Times New Roman" w:cs="Times New Roman"/>
                <w:szCs w:val="20"/>
              </w:rPr>
              <w:t>is pre-configured with certain periodicity without relying on SR. CG carries BSR reports and video data transmission. CG periodicity may vary and is indicated separately in Table X.</w:t>
            </w:r>
          </w:p>
          <w:p w14:paraId="12A4D155" w14:textId="77777777" w:rsidR="00177F8C" w:rsidRPr="00177F8C" w:rsidDel="00F90A21" w:rsidRDefault="00177F8C" w:rsidP="00177F8C">
            <w:pPr>
              <w:spacing w:after="180" w:line="240" w:lineRule="auto"/>
              <w:jc w:val="left"/>
              <w:rPr>
                <w:del w:id="462" w:author="vivo" w:date="2022-11-16T18:19:00Z"/>
                <w:rFonts w:ascii="Times New Roman" w:eastAsia="MS Mincho" w:hAnsi="Times New Roman" w:cs="Times New Roman"/>
                <w:sz w:val="20"/>
                <w:szCs w:val="20"/>
              </w:rPr>
            </w:pPr>
            <w:r w:rsidRPr="00177F8C">
              <w:rPr>
                <w:rFonts w:ascii="Times New Roman" w:eastAsia="MS Mincho" w:hAnsi="Times New Roman" w:cs="Times New Roman"/>
                <w:sz w:val="20"/>
                <w:szCs w:val="20"/>
              </w:rPr>
              <w:t>Scheme 11: Enhanced CG with UCI based dynamic resource adjustment indication. In this scheme, resource adjustment indication</w:t>
            </w:r>
            <w:r w:rsidRPr="00177F8C">
              <w:rPr>
                <w:rFonts w:ascii="Times New Roman" w:eastAsia="MS Mincho" w:hAnsi="Times New Roman" w:cs="Times New Roman" w:hint="eastAsia"/>
                <w:sz w:val="20"/>
                <w:szCs w:val="20"/>
              </w:rPr>
              <w:t xml:space="preserve"> delay based on UCI is 0.5ms</w:t>
            </w:r>
            <w:r w:rsidRPr="00177F8C">
              <w:rPr>
                <w:rFonts w:ascii="Times New Roman" w:eastAsia="MS Mincho" w:hAnsi="Times New Roman" w:cs="Times New Roman"/>
                <w:sz w:val="20"/>
                <w:szCs w:val="20"/>
              </w:rPr>
              <w:t xml:space="preserve">. It is assumed that at least one PUSCH </w:t>
            </w:r>
            <w:ins w:id="463" w:author="Zeng" w:date="2022-11-16T17:23:00Z">
              <w:r w:rsidRPr="00177F8C">
                <w:rPr>
                  <w:rFonts w:ascii="Times New Roman" w:eastAsia="MS Mincho" w:hAnsi="Times New Roman" w:cs="Times New Roman"/>
                  <w:sz w:val="20"/>
                  <w:szCs w:val="20"/>
                </w:rPr>
                <w:t xml:space="preserve">occasion </w:t>
              </w:r>
            </w:ins>
            <w:r w:rsidRPr="00177F8C">
              <w:rPr>
                <w:rFonts w:ascii="Times New Roman" w:eastAsia="MS Mincho" w:hAnsi="Times New Roman" w:cs="Times New Roman"/>
                <w:sz w:val="20"/>
                <w:szCs w:val="20"/>
              </w:rPr>
              <w:t xml:space="preserve">per CG </w:t>
            </w:r>
            <w:ins w:id="464" w:author="Zeng" w:date="2022-11-16T17:23:00Z">
              <w:r w:rsidRPr="00177F8C">
                <w:rPr>
                  <w:rFonts w:ascii="Times New Roman" w:eastAsia="MS Mincho" w:hAnsi="Times New Roman" w:cs="Times New Roman"/>
                  <w:sz w:val="20"/>
                  <w:szCs w:val="20"/>
                </w:rPr>
                <w:t>period</w:t>
              </w:r>
            </w:ins>
            <w:del w:id="465" w:author="Zeng" w:date="2022-11-16T17:23:00Z">
              <w:r w:rsidRPr="00177F8C" w:rsidDel="009F5006">
                <w:rPr>
                  <w:rFonts w:ascii="Times New Roman" w:eastAsia="MS Mincho" w:hAnsi="Times New Roman" w:cs="Times New Roman"/>
                  <w:sz w:val="20"/>
                  <w:szCs w:val="20"/>
                </w:rPr>
                <w:delText>occasion</w:delText>
              </w:r>
            </w:del>
            <w:r w:rsidRPr="00177F8C">
              <w:rPr>
                <w:rFonts w:ascii="Times New Roman" w:eastAsia="MS Mincho" w:hAnsi="Times New Roman" w:cs="Times New Roman"/>
                <w:sz w:val="20"/>
                <w:szCs w:val="20"/>
              </w:rPr>
              <w:t xml:space="preserve"> is pre-configured with certain periodicity without relying on SR. CG carries BSR reports and video data transmission. CG periodicity may vary and is indicated separately in Table X.</w:t>
            </w:r>
          </w:p>
          <w:p w14:paraId="4BDDDBF2" w14:textId="77777777" w:rsidR="006172AC" w:rsidRPr="00177F8C" w:rsidRDefault="006172AC" w:rsidP="00177F8C">
            <w:pPr>
              <w:rPr>
                <w:rFonts w:ascii="Times New Roman" w:hAnsi="Times New Roman" w:cs="Times New Roman"/>
                <w:color w:val="000000"/>
                <w:szCs w:val="20"/>
              </w:rPr>
            </w:pPr>
          </w:p>
          <w:p w14:paraId="2670AA38" w14:textId="78385FF3" w:rsidR="006172AC" w:rsidRPr="006172AC" w:rsidRDefault="006172AC" w:rsidP="0067067C">
            <w:pPr>
              <w:pStyle w:val="elementtoproof"/>
              <w:shd w:val="clear" w:color="auto" w:fill="FFFFFF"/>
              <w:rPr>
                <w:rFonts w:ascii="Times New Roman" w:eastAsia="PMingLiU" w:hAnsi="Times New Roman" w:cs="Times New Roman"/>
                <w:szCs w:val="18"/>
                <w:lang w:eastAsia="zh-TW"/>
              </w:rPr>
            </w:pPr>
          </w:p>
        </w:tc>
      </w:tr>
      <w:tr w:rsidR="00877ED6" w:rsidRPr="00313E98" w14:paraId="72029636" w14:textId="77777777" w:rsidTr="00B47FDF">
        <w:tc>
          <w:tcPr>
            <w:tcW w:w="1271" w:type="dxa"/>
          </w:tcPr>
          <w:p w14:paraId="31DF31FA" w14:textId="6F781302" w:rsidR="00877ED6" w:rsidRDefault="00877ED6" w:rsidP="00B47FDF">
            <w:pPr>
              <w:rPr>
                <w:rFonts w:ascii="Times New Roman" w:eastAsiaTheme="minorEastAsia" w:hAnsi="Times New Roman" w:cs="Times New Roman"/>
                <w:szCs w:val="18"/>
                <w:lang w:val="en-US" w:eastAsia="zh-CN"/>
              </w:rPr>
            </w:pPr>
            <w:r>
              <w:rPr>
                <w:rFonts w:ascii="Times New Roman" w:eastAsiaTheme="minorEastAsia" w:hAnsi="Times New Roman" w:cs="Times New Roman"/>
                <w:szCs w:val="18"/>
                <w:lang w:val="en-US" w:eastAsia="zh-CN"/>
              </w:rPr>
              <w:lastRenderedPageBreak/>
              <w:t>InterDigital</w:t>
            </w:r>
          </w:p>
        </w:tc>
        <w:tc>
          <w:tcPr>
            <w:tcW w:w="8358" w:type="dxa"/>
          </w:tcPr>
          <w:p w14:paraId="7BA6C14D" w14:textId="128EF774" w:rsidR="00877ED6" w:rsidRDefault="00877ED6" w:rsidP="00877ED6">
            <w:pPr>
              <w:shd w:val="clear" w:color="auto" w:fill="FFFFFF"/>
              <w:spacing w:after="0" w:line="240" w:lineRule="auto"/>
              <w:jc w:val="left"/>
              <w:rPr>
                <w:rStyle w:val="contentpasted0"/>
                <w:rFonts w:ascii="Times New Roman" w:eastAsia="Times New Roman" w:hAnsi="Times New Roman" w:cs="Times New Roman"/>
                <w:color w:val="000000"/>
                <w:szCs w:val="20"/>
              </w:rPr>
            </w:pPr>
            <w:r w:rsidRPr="00877ED6">
              <w:rPr>
                <w:rStyle w:val="contentpasted0"/>
                <w:rFonts w:ascii="Times New Roman" w:eastAsia="Times New Roman" w:hAnsi="Times New Roman" w:cs="Times New Roman"/>
                <w:color w:val="000000"/>
                <w:szCs w:val="20"/>
              </w:rPr>
              <w:t xml:space="preserve">For </w:t>
            </w:r>
            <w:r>
              <w:rPr>
                <w:rStyle w:val="contentpasted0"/>
                <w:rFonts w:ascii="Times New Roman" w:eastAsia="Times New Roman" w:hAnsi="Times New Roman" w:cs="Times New Roman"/>
                <w:color w:val="000000"/>
                <w:szCs w:val="20"/>
              </w:rPr>
              <w:t xml:space="preserve">the questions related to Scheme </w:t>
            </w:r>
            <w:r w:rsidRPr="00877ED6">
              <w:rPr>
                <w:rStyle w:val="contentpasted0"/>
                <w:rFonts w:ascii="Times New Roman" w:eastAsia="Times New Roman" w:hAnsi="Times New Roman" w:cs="Times New Roman"/>
                <w:color w:val="000000"/>
                <w:szCs w:val="20"/>
              </w:rPr>
              <w:t>1.1</w:t>
            </w:r>
            <w:r w:rsidR="00E55171">
              <w:rPr>
                <w:rStyle w:val="contentpasted0"/>
                <w:rFonts w:ascii="Times New Roman" w:eastAsia="Times New Roman" w:hAnsi="Times New Roman" w:cs="Times New Roman"/>
                <w:color w:val="000000"/>
                <w:szCs w:val="20"/>
              </w:rPr>
              <w:t>:</w:t>
            </w:r>
          </w:p>
          <w:p w14:paraId="3231246F" w14:textId="0AA6E55B" w:rsidR="00877ED6" w:rsidRPr="00107EBD" w:rsidRDefault="00877ED6" w:rsidP="00877ED6">
            <w:pPr>
              <w:pStyle w:val="ListParagraph"/>
              <w:numPr>
                <w:ilvl w:val="0"/>
                <w:numId w:val="100"/>
              </w:numPr>
              <w:shd w:val="clear" w:color="auto" w:fill="FFFFFF"/>
              <w:spacing w:line="240" w:lineRule="auto"/>
              <w:jc w:val="left"/>
              <w:rPr>
                <w:rStyle w:val="contentpasted0"/>
                <w:rFonts w:ascii="Times New Roman" w:eastAsia="Times New Roman" w:hAnsi="Times New Roman" w:cs="Times New Roman"/>
                <w:color w:val="000000"/>
                <w:szCs w:val="20"/>
                <w:lang w:val="en-US"/>
              </w:rPr>
            </w:pPr>
            <w:r w:rsidRPr="00107EBD">
              <w:rPr>
                <w:rStyle w:val="contentpasted0"/>
                <w:rFonts w:ascii="Times New Roman" w:eastAsia="Times New Roman" w:hAnsi="Times New Roman" w:cs="Times New Roman"/>
                <w:color w:val="000000"/>
                <w:szCs w:val="20"/>
                <w:lang w:val="en-US"/>
              </w:rPr>
              <w:t xml:space="preserve"> Size of initial UL grant 400 bits</w:t>
            </w:r>
          </w:p>
          <w:p w14:paraId="3FB996BF" w14:textId="77777777" w:rsidR="00877ED6" w:rsidRPr="00107EBD" w:rsidRDefault="00877ED6" w:rsidP="00877ED6">
            <w:pPr>
              <w:pStyle w:val="ListParagraph"/>
              <w:shd w:val="clear" w:color="auto" w:fill="FFFFFF"/>
              <w:spacing w:line="240" w:lineRule="auto"/>
              <w:jc w:val="left"/>
              <w:rPr>
                <w:rStyle w:val="contentpasted0"/>
                <w:rFonts w:ascii="Times New Roman" w:eastAsia="Times New Roman" w:hAnsi="Times New Roman" w:cs="Times New Roman"/>
                <w:color w:val="000000"/>
                <w:szCs w:val="20"/>
                <w:lang w:val="en-US"/>
              </w:rPr>
            </w:pPr>
          </w:p>
          <w:p w14:paraId="73731683" w14:textId="77777777" w:rsidR="00877ED6" w:rsidRDefault="00877ED6" w:rsidP="00877ED6">
            <w:pPr>
              <w:shd w:val="clear" w:color="auto" w:fill="FFFFFF"/>
              <w:spacing w:after="0" w:line="240" w:lineRule="auto"/>
              <w:jc w:val="left"/>
              <w:rPr>
                <w:rStyle w:val="contentpasted0"/>
                <w:rFonts w:ascii="Times New Roman" w:eastAsia="Times New Roman" w:hAnsi="Times New Roman" w:cs="Times New Roman"/>
                <w:color w:val="000000"/>
                <w:szCs w:val="20"/>
              </w:rPr>
            </w:pPr>
            <w:r>
              <w:rPr>
                <w:rStyle w:val="contentpasted0"/>
                <w:rFonts w:ascii="Times New Roman" w:eastAsia="Times New Roman" w:hAnsi="Times New Roman" w:cs="Times New Roman"/>
                <w:color w:val="000000"/>
                <w:szCs w:val="20"/>
              </w:rPr>
              <w:t xml:space="preserve">For for the questions related to Scheme </w:t>
            </w:r>
            <w:r w:rsidRPr="00877ED6">
              <w:rPr>
                <w:rStyle w:val="contentpasted0"/>
                <w:rFonts w:ascii="Times New Roman" w:eastAsia="Times New Roman" w:hAnsi="Times New Roman" w:cs="Times New Roman"/>
                <w:color w:val="000000"/>
                <w:szCs w:val="20"/>
              </w:rPr>
              <w:t xml:space="preserve">4: </w:t>
            </w:r>
          </w:p>
          <w:p w14:paraId="4B07DAC2" w14:textId="7F929A63" w:rsidR="00877ED6" w:rsidRPr="00877ED6" w:rsidRDefault="00877ED6" w:rsidP="00877ED6">
            <w:pPr>
              <w:pStyle w:val="ListParagraph"/>
              <w:numPr>
                <w:ilvl w:val="0"/>
                <w:numId w:val="100"/>
              </w:numPr>
              <w:shd w:val="clear" w:color="auto" w:fill="FFFFFF"/>
              <w:spacing w:line="240" w:lineRule="auto"/>
              <w:jc w:val="left"/>
              <w:rPr>
                <w:rStyle w:val="contentpasted0"/>
                <w:rFonts w:ascii="Times New Roman" w:eastAsia="Times New Roman" w:hAnsi="Times New Roman" w:cs="Times New Roman"/>
                <w:color w:val="000000"/>
                <w:szCs w:val="20"/>
              </w:rPr>
            </w:pPr>
            <w:r w:rsidRPr="00877ED6">
              <w:rPr>
                <w:rStyle w:val="contentpasted0"/>
                <w:rFonts w:ascii="Times New Roman" w:eastAsia="Times New Roman" w:hAnsi="Times New Roman" w:cs="Times New Roman"/>
                <w:color w:val="000000"/>
                <w:szCs w:val="20"/>
              </w:rPr>
              <w:t>Size of configured grant =</w:t>
            </w:r>
            <w:r>
              <w:rPr>
                <w:rStyle w:val="contentpasted0"/>
                <w:rFonts w:ascii="Times New Roman" w:eastAsia="Times New Roman" w:hAnsi="Times New Roman" w:cs="Times New Roman"/>
                <w:color w:val="000000"/>
                <w:szCs w:val="20"/>
                <w:lang w:val="en-US"/>
              </w:rPr>
              <w:t xml:space="preserve"> 100kbits</w:t>
            </w:r>
          </w:p>
          <w:p w14:paraId="224F8E5E" w14:textId="66BCEC64" w:rsidR="00877ED6" w:rsidRPr="00107EBD" w:rsidRDefault="00877ED6" w:rsidP="00877ED6">
            <w:pPr>
              <w:pStyle w:val="ListParagraph"/>
              <w:numPr>
                <w:ilvl w:val="0"/>
                <w:numId w:val="100"/>
              </w:numPr>
              <w:shd w:val="clear" w:color="auto" w:fill="FFFFFF"/>
              <w:spacing w:line="240" w:lineRule="auto"/>
              <w:jc w:val="left"/>
              <w:rPr>
                <w:rStyle w:val="contentpasted0"/>
                <w:rFonts w:ascii="Times New Roman" w:eastAsia="Times New Roman" w:hAnsi="Times New Roman" w:cs="Times New Roman"/>
                <w:color w:val="000000"/>
                <w:szCs w:val="20"/>
                <w:lang w:val="en-US"/>
              </w:rPr>
            </w:pPr>
            <w:r w:rsidRPr="00107EBD">
              <w:rPr>
                <w:rStyle w:val="contentpasted0"/>
                <w:rFonts w:ascii="Times New Roman" w:eastAsia="Times New Roman" w:hAnsi="Times New Roman" w:cs="Times New Roman"/>
                <w:color w:val="000000"/>
                <w:szCs w:val="20"/>
                <w:lang w:val="en-US"/>
              </w:rPr>
              <w:t>Number of configured slots per period =</w:t>
            </w:r>
            <w:r>
              <w:rPr>
                <w:rStyle w:val="contentpasted0"/>
                <w:rFonts w:ascii="Times New Roman" w:eastAsia="Times New Roman" w:hAnsi="Times New Roman" w:cs="Times New Roman"/>
                <w:color w:val="000000"/>
                <w:szCs w:val="20"/>
                <w:lang w:val="en-US"/>
              </w:rPr>
              <w:t xml:space="preserve"> 1</w:t>
            </w:r>
            <w:r w:rsidRPr="00107EBD">
              <w:rPr>
                <w:rStyle w:val="contentpasted0"/>
                <w:rFonts w:ascii="Times New Roman" w:eastAsia="Times New Roman" w:hAnsi="Times New Roman" w:cs="Times New Roman"/>
                <w:color w:val="000000"/>
                <w:szCs w:val="20"/>
                <w:lang w:val="en-US"/>
              </w:rPr>
              <w:t xml:space="preserve"> </w:t>
            </w:r>
          </w:p>
          <w:p w14:paraId="78C5A558" w14:textId="77777777" w:rsidR="00877ED6" w:rsidRPr="00107EBD" w:rsidRDefault="00877ED6" w:rsidP="00877ED6">
            <w:pPr>
              <w:pStyle w:val="ListParagraph"/>
              <w:shd w:val="clear" w:color="auto" w:fill="FFFFFF"/>
              <w:spacing w:line="240" w:lineRule="auto"/>
              <w:jc w:val="left"/>
              <w:rPr>
                <w:rStyle w:val="contentpasted0"/>
                <w:rFonts w:ascii="Times New Roman" w:eastAsia="Times New Roman" w:hAnsi="Times New Roman" w:cs="Times New Roman"/>
                <w:color w:val="000000"/>
                <w:szCs w:val="20"/>
                <w:lang w:val="en-US"/>
              </w:rPr>
            </w:pPr>
          </w:p>
          <w:p w14:paraId="0E77D27A" w14:textId="51652C2F" w:rsidR="00877ED6" w:rsidRPr="00877ED6" w:rsidRDefault="00877ED6" w:rsidP="00877ED6">
            <w:pPr>
              <w:shd w:val="clear" w:color="auto" w:fill="FFFFFF"/>
              <w:spacing w:after="0" w:line="240" w:lineRule="auto"/>
              <w:jc w:val="left"/>
              <w:rPr>
                <w:rStyle w:val="contentpasted0"/>
                <w:rFonts w:ascii="Times New Roman" w:eastAsia="Times New Roman" w:hAnsi="Times New Roman" w:cs="Times New Roman"/>
                <w:color w:val="000000"/>
                <w:szCs w:val="20"/>
              </w:rPr>
            </w:pPr>
            <w:r>
              <w:rPr>
                <w:rStyle w:val="contentpasted0"/>
                <w:rFonts w:ascii="Times New Roman" w:eastAsia="Times New Roman" w:hAnsi="Times New Roman" w:cs="Times New Roman"/>
                <w:color w:val="000000"/>
                <w:szCs w:val="20"/>
              </w:rPr>
              <w:t xml:space="preserve">For the questions related to Scheme </w:t>
            </w:r>
            <w:r w:rsidRPr="00877ED6">
              <w:rPr>
                <w:rStyle w:val="contentpasted0"/>
                <w:rFonts w:ascii="Times New Roman" w:eastAsia="Times New Roman" w:hAnsi="Times New Roman" w:cs="Times New Roman"/>
                <w:color w:val="000000"/>
                <w:szCs w:val="20"/>
              </w:rPr>
              <w:t xml:space="preserve">7: </w:t>
            </w:r>
          </w:p>
          <w:p w14:paraId="5A8D18F0" w14:textId="606A410F" w:rsidR="00877ED6" w:rsidRPr="00107EBD" w:rsidRDefault="00877ED6" w:rsidP="00877ED6">
            <w:pPr>
              <w:pStyle w:val="ListParagraph"/>
              <w:numPr>
                <w:ilvl w:val="0"/>
                <w:numId w:val="100"/>
              </w:numPr>
              <w:shd w:val="clear" w:color="auto" w:fill="FFFFFF"/>
              <w:spacing w:line="240" w:lineRule="auto"/>
              <w:jc w:val="left"/>
              <w:rPr>
                <w:rStyle w:val="contentpasted0"/>
                <w:rFonts w:ascii="Times New Roman" w:eastAsia="Times New Roman" w:hAnsi="Times New Roman" w:cs="Times New Roman"/>
                <w:b/>
                <w:bCs/>
                <w:color w:val="000000"/>
                <w:szCs w:val="20"/>
                <w:lang w:val="en-US"/>
              </w:rPr>
            </w:pPr>
            <w:r w:rsidRPr="00107EBD">
              <w:rPr>
                <w:rStyle w:val="contentpasted0"/>
                <w:rFonts w:ascii="Times New Roman" w:eastAsia="Times New Roman" w:hAnsi="Times New Roman" w:cs="Times New Roman"/>
                <w:color w:val="000000"/>
                <w:szCs w:val="20"/>
                <w:lang w:val="en-US"/>
              </w:rPr>
              <w:t xml:space="preserve"> The unused PUSCH </w:t>
            </w:r>
            <w:r w:rsidRPr="00107EBD">
              <w:rPr>
                <w:rStyle w:val="contentpasted0"/>
                <w:rFonts w:ascii="Times New Roman" w:eastAsia="Times New Roman" w:hAnsi="Times New Roman" w:cs="Times New Roman"/>
                <w:b/>
                <w:bCs/>
                <w:color w:val="000000"/>
                <w:szCs w:val="20"/>
                <w:lang w:val="en-US"/>
              </w:rPr>
              <w:t>resources</w:t>
            </w:r>
            <w:r w:rsidRPr="00107EBD">
              <w:rPr>
                <w:rStyle w:val="contentpasted0"/>
                <w:rFonts w:ascii="Times New Roman" w:eastAsia="Times New Roman" w:hAnsi="Times New Roman" w:cs="Times New Roman"/>
                <w:color w:val="000000"/>
                <w:szCs w:val="20"/>
                <w:lang w:val="en-US"/>
              </w:rPr>
              <w:t xml:space="preserve"> are assumed to be indicated via CG-UCI</w:t>
            </w:r>
          </w:p>
        </w:tc>
      </w:tr>
      <w:tr w:rsidR="00107EBD" w:rsidRPr="00313E98" w14:paraId="77A6EBAE" w14:textId="77777777" w:rsidTr="00B47FDF">
        <w:tc>
          <w:tcPr>
            <w:tcW w:w="1271" w:type="dxa"/>
          </w:tcPr>
          <w:p w14:paraId="5E77B692" w14:textId="15C0349B" w:rsidR="00107EBD" w:rsidRDefault="00107EBD" w:rsidP="00B47FDF">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t xml:space="preserve"> Huawei</w:t>
            </w:r>
            <w:r>
              <w:rPr>
                <w:rFonts w:ascii="Times New Roman" w:eastAsiaTheme="minorEastAsia" w:hAnsi="Times New Roman" w:cs="Times New Roman"/>
                <w:szCs w:val="18"/>
                <w:lang w:val="en-US" w:eastAsia="zh-CN"/>
              </w:rPr>
              <w:t>, HiSilicon</w:t>
            </w:r>
          </w:p>
        </w:tc>
        <w:tc>
          <w:tcPr>
            <w:tcW w:w="8358" w:type="dxa"/>
          </w:tcPr>
          <w:p w14:paraId="7815A3E6" w14:textId="4BC49A57" w:rsidR="00107EBD" w:rsidRDefault="00107EBD" w:rsidP="00107EBD">
            <w:pPr>
              <w:rPr>
                <w:rFonts w:ascii="Times New Roman" w:eastAsiaTheme="minorEastAsia" w:hAnsi="Times New Roman" w:cs="Times New Roman"/>
                <w:bCs/>
                <w:szCs w:val="18"/>
                <w:lang w:val="en-US" w:eastAsia="zh-CN"/>
              </w:rPr>
            </w:pPr>
            <w:r w:rsidRPr="0083482D">
              <w:rPr>
                <w:rFonts w:ascii="Times New Roman" w:eastAsiaTheme="minorEastAsia" w:hAnsi="Times New Roman" w:cs="Times New Roman"/>
                <w:bCs/>
                <w:szCs w:val="18"/>
                <w:lang w:val="en-US" w:eastAsia="zh-CN"/>
              </w:rPr>
              <w:t xml:space="preserve">For R18 XR capacity (AI 9.10.2), </w:t>
            </w:r>
            <w:r>
              <w:rPr>
                <w:rFonts w:ascii="Times New Roman" w:eastAsiaTheme="minorEastAsia" w:hAnsi="Times New Roman" w:cs="Times New Roman"/>
                <w:bCs/>
                <w:szCs w:val="18"/>
                <w:lang w:val="en-US" w:eastAsia="zh-CN"/>
              </w:rPr>
              <w:t xml:space="preserve">we updated </w:t>
            </w:r>
            <w:r w:rsidRPr="0083482D">
              <w:rPr>
                <w:rFonts w:ascii="Times New Roman" w:eastAsiaTheme="minorEastAsia" w:hAnsi="Times New Roman" w:cs="Times New Roman"/>
                <w:bCs/>
                <w:szCs w:val="18"/>
                <w:lang w:val="en-US" w:eastAsia="zh-CN"/>
              </w:rPr>
              <w:t xml:space="preserve">our Tdoc </w:t>
            </w:r>
            <w:r>
              <w:rPr>
                <w:rFonts w:ascii="Times New Roman" w:eastAsiaTheme="minorEastAsia" w:hAnsi="Times New Roman" w:cs="Times New Roman"/>
                <w:bCs/>
                <w:szCs w:val="18"/>
                <w:lang w:val="en-US" w:eastAsia="zh-CN"/>
              </w:rPr>
              <w:t xml:space="preserve">in </w:t>
            </w:r>
            <w:r w:rsidRPr="0083482D">
              <w:rPr>
                <w:rFonts w:ascii="Times New Roman" w:eastAsiaTheme="minorEastAsia" w:hAnsi="Times New Roman" w:cs="Times New Roman"/>
                <w:bCs/>
                <w:szCs w:val="18"/>
                <w:lang w:val="en-US" w:eastAsia="zh-CN"/>
              </w:rPr>
              <w:t>R1-2212650 (revision of R1-2210907).</w:t>
            </w:r>
            <w:r>
              <w:rPr>
                <w:rFonts w:ascii="Times New Roman" w:eastAsiaTheme="minorEastAsia" w:hAnsi="Times New Roman" w:cs="Times New Roman"/>
                <w:bCs/>
                <w:szCs w:val="18"/>
                <w:lang w:val="en-US" w:eastAsia="zh-CN"/>
              </w:rPr>
              <w:t xml:space="preserve"> </w:t>
            </w:r>
            <w:r w:rsidRPr="0083482D">
              <w:rPr>
                <w:rFonts w:ascii="Times New Roman" w:eastAsiaTheme="minorEastAsia" w:hAnsi="Times New Roman" w:cs="Times New Roman"/>
                <w:bCs/>
                <w:szCs w:val="18"/>
                <w:lang w:val="en-US" w:eastAsia="zh-CN"/>
              </w:rPr>
              <w:t>We newly added Section 2.2.1, which includes the simulation results of CG enhancements.</w:t>
            </w:r>
            <w:r>
              <w:rPr>
                <w:rFonts w:ascii="Times New Roman" w:eastAsiaTheme="minorEastAsia" w:hAnsi="Times New Roman" w:cs="Times New Roman"/>
                <w:bCs/>
                <w:szCs w:val="18"/>
                <w:lang w:val="en-US" w:eastAsia="zh-CN"/>
              </w:rPr>
              <w:t xml:space="preserve"> </w:t>
            </w:r>
            <w:r w:rsidR="00782DFB">
              <w:rPr>
                <w:rFonts w:ascii="Times New Roman" w:eastAsiaTheme="minorEastAsia" w:hAnsi="Times New Roman" w:cs="Times New Roman"/>
                <w:bCs/>
                <w:szCs w:val="18"/>
                <w:lang w:val="en-US" w:eastAsia="zh-CN"/>
              </w:rPr>
              <w:t xml:space="preserve">The corresponding TP is in Section 6.1 of </w:t>
            </w:r>
            <w:r w:rsidR="00782DFB" w:rsidRPr="0083482D">
              <w:rPr>
                <w:rFonts w:ascii="Times New Roman" w:eastAsiaTheme="minorEastAsia" w:hAnsi="Times New Roman" w:cs="Times New Roman"/>
                <w:bCs/>
                <w:szCs w:val="18"/>
                <w:lang w:val="en-US" w:eastAsia="zh-CN"/>
              </w:rPr>
              <w:t>R1-2212650</w:t>
            </w:r>
            <w:r w:rsidR="00782DFB">
              <w:rPr>
                <w:rFonts w:ascii="Times New Roman" w:eastAsiaTheme="minorEastAsia" w:hAnsi="Times New Roman" w:cs="Times New Roman"/>
                <w:bCs/>
                <w:szCs w:val="18"/>
                <w:lang w:val="en-US" w:eastAsia="zh-CN"/>
              </w:rPr>
              <w:t>.</w:t>
            </w:r>
          </w:p>
          <w:p w14:paraId="5061C69C" w14:textId="2700775C" w:rsidR="00782DFB" w:rsidRDefault="00782DFB" w:rsidP="00107EBD">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Could you please kindly capture this into the TR? Sorry for the inconvenience.</w:t>
            </w:r>
          </w:p>
          <w:p w14:paraId="31A3E578" w14:textId="0155A8EF" w:rsidR="00107EBD" w:rsidRPr="00782DFB" w:rsidRDefault="00782DFB" w:rsidP="00877ED6">
            <w:pPr>
              <w:shd w:val="clear" w:color="auto" w:fill="FFFFFF"/>
              <w:spacing w:after="0" w:line="240" w:lineRule="auto"/>
              <w:jc w:val="left"/>
              <w:rPr>
                <w:rStyle w:val="contentpasted0"/>
                <w:rFonts w:ascii="Times New Roman" w:eastAsiaTheme="minorEastAsia" w:hAnsi="Times New Roman" w:cs="Times New Roman"/>
                <w:color w:val="000000"/>
                <w:szCs w:val="20"/>
                <w:lang w:eastAsia="zh-CN"/>
              </w:rPr>
            </w:pPr>
            <w:r>
              <w:rPr>
                <w:rStyle w:val="contentpasted0"/>
                <w:rFonts w:ascii="Times New Roman" w:eastAsiaTheme="minorEastAsia" w:hAnsi="Times New Roman" w:cs="Times New Roman"/>
                <w:color w:val="000000"/>
                <w:szCs w:val="20"/>
                <w:lang w:eastAsia="zh-CN"/>
              </w:rPr>
              <w:t>We’ll provide missing information soo</w:t>
            </w:r>
            <w:r w:rsidR="00B22480">
              <w:rPr>
                <w:rStyle w:val="contentpasted0"/>
                <w:rFonts w:ascii="Times New Roman" w:eastAsiaTheme="minorEastAsia" w:hAnsi="Times New Roman" w:cs="Times New Roman"/>
                <w:color w:val="000000"/>
                <w:szCs w:val="20"/>
                <w:lang w:eastAsia="zh-CN"/>
              </w:rPr>
              <w:t>n</w:t>
            </w:r>
            <w:r>
              <w:rPr>
                <w:rStyle w:val="contentpasted0"/>
                <w:rFonts w:ascii="Times New Roman" w:eastAsiaTheme="minorEastAsia" w:hAnsi="Times New Roman" w:cs="Times New Roman"/>
                <w:color w:val="000000"/>
                <w:szCs w:val="20"/>
                <w:lang w:eastAsia="zh-CN"/>
              </w:rPr>
              <w:t xml:space="preserve"> later if any.</w:t>
            </w:r>
          </w:p>
        </w:tc>
      </w:tr>
      <w:tr w:rsidR="00AB4D7E" w:rsidRPr="00313E98" w14:paraId="210BA215" w14:textId="77777777" w:rsidTr="00B47FDF">
        <w:tc>
          <w:tcPr>
            <w:tcW w:w="1271" w:type="dxa"/>
          </w:tcPr>
          <w:p w14:paraId="74160EC4" w14:textId="2D5D51B2" w:rsidR="00AB4D7E" w:rsidRDefault="00AB4D7E" w:rsidP="00B47FDF">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t>Huawei</w:t>
            </w:r>
            <w:r>
              <w:rPr>
                <w:rFonts w:ascii="Times New Roman" w:eastAsiaTheme="minorEastAsia" w:hAnsi="Times New Roman" w:cs="Times New Roman"/>
                <w:szCs w:val="18"/>
                <w:lang w:val="en-US" w:eastAsia="zh-CN"/>
              </w:rPr>
              <w:t>, HiSilicon</w:t>
            </w:r>
            <w:r>
              <w:rPr>
                <w:rFonts w:ascii="Times New Roman" w:eastAsiaTheme="minorEastAsia" w:hAnsi="Times New Roman" w:cs="Times New Roman" w:hint="eastAsia"/>
                <w:szCs w:val="18"/>
                <w:lang w:val="en-US" w:eastAsia="zh-CN"/>
              </w:rPr>
              <w:t>_</w:t>
            </w:r>
            <w:r>
              <w:rPr>
                <w:rFonts w:ascii="Times New Roman" w:eastAsiaTheme="minorEastAsia" w:hAnsi="Times New Roman" w:cs="Times New Roman"/>
                <w:szCs w:val="18"/>
                <w:lang w:val="en-US" w:eastAsia="zh-CN"/>
              </w:rPr>
              <w:t>2</w:t>
            </w:r>
          </w:p>
        </w:tc>
        <w:tc>
          <w:tcPr>
            <w:tcW w:w="8358" w:type="dxa"/>
          </w:tcPr>
          <w:p w14:paraId="79581B20" w14:textId="77777777" w:rsidR="00A562FB" w:rsidRDefault="00A562FB" w:rsidP="00A562FB">
            <w:pPr>
              <w:rPr>
                <w:rFonts w:ascii="Times New Roman" w:eastAsiaTheme="minorEastAsia" w:hAnsi="Times New Roman" w:cs="Times New Roman"/>
                <w:szCs w:val="18"/>
                <w:lang w:val="en-US" w:eastAsia="zh-CN"/>
              </w:rPr>
            </w:pPr>
            <w:r w:rsidRPr="006D7A65">
              <w:rPr>
                <w:rFonts w:ascii="Times New Roman" w:eastAsiaTheme="minorEastAsia" w:hAnsi="Times New Roman" w:cs="Times New Roman"/>
                <w:b/>
                <w:szCs w:val="18"/>
                <w:lang w:val="en-US" w:eastAsia="zh-CN"/>
              </w:rPr>
              <w:t>Q1-7</w:t>
            </w:r>
            <w:r>
              <w:rPr>
                <w:rFonts w:ascii="Times New Roman" w:eastAsiaTheme="minorEastAsia" w:hAnsi="Times New Roman" w:cs="Times New Roman"/>
                <w:szCs w:val="18"/>
                <w:lang w:val="en-US" w:eastAsia="zh-CN"/>
              </w:rPr>
              <w:t xml:space="preserve">: </w:t>
            </w:r>
            <w:r w:rsidRPr="006D7A65">
              <w:rPr>
                <w:rFonts w:ascii="Times New Roman" w:eastAsiaTheme="minorEastAsia" w:hAnsi="Times New Roman" w:cs="Times New Roman"/>
                <w:szCs w:val="18"/>
                <w:lang w:val="en-US" w:eastAsia="zh-CN"/>
              </w:rPr>
              <w:t>the whole UL slot is cancelled</w:t>
            </w:r>
            <w:r>
              <w:rPr>
                <w:rFonts w:ascii="Times New Roman" w:eastAsiaTheme="minorEastAsia" w:hAnsi="Times New Roman" w:cs="Times New Roman"/>
                <w:szCs w:val="18"/>
                <w:lang w:val="en-US" w:eastAsia="zh-CN"/>
              </w:rPr>
              <w:t xml:space="preserve"> in scheme9 in our simulation</w:t>
            </w:r>
          </w:p>
          <w:p w14:paraId="0D4166A6" w14:textId="441583D3" w:rsidR="00AB4D7E" w:rsidRPr="0083482D" w:rsidRDefault="00A562FB" w:rsidP="00A562FB">
            <w:pPr>
              <w:rPr>
                <w:rFonts w:ascii="Times New Roman" w:eastAsiaTheme="minorEastAsia" w:hAnsi="Times New Roman" w:cs="Times New Roman"/>
                <w:bCs/>
                <w:szCs w:val="18"/>
                <w:lang w:val="en-US" w:eastAsia="zh-CN"/>
              </w:rPr>
            </w:pPr>
            <w:r w:rsidRPr="006D7A65">
              <w:rPr>
                <w:rFonts w:ascii="Times New Roman" w:eastAsiaTheme="minorEastAsia" w:hAnsi="Times New Roman" w:cs="Times New Roman"/>
                <w:b/>
                <w:szCs w:val="18"/>
                <w:lang w:val="en-US" w:eastAsia="zh-CN"/>
              </w:rPr>
              <w:t>Q1-8</w:t>
            </w:r>
            <w:r>
              <w:rPr>
                <w:rFonts w:ascii="Times New Roman" w:eastAsiaTheme="minorEastAsia" w:hAnsi="Times New Roman" w:cs="Times New Roman"/>
                <w:b/>
                <w:szCs w:val="18"/>
                <w:lang w:val="en-US" w:eastAsia="zh-CN"/>
              </w:rPr>
              <w:t>:</w:t>
            </w:r>
            <w:r w:rsidRPr="00032942">
              <w:rPr>
                <w:rStyle w:val="contentpasted0"/>
                <w:rFonts w:ascii="Times New Roman" w:eastAsia="Times New Roman" w:hAnsi="Times New Roman" w:cs="Times New Roman"/>
                <w:color w:val="000000"/>
                <w:szCs w:val="20"/>
              </w:rPr>
              <w:t xml:space="preserve"> via UCI</w:t>
            </w:r>
          </w:p>
        </w:tc>
      </w:tr>
    </w:tbl>
    <w:p w14:paraId="6E19ECDF" w14:textId="73A11F6B" w:rsidR="00057A8E" w:rsidRDefault="00057A8E" w:rsidP="00F10AAB">
      <w:pPr>
        <w:rPr>
          <w:rFonts w:ascii="Times New Roman" w:hAnsi="Times New Roman" w:cs="Times New Roman"/>
          <w:szCs w:val="20"/>
        </w:rPr>
      </w:pPr>
    </w:p>
    <w:p w14:paraId="21C0CD60" w14:textId="076FCBB1" w:rsidR="00057A8E" w:rsidRPr="00313E98" w:rsidRDefault="00057A8E" w:rsidP="00057A8E">
      <w:pPr>
        <w:pStyle w:val="Heading4"/>
      </w:pPr>
      <w:r>
        <w:t>6.2.</w:t>
      </w:r>
      <w:r w:rsidR="009406CD">
        <w:t>2</w:t>
      </w:r>
      <w:r>
        <w:tab/>
        <w:t>Other evaluation results in Section 5</w:t>
      </w:r>
    </w:p>
    <w:p w14:paraId="479370DC" w14:textId="77777777" w:rsidR="00DE3CD7" w:rsidRDefault="00DE3CD7" w:rsidP="00DE3CD7">
      <w:pPr>
        <w:shd w:val="clear" w:color="auto" w:fill="FFFFFF"/>
        <w:spacing w:after="180"/>
        <w:rPr>
          <w:rStyle w:val="contentpasted0"/>
          <w:rFonts w:ascii="Times New Roman" w:hAnsi="Times New Roman" w:cs="Times New Roman"/>
          <w:b/>
          <w:bCs/>
          <w:color w:val="000000"/>
          <w:szCs w:val="20"/>
        </w:rPr>
      </w:pPr>
      <w:r>
        <w:rPr>
          <w:rStyle w:val="contentpasted0"/>
          <w:rFonts w:ascii="Times New Roman" w:hAnsi="Times New Roman" w:cs="Times New Roman"/>
          <w:b/>
          <w:bCs/>
          <w:color w:val="000000"/>
          <w:szCs w:val="20"/>
          <w:lang w:val="en-US"/>
        </w:rPr>
        <w:t>P</w:t>
      </w:r>
      <w:r>
        <w:rPr>
          <w:rStyle w:val="contentpasted0"/>
          <w:rFonts w:ascii="Times New Roman" w:hAnsi="Times New Roman" w:cs="Times New Roman"/>
          <w:b/>
          <w:bCs/>
          <w:color w:val="000000"/>
          <w:szCs w:val="20"/>
        </w:rPr>
        <w:t>rovide feedbacks, if any, as soon as possible to help updating the TR accordingly during this meeting, with respect to the requests below:</w:t>
      </w:r>
    </w:p>
    <w:p w14:paraId="7E5D9025" w14:textId="6D2AAED2" w:rsidR="00DE3CD7" w:rsidRPr="001A0A52" w:rsidRDefault="00DE3CD7" w:rsidP="00DE3CD7">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sidRPr="001A0A52">
        <w:rPr>
          <w:rStyle w:val="contentpasted0"/>
          <w:rFonts w:ascii="Times New Roman" w:hAnsi="Times New Roman" w:cs="Times New Roman"/>
          <w:b/>
          <w:bCs/>
          <w:color w:val="000000"/>
          <w:szCs w:val="20"/>
          <w:lang w:val="en-US"/>
        </w:rPr>
        <w:t xml:space="preserve">Please review the </w:t>
      </w:r>
      <w:r w:rsidRPr="001A0A52">
        <w:rPr>
          <w:rStyle w:val="contentpasted0"/>
          <w:rFonts w:ascii="Times New Roman" w:hAnsi="Times New Roman" w:cs="Times New Roman"/>
          <w:b/>
          <w:bCs/>
          <w:color w:val="FF0000"/>
          <w:szCs w:val="20"/>
          <w:lang w:val="en-US"/>
        </w:rPr>
        <w:t xml:space="preserve">latest version </w:t>
      </w:r>
      <w:r w:rsidRPr="001A0A52">
        <w:rPr>
          <w:rStyle w:val="contentpasted0"/>
          <w:rFonts w:ascii="Times New Roman" w:hAnsi="Times New Roman" w:cs="Times New Roman"/>
          <w:b/>
          <w:bCs/>
          <w:color w:val="000000"/>
          <w:szCs w:val="20"/>
          <w:lang w:val="en-US"/>
        </w:rPr>
        <w:t xml:space="preserve">of the TP in folder </w:t>
      </w:r>
      <w:r>
        <w:rPr>
          <w:rStyle w:val="contentpasted0"/>
          <w:rFonts w:ascii="Times New Roman" w:hAnsi="Times New Roman" w:cs="Times New Roman"/>
          <w:b/>
          <w:bCs/>
          <w:color w:val="000000"/>
          <w:szCs w:val="20"/>
          <w:lang w:val="en-US"/>
        </w:rPr>
        <w:t>“</w:t>
      </w:r>
      <w:hyperlink r:id="rId105" w:history="1">
        <w:r w:rsidRPr="00DE3CD7">
          <w:rPr>
            <w:rStyle w:val="Hyperlink"/>
            <w:rFonts w:ascii="Times New Roman" w:hAnsi="Times New Roman" w:cs="Times New Roman"/>
            <w:b/>
            <w:bCs/>
            <w:szCs w:val="20"/>
            <w:lang w:val="en-US"/>
          </w:rPr>
          <w:t>TP for Section 5 of FL Summary</w:t>
        </w:r>
      </w:hyperlink>
      <w:r>
        <w:rPr>
          <w:rStyle w:val="contentpasted0"/>
          <w:rFonts w:ascii="Times New Roman" w:hAnsi="Times New Roman" w:cs="Times New Roman"/>
          <w:b/>
          <w:bCs/>
          <w:color w:val="000000"/>
          <w:szCs w:val="20"/>
          <w:lang w:val="en-US"/>
        </w:rPr>
        <w:t>”.</w:t>
      </w:r>
    </w:p>
    <w:p w14:paraId="666FCEAE" w14:textId="77777777" w:rsidR="00DE3CD7" w:rsidRPr="001A0A52" w:rsidRDefault="00DE3CD7" w:rsidP="00DE3CD7">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Pr>
          <w:rStyle w:val="contentpasted0"/>
          <w:rFonts w:ascii="Times New Roman" w:eastAsiaTheme="minorEastAsia" w:hAnsi="Times New Roman" w:cs="Times New Roman"/>
          <w:b/>
          <w:bCs/>
          <w:color w:val="000000"/>
          <w:szCs w:val="20"/>
          <w:lang w:val="en-US" w:eastAsia="zh-CN"/>
        </w:rPr>
        <w:t xml:space="preserve">Please </w:t>
      </w:r>
      <w:r w:rsidRPr="003B5A58">
        <w:rPr>
          <w:rStyle w:val="contentpasted0"/>
          <w:rFonts w:ascii="Times New Roman" w:eastAsiaTheme="minorEastAsia" w:hAnsi="Times New Roman" w:cs="Times New Roman"/>
          <w:b/>
          <w:bCs/>
          <w:color w:val="FF0000"/>
          <w:szCs w:val="20"/>
          <w:lang w:val="en-US" w:eastAsia="zh-CN"/>
        </w:rPr>
        <w:t xml:space="preserve">DO NOT </w:t>
      </w:r>
      <w:r>
        <w:rPr>
          <w:rStyle w:val="contentpasted0"/>
          <w:rFonts w:ascii="Times New Roman" w:eastAsiaTheme="minorEastAsia" w:hAnsi="Times New Roman" w:cs="Times New Roman"/>
          <w:b/>
          <w:bCs/>
          <w:color w:val="000000"/>
          <w:szCs w:val="20"/>
          <w:lang w:val="en-US" w:eastAsia="zh-CN"/>
        </w:rPr>
        <w:t>update the TP in this folder. Only Rapporteur will update the TP in this folder.</w:t>
      </w:r>
    </w:p>
    <w:p w14:paraId="0E0D190D" w14:textId="4ADDE492" w:rsidR="00DE3CD7" w:rsidRPr="00032942" w:rsidRDefault="00DE3CD7" w:rsidP="00DE3CD7">
      <w:pPr>
        <w:shd w:val="clear" w:color="auto" w:fill="FFFFFF"/>
        <w:spacing w:before="100" w:beforeAutospacing="1" w:after="100" w:afterAutospacing="1" w:line="240" w:lineRule="auto"/>
        <w:jc w:val="left"/>
        <w:rPr>
          <w:rFonts w:ascii="Times New Roman" w:hAnsi="Times New Roman" w:cs="Times New Roman"/>
          <w:color w:val="000000"/>
          <w:szCs w:val="20"/>
        </w:rPr>
      </w:pPr>
      <w:r w:rsidRPr="00032942">
        <w:rPr>
          <w:rStyle w:val="contentpasted0"/>
          <w:rFonts w:ascii="Times New Roman" w:hAnsi="Times New Roman" w:cs="Times New Roman"/>
          <w:b/>
          <w:bCs/>
          <w:color w:val="000000"/>
          <w:szCs w:val="20"/>
        </w:rPr>
        <w:t>Q</w:t>
      </w:r>
      <w:r w:rsidR="005B188C">
        <w:rPr>
          <w:rStyle w:val="contentpasted0"/>
          <w:rFonts w:ascii="Times New Roman" w:hAnsi="Times New Roman" w:cs="Times New Roman"/>
          <w:b/>
          <w:bCs/>
          <w:color w:val="000000"/>
          <w:szCs w:val="20"/>
        </w:rPr>
        <w:t>1</w:t>
      </w:r>
      <w:r w:rsidRPr="00032942">
        <w:rPr>
          <w:rStyle w:val="contentpasted0"/>
          <w:rFonts w:ascii="Times New Roman" w:hAnsi="Times New Roman" w:cs="Times New Roman"/>
          <w:b/>
          <w:bCs/>
          <w:color w:val="000000"/>
          <w:szCs w:val="20"/>
        </w:rPr>
        <w:t xml:space="preserve">: </w:t>
      </w:r>
      <w:r w:rsidRPr="00057A8E">
        <w:rPr>
          <w:rStyle w:val="contentpasted0"/>
          <w:rFonts w:ascii="Times New Roman" w:hAnsi="Times New Roman" w:cs="Times New Roman"/>
          <w:b/>
          <w:bCs/>
          <w:color w:val="FF0000"/>
          <w:szCs w:val="20"/>
          <w:highlight w:val="yellow"/>
        </w:rPr>
        <w:t>To all</w:t>
      </w:r>
      <w:r w:rsidRPr="00057A8E">
        <w:rPr>
          <w:rStyle w:val="contentpasted0"/>
          <w:rFonts w:ascii="Times New Roman" w:hAnsi="Times New Roman" w:cs="Times New Roman"/>
          <w:b/>
          <w:bCs/>
          <w:color w:val="FF0000"/>
          <w:szCs w:val="20"/>
        </w:rPr>
        <w:t xml:space="preserve">, </w:t>
      </w:r>
      <w:r>
        <w:rPr>
          <w:rFonts w:ascii="Times New Roman" w:hAnsi="Times New Roman" w:cs="Times New Roman"/>
          <w:b/>
          <w:bCs/>
          <w:szCs w:val="20"/>
          <w:lang w:eastAsia="ja-JP"/>
        </w:rPr>
        <w:t>p</w:t>
      </w:r>
      <w:r w:rsidRPr="00057A8E">
        <w:rPr>
          <w:rFonts w:ascii="Times New Roman" w:hAnsi="Times New Roman" w:cs="Times New Roman"/>
          <w:b/>
          <w:bCs/>
          <w:szCs w:val="20"/>
          <w:lang w:eastAsia="ja-JP"/>
        </w:rPr>
        <w:t xml:space="preserve">lease review the TP </w:t>
      </w:r>
      <w:r w:rsidRPr="00057A8E">
        <w:rPr>
          <w:rFonts w:ascii="Times New Roman" w:eastAsia="Times New Roman" w:hAnsi="Times New Roman" w:cs="Times New Roman"/>
          <w:b/>
          <w:bCs/>
          <w:szCs w:val="20"/>
          <w:lang w:val="en-US"/>
        </w:rPr>
        <w:t>and</w:t>
      </w:r>
      <w:r w:rsidRPr="00057A8E">
        <w:rPr>
          <w:rFonts w:ascii="Times New Roman" w:hAnsi="Times New Roman" w:cs="Times New Roman"/>
          <w:b/>
          <w:bCs/>
          <w:szCs w:val="20"/>
          <w:lang w:eastAsia="ja-JP"/>
        </w:rPr>
        <w:t xml:space="preserve"> share </w:t>
      </w:r>
      <w:r w:rsidRPr="00057A8E">
        <w:rPr>
          <w:rFonts w:ascii="Times New Roman" w:hAnsi="Times New Roman" w:cs="Times New Roman"/>
          <w:b/>
          <w:bCs/>
          <w:szCs w:val="20"/>
          <w:lang w:val="en-US" w:eastAsia="ja-JP"/>
        </w:rPr>
        <w:t>any clarification/correction/comment that improves the TP</w:t>
      </w:r>
      <w:r w:rsidRPr="00057A8E">
        <w:rPr>
          <w:rStyle w:val="contentpasted0"/>
          <w:rFonts w:ascii="Times New Roman" w:hAnsi="Times New Roman" w:cs="Times New Roman"/>
          <w:b/>
          <w:bCs/>
          <w:color w:val="000000"/>
          <w:szCs w:val="20"/>
        </w:rPr>
        <w:t xml:space="preserve"> in Table below.</w:t>
      </w:r>
      <w:r w:rsidRPr="00032942">
        <w:rPr>
          <w:rStyle w:val="contentpasted0"/>
          <w:rFonts w:ascii="Times New Roman" w:hAnsi="Times New Roman" w:cs="Times New Roman"/>
          <w:b/>
          <w:bCs/>
          <w:color w:val="000000"/>
          <w:szCs w:val="20"/>
        </w:rPr>
        <w:t xml:space="preserve"> </w:t>
      </w:r>
    </w:p>
    <w:p w14:paraId="2786D08E" w14:textId="77777777" w:rsidR="00DE3CD7" w:rsidRPr="001A0A52" w:rsidRDefault="00DE3CD7" w:rsidP="00DE3CD7">
      <w:pPr>
        <w:pStyle w:val="ListParagraph"/>
        <w:shd w:val="clear" w:color="auto" w:fill="FFFFFF"/>
        <w:spacing w:after="180"/>
        <w:rPr>
          <w:rStyle w:val="contentpasted0"/>
          <w:rFonts w:ascii="Times New Roman" w:hAnsi="Times New Roman" w:cs="Times New Roman"/>
          <w:b/>
          <w:bCs/>
          <w:color w:val="000000"/>
          <w:szCs w:val="20"/>
          <w:lang w:val="en-US"/>
        </w:rPr>
      </w:pPr>
    </w:p>
    <w:tbl>
      <w:tblPr>
        <w:tblStyle w:val="TableGrid"/>
        <w:tblW w:w="0" w:type="auto"/>
        <w:tblLook w:val="04A0" w:firstRow="1" w:lastRow="0" w:firstColumn="1" w:lastColumn="0" w:noHBand="0" w:noVBand="1"/>
      </w:tblPr>
      <w:tblGrid>
        <w:gridCol w:w="1271"/>
        <w:gridCol w:w="8358"/>
      </w:tblGrid>
      <w:tr w:rsidR="00DE3CD7" w:rsidRPr="00313E98" w14:paraId="390D0589" w14:textId="77777777" w:rsidTr="00B47FDF">
        <w:tc>
          <w:tcPr>
            <w:tcW w:w="1271" w:type="dxa"/>
            <w:shd w:val="clear" w:color="auto" w:fill="BFBFBF" w:themeFill="background1" w:themeFillShade="BF"/>
          </w:tcPr>
          <w:p w14:paraId="79FBA057" w14:textId="77777777" w:rsidR="00DE3CD7" w:rsidRPr="00313E98" w:rsidRDefault="00DE3CD7"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54311C1" w14:textId="77777777" w:rsidR="00DE3CD7" w:rsidRPr="00313E98" w:rsidRDefault="00DE3CD7"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E44923" w:rsidRPr="00313E98" w14:paraId="72464CA6" w14:textId="77777777" w:rsidTr="00B47FDF">
        <w:tc>
          <w:tcPr>
            <w:tcW w:w="1271" w:type="dxa"/>
          </w:tcPr>
          <w:p w14:paraId="439A2C3D" w14:textId="3A1CEEE0" w:rsidR="00E44923" w:rsidRPr="00A11AFB" w:rsidRDefault="00E44923" w:rsidP="00E44923">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Moderator</w:t>
            </w:r>
          </w:p>
        </w:tc>
        <w:tc>
          <w:tcPr>
            <w:tcW w:w="8358" w:type="dxa"/>
          </w:tcPr>
          <w:p w14:paraId="0CA00757" w14:textId="0304CD10" w:rsidR="00E44923" w:rsidRPr="00D66952" w:rsidRDefault="00E44923" w:rsidP="00E44923">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No comments in this summary</w:t>
            </w:r>
          </w:p>
        </w:tc>
      </w:tr>
    </w:tbl>
    <w:p w14:paraId="073F482E" w14:textId="7C93AC58" w:rsidR="00057A8E" w:rsidRDefault="00057A8E" w:rsidP="00F10AAB">
      <w:pPr>
        <w:rPr>
          <w:rFonts w:ascii="Times New Roman" w:hAnsi="Times New Roman" w:cs="Times New Roman"/>
          <w:szCs w:val="20"/>
        </w:rPr>
      </w:pPr>
    </w:p>
    <w:p w14:paraId="1B0514FA" w14:textId="3BF2894F" w:rsidR="00150A0D" w:rsidRPr="00313E98" w:rsidRDefault="00150A0D" w:rsidP="00150A0D">
      <w:pPr>
        <w:pStyle w:val="Heading4"/>
      </w:pPr>
      <w:r>
        <w:t>6.2.3</w:t>
      </w:r>
      <w:r>
        <w:tab/>
        <w:t>Other evaluation results in Section 4</w:t>
      </w:r>
    </w:p>
    <w:p w14:paraId="2D027292" w14:textId="77777777" w:rsidR="00150A0D" w:rsidRDefault="00150A0D" w:rsidP="00150A0D">
      <w:pPr>
        <w:shd w:val="clear" w:color="auto" w:fill="FFFFFF"/>
        <w:spacing w:after="180"/>
        <w:rPr>
          <w:rStyle w:val="contentpasted0"/>
          <w:rFonts w:ascii="Times New Roman" w:hAnsi="Times New Roman" w:cs="Times New Roman"/>
          <w:b/>
          <w:bCs/>
          <w:color w:val="000000"/>
          <w:szCs w:val="20"/>
        </w:rPr>
      </w:pPr>
      <w:r>
        <w:rPr>
          <w:rStyle w:val="contentpasted0"/>
          <w:rFonts w:ascii="Times New Roman" w:hAnsi="Times New Roman" w:cs="Times New Roman"/>
          <w:b/>
          <w:bCs/>
          <w:color w:val="000000"/>
          <w:szCs w:val="20"/>
          <w:lang w:val="en-US"/>
        </w:rPr>
        <w:t>P</w:t>
      </w:r>
      <w:r>
        <w:rPr>
          <w:rStyle w:val="contentpasted0"/>
          <w:rFonts w:ascii="Times New Roman" w:hAnsi="Times New Roman" w:cs="Times New Roman"/>
          <w:b/>
          <w:bCs/>
          <w:color w:val="000000"/>
          <w:szCs w:val="20"/>
        </w:rPr>
        <w:t>rovide feedbacks, if any, as soon as possible to help updating the TR accordingly during this meeting, with respect to the requests below:</w:t>
      </w:r>
    </w:p>
    <w:p w14:paraId="51F203E9" w14:textId="1D643DD1" w:rsidR="00150A0D" w:rsidRPr="001A0A52" w:rsidRDefault="00150A0D" w:rsidP="00150A0D">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sidRPr="001A0A52">
        <w:rPr>
          <w:rStyle w:val="contentpasted0"/>
          <w:rFonts w:ascii="Times New Roman" w:hAnsi="Times New Roman" w:cs="Times New Roman"/>
          <w:b/>
          <w:bCs/>
          <w:color w:val="000000"/>
          <w:szCs w:val="20"/>
          <w:lang w:val="en-US"/>
        </w:rPr>
        <w:t xml:space="preserve">Please review the </w:t>
      </w:r>
      <w:r w:rsidRPr="001A0A52">
        <w:rPr>
          <w:rStyle w:val="contentpasted0"/>
          <w:rFonts w:ascii="Times New Roman" w:hAnsi="Times New Roman" w:cs="Times New Roman"/>
          <w:b/>
          <w:bCs/>
          <w:color w:val="FF0000"/>
          <w:szCs w:val="20"/>
          <w:lang w:val="en-US"/>
        </w:rPr>
        <w:t xml:space="preserve">latest version </w:t>
      </w:r>
      <w:r w:rsidRPr="001A0A52">
        <w:rPr>
          <w:rStyle w:val="contentpasted0"/>
          <w:rFonts w:ascii="Times New Roman" w:hAnsi="Times New Roman" w:cs="Times New Roman"/>
          <w:b/>
          <w:bCs/>
          <w:color w:val="000000"/>
          <w:szCs w:val="20"/>
          <w:lang w:val="en-US"/>
        </w:rPr>
        <w:t xml:space="preserve">of the TP in folder </w:t>
      </w:r>
      <w:r>
        <w:rPr>
          <w:rStyle w:val="contentpasted0"/>
          <w:rFonts w:ascii="Times New Roman" w:hAnsi="Times New Roman" w:cs="Times New Roman"/>
          <w:b/>
          <w:bCs/>
          <w:color w:val="000000"/>
          <w:szCs w:val="20"/>
          <w:lang w:val="en-US"/>
        </w:rPr>
        <w:t>“</w:t>
      </w:r>
      <w:hyperlink r:id="rId106" w:history="1">
        <w:r w:rsidRPr="00150A0D">
          <w:rPr>
            <w:rStyle w:val="Hyperlink"/>
            <w:rFonts w:ascii="Times New Roman" w:hAnsi="Times New Roman" w:cs="Times New Roman"/>
            <w:b/>
            <w:bCs/>
            <w:szCs w:val="20"/>
            <w:lang w:val="en-US"/>
          </w:rPr>
          <w:t>TP for Section 4 of FL Summary</w:t>
        </w:r>
      </w:hyperlink>
      <w:r>
        <w:rPr>
          <w:rStyle w:val="contentpasted0"/>
          <w:rFonts w:ascii="Times New Roman" w:hAnsi="Times New Roman" w:cs="Times New Roman"/>
          <w:b/>
          <w:bCs/>
          <w:color w:val="000000"/>
          <w:szCs w:val="20"/>
          <w:lang w:val="en-US"/>
        </w:rPr>
        <w:t>”.</w:t>
      </w:r>
    </w:p>
    <w:p w14:paraId="4C8CD650" w14:textId="77777777" w:rsidR="00150A0D" w:rsidRPr="001A0A52" w:rsidRDefault="00150A0D" w:rsidP="00150A0D">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Pr>
          <w:rStyle w:val="contentpasted0"/>
          <w:rFonts w:ascii="Times New Roman" w:eastAsiaTheme="minorEastAsia" w:hAnsi="Times New Roman" w:cs="Times New Roman"/>
          <w:b/>
          <w:bCs/>
          <w:color w:val="000000"/>
          <w:szCs w:val="20"/>
          <w:lang w:val="en-US" w:eastAsia="zh-CN"/>
        </w:rPr>
        <w:t xml:space="preserve">Please </w:t>
      </w:r>
      <w:r w:rsidRPr="003B5A58">
        <w:rPr>
          <w:rStyle w:val="contentpasted0"/>
          <w:rFonts w:ascii="Times New Roman" w:eastAsiaTheme="minorEastAsia" w:hAnsi="Times New Roman" w:cs="Times New Roman"/>
          <w:b/>
          <w:bCs/>
          <w:color w:val="FF0000"/>
          <w:szCs w:val="20"/>
          <w:lang w:val="en-US" w:eastAsia="zh-CN"/>
        </w:rPr>
        <w:t xml:space="preserve">DO NOT </w:t>
      </w:r>
      <w:r>
        <w:rPr>
          <w:rStyle w:val="contentpasted0"/>
          <w:rFonts w:ascii="Times New Roman" w:eastAsiaTheme="minorEastAsia" w:hAnsi="Times New Roman" w:cs="Times New Roman"/>
          <w:b/>
          <w:bCs/>
          <w:color w:val="000000"/>
          <w:szCs w:val="20"/>
          <w:lang w:val="en-US" w:eastAsia="zh-CN"/>
        </w:rPr>
        <w:t>update the TP in this folder. Only Rapporteur will update the TP in this folder.</w:t>
      </w:r>
    </w:p>
    <w:p w14:paraId="52069EA4" w14:textId="77777777" w:rsidR="00150A0D" w:rsidRPr="00032942" w:rsidRDefault="00150A0D" w:rsidP="00150A0D">
      <w:pPr>
        <w:shd w:val="clear" w:color="auto" w:fill="FFFFFF"/>
        <w:spacing w:before="100" w:beforeAutospacing="1" w:after="100" w:afterAutospacing="1" w:line="240" w:lineRule="auto"/>
        <w:jc w:val="left"/>
        <w:rPr>
          <w:rFonts w:ascii="Times New Roman" w:hAnsi="Times New Roman" w:cs="Times New Roman"/>
          <w:color w:val="000000"/>
          <w:szCs w:val="20"/>
        </w:rPr>
      </w:pPr>
      <w:r w:rsidRPr="00032942">
        <w:rPr>
          <w:rStyle w:val="contentpasted0"/>
          <w:rFonts w:ascii="Times New Roman" w:hAnsi="Times New Roman" w:cs="Times New Roman"/>
          <w:b/>
          <w:bCs/>
          <w:color w:val="000000"/>
          <w:szCs w:val="20"/>
        </w:rPr>
        <w:t>Q</w:t>
      </w:r>
      <w:r>
        <w:rPr>
          <w:rStyle w:val="contentpasted0"/>
          <w:rFonts w:ascii="Times New Roman" w:hAnsi="Times New Roman" w:cs="Times New Roman"/>
          <w:b/>
          <w:bCs/>
          <w:color w:val="000000"/>
          <w:szCs w:val="20"/>
        </w:rPr>
        <w:t>1</w:t>
      </w:r>
      <w:r w:rsidRPr="00032942">
        <w:rPr>
          <w:rStyle w:val="contentpasted0"/>
          <w:rFonts w:ascii="Times New Roman" w:hAnsi="Times New Roman" w:cs="Times New Roman"/>
          <w:b/>
          <w:bCs/>
          <w:color w:val="000000"/>
          <w:szCs w:val="20"/>
        </w:rPr>
        <w:t xml:space="preserve">: </w:t>
      </w:r>
      <w:r w:rsidRPr="00057A8E">
        <w:rPr>
          <w:rStyle w:val="contentpasted0"/>
          <w:rFonts w:ascii="Times New Roman" w:hAnsi="Times New Roman" w:cs="Times New Roman"/>
          <w:b/>
          <w:bCs/>
          <w:color w:val="FF0000"/>
          <w:szCs w:val="20"/>
          <w:highlight w:val="yellow"/>
        </w:rPr>
        <w:t>To all</w:t>
      </w:r>
      <w:r w:rsidRPr="00057A8E">
        <w:rPr>
          <w:rStyle w:val="contentpasted0"/>
          <w:rFonts w:ascii="Times New Roman" w:hAnsi="Times New Roman" w:cs="Times New Roman"/>
          <w:b/>
          <w:bCs/>
          <w:color w:val="FF0000"/>
          <w:szCs w:val="20"/>
        </w:rPr>
        <w:t xml:space="preserve">, </w:t>
      </w:r>
      <w:r>
        <w:rPr>
          <w:rFonts w:ascii="Times New Roman" w:hAnsi="Times New Roman" w:cs="Times New Roman"/>
          <w:b/>
          <w:bCs/>
          <w:szCs w:val="20"/>
          <w:lang w:eastAsia="ja-JP"/>
        </w:rPr>
        <w:t>p</w:t>
      </w:r>
      <w:r w:rsidRPr="00057A8E">
        <w:rPr>
          <w:rFonts w:ascii="Times New Roman" w:hAnsi="Times New Roman" w:cs="Times New Roman"/>
          <w:b/>
          <w:bCs/>
          <w:szCs w:val="20"/>
          <w:lang w:eastAsia="ja-JP"/>
        </w:rPr>
        <w:t xml:space="preserve">lease review the TP </w:t>
      </w:r>
      <w:r w:rsidRPr="00057A8E">
        <w:rPr>
          <w:rFonts w:ascii="Times New Roman" w:eastAsia="Times New Roman" w:hAnsi="Times New Roman" w:cs="Times New Roman"/>
          <w:b/>
          <w:bCs/>
          <w:szCs w:val="20"/>
          <w:lang w:val="en-US"/>
        </w:rPr>
        <w:t>and</w:t>
      </w:r>
      <w:r w:rsidRPr="00057A8E">
        <w:rPr>
          <w:rFonts w:ascii="Times New Roman" w:hAnsi="Times New Roman" w:cs="Times New Roman"/>
          <w:b/>
          <w:bCs/>
          <w:szCs w:val="20"/>
          <w:lang w:eastAsia="ja-JP"/>
        </w:rPr>
        <w:t xml:space="preserve"> share </w:t>
      </w:r>
      <w:r w:rsidRPr="00057A8E">
        <w:rPr>
          <w:rFonts w:ascii="Times New Roman" w:hAnsi="Times New Roman" w:cs="Times New Roman"/>
          <w:b/>
          <w:bCs/>
          <w:szCs w:val="20"/>
          <w:lang w:val="en-US" w:eastAsia="ja-JP"/>
        </w:rPr>
        <w:t>any clarification/correction/comment that improves the TP</w:t>
      </w:r>
      <w:r w:rsidRPr="00057A8E">
        <w:rPr>
          <w:rStyle w:val="contentpasted0"/>
          <w:rFonts w:ascii="Times New Roman" w:hAnsi="Times New Roman" w:cs="Times New Roman"/>
          <w:b/>
          <w:bCs/>
          <w:color w:val="000000"/>
          <w:szCs w:val="20"/>
        </w:rPr>
        <w:t xml:space="preserve"> in Table below.</w:t>
      </w:r>
      <w:r w:rsidRPr="00032942">
        <w:rPr>
          <w:rStyle w:val="contentpasted0"/>
          <w:rFonts w:ascii="Times New Roman" w:hAnsi="Times New Roman" w:cs="Times New Roman"/>
          <w:b/>
          <w:bCs/>
          <w:color w:val="000000"/>
          <w:szCs w:val="20"/>
        </w:rPr>
        <w:t xml:space="preserve"> </w:t>
      </w:r>
    </w:p>
    <w:p w14:paraId="6300E2C7" w14:textId="77777777" w:rsidR="00150A0D" w:rsidRPr="001A0A52" w:rsidRDefault="00150A0D" w:rsidP="00150A0D">
      <w:pPr>
        <w:pStyle w:val="ListParagraph"/>
        <w:shd w:val="clear" w:color="auto" w:fill="FFFFFF"/>
        <w:spacing w:after="180"/>
        <w:rPr>
          <w:rStyle w:val="contentpasted0"/>
          <w:rFonts w:ascii="Times New Roman" w:hAnsi="Times New Roman" w:cs="Times New Roman"/>
          <w:b/>
          <w:bCs/>
          <w:color w:val="000000"/>
          <w:szCs w:val="20"/>
          <w:lang w:val="en-US"/>
        </w:rPr>
      </w:pPr>
    </w:p>
    <w:tbl>
      <w:tblPr>
        <w:tblStyle w:val="TableGrid"/>
        <w:tblW w:w="0" w:type="auto"/>
        <w:tblLook w:val="04A0" w:firstRow="1" w:lastRow="0" w:firstColumn="1" w:lastColumn="0" w:noHBand="0" w:noVBand="1"/>
      </w:tblPr>
      <w:tblGrid>
        <w:gridCol w:w="1271"/>
        <w:gridCol w:w="8358"/>
      </w:tblGrid>
      <w:tr w:rsidR="00150A0D" w:rsidRPr="00313E98" w14:paraId="53AA2E42" w14:textId="77777777" w:rsidTr="001542A5">
        <w:tc>
          <w:tcPr>
            <w:tcW w:w="1271" w:type="dxa"/>
            <w:shd w:val="clear" w:color="auto" w:fill="BFBFBF" w:themeFill="background1" w:themeFillShade="BF"/>
          </w:tcPr>
          <w:p w14:paraId="3408C708" w14:textId="77777777" w:rsidR="00150A0D" w:rsidRPr="00313E98" w:rsidRDefault="00150A0D" w:rsidP="001542A5">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lastRenderedPageBreak/>
              <w:t>Company</w:t>
            </w:r>
          </w:p>
        </w:tc>
        <w:tc>
          <w:tcPr>
            <w:tcW w:w="8358" w:type="dxa"/>
            <w:shd w:val="clear" w:color="auto" w:fill="BFBFBF" w:themeFill="background1" w:themeFillShade="BF"/>
          </w:tcPr>
          <w:p w14:paraId="4FC85679" w14:textId="77777777" w:rsidR="00150A0D" w:rsidRPr="00313E98" w:rsidRDefault="00150A0D" w:rsidP="001542A5">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E44923" w:rsidRPr="00313E98" w14:paraId="2CE37D5C" w14:textId="77777777" w:rsidTr="001542A5">
        <w:tc>
          <w:tcPr>
            <w:tcW w:w="1271" w:type="dxa"/>
          </w:tcPr>
          <w:p w14:paraId="42BD6CB3" w14:textId="73A38799" w:rsidR="00E44923" w:rsidRPr="00A11AFB" w:rsidRDefault="00E44923" w:rsidP="00E44923">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Moderator</w:t>
            </w:r>
          </w:p>
        </w:tc>
        <w:tc>
          <w:tcPr>
            <w:tcW w:w="8358" w:type="dxa"/>
          </w:tcPr>
          <w:p w14:paraId="77FFD6E1" w14:textId="6395DB30" w:rsidR="00E44923" w:rsidRPr="00D66952" w:rsidRDefault="00E44923" w:rsidP="00E44923">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No comments in this summary</w:t>
            </w:r>
          </w:p>
        </w:tc>
      </w:tr>
    </w:tbl>
    <w:p w14:paraId="2FE77964" w14:textId="77777777" w:rsidR="00150A0D" w:rsidRDefault="00150A0D" w:rsidP="00150A0D">
      <w:pPr>
        <w:rPr>
          <w:rFonts w:ascii="Times New Roman" w:hAnsi="Times New Roman" w:cs="Times New Roman"/>
          <w:szCs w:val="20"/>
        </w:rPr>
      </w:pPr>
    </w:p>
    <w:p w14:paraId="4C005A6D" w14:textId="0F193226" w:rsidR="00C86D14" w:rsidRPr="00313E98" w:rsidRDefault="00C86D14" w:rsidP="00C86D14">
      <w:pPr>
        <w:pStyle w:val="Heading4"/>
      </w:pPr>
      <w:r>
        <w:t>6.2.</w:t>
      </w:r>
      <w:r w:rsidR="00B80FBC">
        <w:t>4</w:t>
      </w:r>
      <w:r>
        <w:tab/>
      </w:r>
      <w:r w:rsidR="00A72433">
        <w:t>CG enhancements agreed in Section 2</w:t>
      </w:r>
    </w:p>
    <w:p w14:paraId="4B0AC4BB" w14:textId="0AA26E31" w:rsidR="00C86D14" w:rsidRDefault="00C86D14" w:rsidP="00C86D14">
      <w:pPr>
        <w:shd w:val="clear" w:color="auto" w:fill="FFFFFF"/>
        <w:spacing w:after="180"/>
        <w:rPr>
          <w:rStyle w:val="contentpasted0"/>
          <w:rFonts w:ascii="Times New Roman" w:hAnsi="Times New Roman" w:cs="Times New Roman"/>
          <w:b/>
          <w:bCs/>
          <w:color w:val="000000"/>
          <w:szCs w:val="20"/>
        </w:rPr>
      </w:pPr>
      <w:r>
        <w:rPr>
          <w:rStyle w:val="contentpasted0"/>
          <w:rFonts w:ascii="Times New Roman" w:hAnsi="Times New Roman" w:cs="Times New Roman"/>
          <w:b/>
          <w:bCs/>
          <w:color w:val="000000"/>
          <w:szCs w:val="20"/>
          <w:lang w:val="en-US"/>
        </w:rPr>
        <w:t>The following TP is proposed to capture the following agreements:</w:t>
      </w:r>
    </w:p>
    <w:p w14:paraId="1434B31B" w14:textId="72CB3B53" w:rsidR="00C86D14" w:rsidRPr="009F603C" w:rsidRDefault="00C86D14" w:rsidP="00C86D14">
      <w:pPr>
        <w:pStyle w:val="ListParagraph"/>
        <w:ind w:left="0"/>
        <w:rPr>
          <w:rFonts w:ascii="Times New Roman" w:hAnsi="Times New Roman"/>
          <w:szCs w:val="20"/>
          <w:highlight w:val="green"/>
          <w:lang w:val="en-US"/>
        </w:rPr>
      </w:pPr>
      <w:r>
        <w:rPr>
          <w:rFonts w:ascii="Times New Roman" w:hAnsi="Times New Roman"/>
          <w:b/>
          <w:bCs/>
          <w:szCs w:val="20"/>
          <w:highlight w:val="green"/>
          <w:lang w:val="en-US"/>
        </w:rPr>
        <w:t>Agreements</w:t>
      </w:r>
      <w:r w:rsidRPr="009F603C">
        <w:rPr>
          <w:rFonts w:ascii="Times New Roman" w:hAnsi="Times New Roman"/>
          <w:b/>
          <w:bCs/>
          <w:szCs w:val="20"/>
          <w:highlight w:val="green"/>
          <w:lang w:val="en-US"/>
        </w:rPr>
        <w:t>:</w:t>
      </w:r>
      <w:r w:rsidRPr="009F603C">
        <w:rPr>
          <w:rFonts w:ascii="Times New Roman" w:hAnsi="Times New Roman"/>
          <w:szCs w:val="20"/>
          <w:highlight w:val="green"/>
          <w:lang w:val="en-US"/>
        </w:rPr>
        <w:t xml:space="preserve"> </w:t>
      </w:r>
    </w:p>
    <w:p w14:paraId="44C7C935" w14:textId="77777777" w:rsidR="00C86D14" w:rsidRPr="009F603C" w:rsidRDefault="00C86D14" w:rsidP="00C86D14">
      <w:pPr>
        <w:pStyle w:val="ListParagraph"/>
        <w:ind w:left="0"/>
        <w:rPr>
          <w:rFonts w:ascii="Times New Roman" w:hAnsi="Times New Roman"/>
          <w:szCs w:val="20"/>
          <w:lang w:val="en-US"/>
        </w:rPr>
      </w:pPr>
      <w:r w:rsidRPr="004E79D4">
        <w:rPr>
          <w:rFonts w:ascii="Times New Roman" w:hAnsi="Times New Roman"/>
          <w:szCs w:val="20"/>
          <w:lang w:val="en-US"/>
        </w:rPr>
        <w:t>Support dynamic indication of the unused CG PUSCH occasion(s) based on UCI (e.g., CG-UCI or a new UCI) by the UE</w:t>
      </w:r>
    </w:p>
    <w:p w14:paraId="3F7ECB26" w14:textId="77777777" w:rsidR="00C86D14" w:rsidRPr="001D6536" w:rsidRDefault="00C86D14" w:rsidP="00C86D14">
      <w:pPr>
        <w:rPr>
          <w:rFonts w:ascii="Times New Roman" w:hAnsi="Times New Roman"/>
          <w:szCs w:val="20"/>
          <w:lang w:val="en-US" w:eastAsia="ja-JP"/>
        </w:rPr>
      </w:pPr>
    </w:p>
    <w:p w14:paraId="7E4442EC" w14:textId="66560DC2" w:rsidR="00C86D14" w:rsidRPr="009F603C" w:rsidRDefault="00C86D14" w:rsidP="00C86D14">
      <w:pPr>
        <w:pStyle w:val="ListParagraph"/>
        <w:ind w:left="0"/>
        <w:rPr>
          <w:rFonts w:ascii="Times New Roman" w:hAnsi="Times New Roman"/>
          <w:szCs w:val="20"/>
          <w:highlight w:val="green"/>
          <w:lang w:val="en-US"/>
        </w:rPr>
      </w:pPr>
      <w:r>
        <w:rPr>
          <w:rFonts w:ascii="Times New Roman" w:hAnsi="Times New Roman"/>
          <w:b/>
          <w:bCs/>
          <w:szCs w:val="20"/>
          <w:highlight w:val="green"/>
          <w:lang w:val="en-US"/>
        </w:rPr>
        <w:t>Agreements</w:t>
      </w:r>
      <w:r w:rsidRPr="009F603C">
        <w:rPr>
          <w:rFonts w:ascii="Times New Roman" w:hAnsi="Times New Roman"/>
          <w:b/>
          <w:bCs/>
          <w:szCs w:val="20"/>
          <w:highlight w:val="green"/>
          <w:lang w:val="en-US"/>
        </w:rPr>
        <w:t>:</w:t>
      </w:r>
      <w:r w:rsidRPr="009F603C">
        <w:rPr>
          <w:rFonts w:ascii="Times New Roman" w:hAnsi="Times New Roman"/>
          <w:szCs w:val="20"/>
          <w:highlight w:val="green"/>
          <w:lang w:val="en-US"/>
        </w:rPr>
        <w:t xml:space="preserve"> </w:t>
      </w:r>
    </w:p>
    <w:p w14:paraId="1BC85AF0" w14:textId="575AEA8F" w:rsidR="00C86D14" w:rsidRPr="00B6030D" w:rsidRDefault="00C86D14" w:rsidP="00C86D14">
      <w:pPr>
        <w:pStyle w:val="ListParagraph"/>
        <w:ind w:left="0"/>
        <w:rPr>
          <w:rFonts w:ascii="Times New Roman" w:hAnsi="Times New Roman"/>
          <w:szCs w:val="20"/>
          <w:lang w:val="en-US"/>
        </w:rPr>
      </w:pPr>
      <w:r w:rsidRPr="004E79D4">
        <w:rPr>
          <w:rFonts w:ascii="Times New Roman" w:hAnsi="Times New Roman"/>
          <w:szCs w:val="20"/>
          <w:lang w:val="en-US"/>
        </w:rPr>
        <w:t xml:space="preserve">Support the </w:t>
      </w:r>
      <w:r w:rsidRPr="00770669">
        <w:rPr>
          <w:rFonts w:ascii="Times New Roman" w:eastAsia="Malgun Gothic" w:hAnsi="Times New Roman"/>
          <w:color w:val="FF0000"/>
          <w:szCs w:val="20"/>
          <w:lang w:val="en-US" w:eastAsia="zh-CN"/>
        </w:rPr>
        <w:t>multiple</w:t>
      </w:r>
      <w:r>
        <w:rPr>
          <w:rFonts w:ascii="Times New Roman" w:eastAsia="Malgun Gothic" w:hAnsi="Times New Roman"/>
          <w:szCs w:val="20"/>
          <w:lang w:val="en-US" w:eastAsia="zh-CN"/>
        </w:rPr>
        <w:t xml:space="preserve"> </w:t>
      </w:r>
      <w:r w:rsidRPr="004E79D4">
        <w:rPr>
          <w:rFonts w:ascii="Times New Roman" w:eastAsia="Malgun Gothic" w:hAnsi="Times New Roman"/>
          <w:szCs w:val="20"/>
          <w:lang w:val="en-US" w:eastAsia="zh-CN"/>
        </w:rPr>
        <w:t>CG PUSCH transmission occasions in a period of a single CG PUSCH configuration</w:t>
      </w:r>
    </w:p>
    <w:p w14:paraId="35312222" w14:textId="77777777" w:rsidR="00C15900" w:rsidRPr="00C15900" w:rsidRDefault="00C15900" w:rsidP="00C15900">
      <w:pPr>
        <w:shd w:val="clear" w:color="auto" w:fill="FFFFFF"/>
        <w:spacing w:after="180"/>
        <w:rPr>
          <w:rStyle w:val="contentpasted0"/>
          <w:rFonts w:ascii="Times New Roman" w:hAnsi="Times New Roman" w:cs="Times New Roman"/>
          <w:b/>
          <w:bCs/>
          <w:color w:val="000000"/>
          <w:szCs w:val="20"/>
          <w:lang w:val="en-US"/>
        </w:rPr>
      </w:pPr>
    </w:p>
    <w:tbl>
      <w:tblPr>
        <w:tblStyle w:val="TableGrid"/>
        <w:tblW w:w="0" w:type="auto"/>
        <w:tblInd w:w="720" w:type="dxa"/>
        <w:tblLook w:val="04A0" w:firstRow="1" w:lastRow="0" w:firstColumn="1" w:lastColumn="0" w:noHBand="0" w:noVBand="1"/>
      </w:tblPr>
      <w:tblGrid>
        <w:gridCol w:w="8909"/>
      </w:tblGrid>
      <w:tr w:rsidR="00C15900" w14:paraId="1E196648" w14:textId="77777777" w:rsidTr="00D45D70">
        <w:tc>
          <w:tcPr>
            <w:tcW w:w="9629" w:type="dxa"/>
          </w:tcPr>
          <w:p w14:paraId="38F73B55" w14:textId="77777777" w:rsidR="00C15900" w:rsidRPr="00B80FBC" w:rsidRDefault="00C15900" w:rsidP="00D45D70">
            <w:pPr>
              <w:pStyle w:val="Heading3"/>
              <w:outlineLvl w:val="2"/>
            </w:pPr>
            <w:bookmarkStart w:id="466" w:name="_Toc117275312"/>
            <w:r w:rsidRPr="00E87C4C">
              <w:t>5.3.1</w:t>
            </w:r>
            <w:r w:rsidRPr="00E87C4C">
              <w:tab/>
              <w:t>Physical Layer Enhancements</w:t>
            </w:r>
            <w:bookmarkEnd w:id="466"/>
          </w:p>
          <w:p w14:paraId="7FAC0291" w14:textId="77777777" w:rsidR="00C15900" w:rsidRDefault="00C15900" w:rsidP="00D45D70">
            <w:pPr>
              <w:pStyle w:val="NormalWeb"/>
              <w:shd w:val="clear" w:color="auto" w:fill="FFFFFF"/>
              <w:jc w:val="left"/>
              <w:rPr>
                <w:rFonts w:ascii="Times New Roman" w:eastAsiaTheme="minorHAnsi" w:hAnsi="Times New Roman" w:cs="Times New Roman"/>
                <w:color w:val="242424"/>
                <w:sz w:val="24"/>
                <w:szCs w:val="24"/>
                <w:lang w:val="en-SE"/>
              </w:rPr>
            </w:pPr>
            <w:r>
              <w:rPr>
                <w:rFonts w:ascii="Times New Roman" w:hAnsi="Times New Roman" w:cs="Times New Roman"/>
                <w:color w:val="000000"/>
                <w:sz w:val="20"/>
                <w:szCs w:val="20"/>
                <w:bdr w:val="none" w:sz="0" w:space="0" w:color="auto" w:frame="1"/>
                <w:lang w:val="en-SE"/>
              </w:rPr>
              <w:t>Considering large size of UL video frame (see TR 38.838 [8]), multiple PUSCH occasions over multiple</w:t>
            </w:r>
            <w:r>
              <w:rPr>
                <w:rFonts w:ascii="Times New Roman" w:hAnsi="Times New Roman" w:cs="Times New Roman"/>
                <w:color w:val="000000"/>
                <w:sz w:val="20"/>
                <w:szCs w:val="20"/>
                <w:bdr w:val="none" w:sz="0" w:space="0" w:color="auto" w:frame="1"/>
                <w:lang w:val="en-US"/>
              </w:rPr>
              <w:t xml:space="preserve"> </w:t>
            </w:r>
            <w:r>
              <w:rPr>
                <w:rFonts w:ascii="Times New Roman" w:hAnsi="Times New Roman" w:cs="Times New Roman"/>
                <w:color w:val="000000"/>
                <w:sz w:val="20"/>
                <w:szCs w:val="20"/>
                <w:bdr w:val="none" w:sz="0" w:space="0" w:color="auto" w:frame="1"/>
                <w:lang w:val="en-SE"/>
              </w:rPr>
              <w:t xml:space="preserve">slots may be configured per CG periodicity for delivering one video frame in UL if CG scheduling is employed. Moreover, the size of one video frame may vary leading to a different number of PUSCH occasions per CG period. </w:t>
            </w:r>
            <w:proofErr w:type="gramStart"/>
            <w:r>
              <w:rPr>
                <w:rFonts w:ascii="Times New Roman" w:hAnsi="Times New Roman" w:cs="Times New Roman"/>
                <w:color w:val="000000"/>
                <w:sz w:val="20"/>
                <w:szCs w:val="20"/>
                <w:bdr w:val="none" w:sz="0" w:space="0" w:color="auto" w:frame="1"/>
                <w:lang w:val="en-SE"/>
              </w:rPr>
              <w:t>In order to</w:t>
            </w:r>
            <w:proofErr w:type="gramEnd"/>
            <w:r>
              <w:rPr>
                <w:rFonts w:ascii="Times New Roman" w:hAnsi="Times New Roman" w:cs="Times New Roman"/>
                <w:color w:val="000000"/>
                <w:sz w:val="20"/>
                <w:szCs w:val="20"/>
                <w:bdr w:val="none" w:sz="0" w:space="0" w:color="auto" w:frame="1"/>
                <w:lang w:val="en-SE"/>
              </w:rPr>
              <w:t xml:space="preserve"> better accommodate XR service, the following enhancements have been considered related to CG: </w:t>
            </w:r>
            <w:r>
              <w:rPr>
                <w:color w:val="242424"/>
                <w:lang w:val="en-SE"/>
              </w:rPr>
              <w:t> </w:t>
            </w:r>
          </w:p>
          <w:p w14:paraId="04EB7AF4" w14:textId="77777777" w:rsidR="00C15900" w:rsidRDefault="00C15900" w:rsidP="00D45D70">
            <w:pPr>
              <w:pStyle w:val="NormalWeb"/>
              <w:shd w:val="clear" w:color="auto" w:fill="FFFFFF"/>
              <w:ind w:left="500" w:hanging="284"/>
              <w:jc w:val="left"/>
              <w:rPr>
                <w:rFonts w:ascii="Times New Roman" w:hAnsi="Times New Roman" w:cs="Times New Roman"/>
                <w:color w:val="242424"/>
                <w:sz w:val="24"/>
                <w:szCs w:val="24"/>
                <w:lang w:val="en-SE"/>
              </w:rPr>
            </w:pPr>
            <w:r>
              <w:rPr>
                <w:rFonts w:ascii="Times New Roman" w:hAnsi="Times New Roman" w:cs="Times New Roman"/>
                <w:color w:val="000000"/>
                <w:sz w:val="20"/>
                <w:szCs w:val="20"/>
                <w:bdr w:val="none" w:sz="0" w:space="0" w:color="auto" w:frame="1"/>
              </w:rPr>
              <w:t>-     </w:t>
            </w:r>
            <w:r>
              <w:rPr>
                <w:rFonts w:ascii="Times New Roman" w:hAnsi="Times New Roman" w:cs="Times New Roman"/>
                <w:color w:val="000000"/>
                <w:sz w:val="20"/>
                <w:szCs w:val="20"/>
                <w:bdr w:val="none" w:sz="0" w:space="0" w:color="auto" w:frame="1"/>
                <w:lang w:val="en-SE"/>
              </w:rPr>
              <w:t xml:space="preserve">Multiple CG PUSCH transmission occasions in a period of a single CG PUSCH </w:t>
            </w:r>
            <w:proofErr w:type="gramStart"/>
            <w:r>
              <w:rPr>
                <w:rFonts w:ascii="Times New Roman" w:hAnsi="Times New Roman" w:cs="Times New Roman"/>
                <w:color w:val="000000"/>
                <w:sz w:val="20"/>
                <w:szCs w:val="20"/>
                <w:bdr w:val="none" w:sz="0" w:space="0" w:color="auto" w:frame="1"/>
                <w:lang w:val="en-SE"/>
              </w:rPr>
              <w:t>configuration;</w:t>
            </w:r>
            <w:proofErr w:type="gramEnd"/>
            <w:r>
              <w:rPr>
                <w:rFonts w:ascii="Times New Roman" w:hAnsi="Times New Roman" w:cs="Times New Roman"/>
                <w:color w:val="000000"/>
                <w:sz w:val="20"/>
                <w:szCs w:val="20"/>
                <w:bdr w:val="none" w:sz="0" w:space="0" w:color="auto" w:frame="1"/>
                <w:lang w:val="en-SE"/>
              </w:rPr>
              <w:t> </w:t>
            </w:r>
            <w:r>
              <w:rPr>
                <w:rFonts w:ascii="Times New Roman" w:hAnsi="Times New Roman" w:cs="Times New Roman"/>
                <w:color w:val="242424"/>
                <w:sz w:val="24"/>
                <w:szCs w:val="24"/>
                <w:lang w:val="en-SE"/>
              </w:rPr>
              <w:t> </w:t>
            </w:r>
          </w:p>
          <w:p w14:paraId="58D882EF" w14:textId="77777777" w:rsidR="00C15900" w:rsidRDefault="00C15900" w:rsidP="00D45D70">
            <w:pPr>
              <w:pStyle w:val="NormalWeb"/>
              <w:shd w:val="clear" w:color="auto" w:fill="FFFFFF"/>
              <w:ind w:left="500" w:hanging="284"/>
              <w:jc w:val="left"/>
              <w:rPr>
                <w:rFonts w:ascii="Times New Roman" w:hAnsi="Times New Roman" w:cs="Times New Roman"/>
                <w:color w:val="242424"/>
                <w:sz w:val="24"/>
                <w:szCs w:val="24"/>
                <w:lang w:val="en-SE"/>
              </w:rPr>
            </w:pPr>
            <w:r>
              <w:rPr>
                <w:rFonts w:ascii="Times New Roman" w:hAnsi="Times New Roman" w:cs="Times New Roman"/>
                <w:color w:val="000000"/>
                <w:sz w:val="20"/>
                <w:szCs w:val="20"/>
                <w:bdr w:val="none" w:sz="0" w:space="0" w:color="auto" w:frame="1"/>
              </w:rPr>
              <w:t>-    </w:t>
            </w:r>
            <w:r>
              <w:rPr>
                <w:rFonts w:ascii="Times New Roman" w:hAnsi="Times New Roman" w:cs="Times New Roman"/>
                <w:color w:val="242424"/>
                <w:sz w:val="24"/>
                <w:szCs w:val="24"/>
              </w:rPr>
              <w:t xml:space="preserve"> </w:t>
            </w:r>
            <w:r>
              <w:rPr>
                <w:rFonts w:ascii="Times New Roman" w:hAnsi="Times New Roman" w:cs="Times New Roman"/>
                <w:color w:val="000000"/>
                <w:sz w:val="20"/>
                <w:szCs w:val="20"/>
                <w:bdr w:val="none" w:sz="0" w:space="0" w:color="auto" w:frame="1"/>
                <w:lang w:val="en-SE"/>
              </w:rPr>
              <w:t>Dynamic indication of unused CG PUSCH occasion(s) based on UCI (e.g., CG-UCI or a new UCI) by the UE. </w:t>
            </w:r>
            <w:r>
              <w:rPr>
                <w:rFonts w:ascii="Times New Roman" w:hAnsi="Times New Roman" w:cs="Times New Roman"/>
                <w:color w:val="242424"/>
                <w:sz w:val="24"/>
                <w:szCs w:val="24"/>
                <w:lang w:val="en-SE"/>
              </w:rPr>
              <w:t> </w:t>
            </w:r>
          </w:p>
          <w:p w14:paraId="0523EFAE" w14:textId="77777777" w:rsidR="00C15900" w:rsidRDefault="00C15900" w:rsidP="00D45D70">
            <w:pPr>
              <w:pStyle w:val="NormalWeb"/>
              <w:shd w:val="clear" w:color="auto" w:fill="FFFFFF"/>
              <w:jc w:val="left"/>
              <w:rPr>
                <w:rFonts w:ascii="Times New Roman" w:hAnsi="Times New Roman" w:cs="Times New Roman"/>
                <w:color w:val="242424"/>
                <w:sz w:val="24"/>
                <w:szCs w:val="24"/>
                <w:lang w:val="en-SE"/>
              </w:rPr>
            </w:pPr>
            <w:r>
              <w:rPr>
                <w:rFonts w:ascii="Times" w:hAnsi="Times" w:cs="Times New Roman"/>
                <w:color w:val="000000"/>
                <w:sz w:val="20"/>
                <w:szCs w:val="20"/>
                <w:bdr w:val="none" w:sz="0" w:space="0" w:color="auto" w:frame="1"/>
              </w:rPr>
              <w:t>The performance of dynamic grant (DG) scheduling has been compared against CG scheduling as well as various CG enhancements and the</w:t>
            </w:r>
            <w:r>
              <w:rPr>
                <w:rFonts w:ascii="Times New Roman" w:hAnsi="Times New Roman" w:cs="Times New Roman"/>
                <w:color w:val="000000"/>
                <w:sz w:val="20"/>
                <w:szCs w:val="20"/>
                <w:bdr w:val="none" w:sz="0" w:space="0" w:color="auto" w:frame="1"/>
                <w:lang w:val="en-SE"/>
              </w:rPr>
              <w:t> simulation results are captured in Annex B.</w:t>
            </w:r>
            <w:r>
              <w:rPr>
                <w:rFonts w:ascii="Times New Roman" w:hAnsi="Times New Roman" w:cs="Times New Roman"/>
                <w:color w:val="242424"/>
                <w:sz w:val="24"/>
                <w:szCs w:val="24"/>
                <w:lang w:val="en-SE"/>
              </w:rPr>
              <w:t> </w:t>
            </w:r>
            <w:r>
              <w:rPr>
                <w:color w:val="242424"/>
                <w:lang w:val="en-SE"/>
              </w:rPr>
              <w:t> </w:t>
            </w:r>
          </w:p>
          <w:p w14:paraId="4EAEAC6B" w14:textId="77777777" w:rsidR="00C15900" w:rsidRDefault="00C15900" w:rsidP="00D45D70">
            <w:pPr>
              <w:pStyle w:val="ListParagraph"/>
              <w:spacing w:after="180"/>
              <w:ind w:left="0"/>
              <w:rPr>
                <w:rStyle w:val="contentpasted0"/>
                <w:rFonts w:ascii="Times New Roman" w:hAnsi="Times New Roman" w:cs="Times New Roman"/>
                <w:b/>
                <w:bCs/>
                <w:color w:val="000000"/>
                <w:szCs w:val="20"/>
                <w:lang w:val="en-US"/>
              </w:rPr>
            </w:pPr>
          </w:p>
        </w:tc>
      </w:tr>
    </w:tbl>
    <w:p w14:paraId="22EC741F" w14:textId="77777777" w:rsidR="00C86D14" w:rsidRPr="00C86D14" w:rsidRDefault="00C86D14" w:rsidP="00C86D14">
      <w:pPr>
        <w:shd w:val="clear" w:color="auto" w:fill="FFFFFF"/>
        <w:spacing w:after="180"/>
        <w:rPr>
          <w:rStyle w:val="contentpasted0"/>
          <w:rFonts w:ascii="Times New Roman" w:hAnsi="Times New Roman" w:cs="Times New Roman"/>
          <w:b/>
          <w:bCs/>
          <w:color w:val="000000"/>
          <w:szCs w:val="20"/>
          <w:lang w:val="en-US"/>
        </w:rPr>
      </w:pPr>
    </w:p>
    <w:p w14:paraId="2D24757B" w14:textId="63CA3D33" w:rsidR="00C86D14" w:rsidRPr="00032942" w:rsidRDefault="00C86D14" w:rsidP="00C86D14">
      <w:pPr>
        <w:shd w:val="clear" w:color="auto" w:fill="FFFFFF"/>
        <w:spacing w:before="100" w:beforeAutospacing="1" w:after="100" w:afterAutospacing="1" w:line="240" w:lineRule="auto"/>
        <w:jc w:val="left"/>
        <w:rPr>
          <w:rFonts w:ascii="Times New Roman" w:hAnsi="Times New Roman" w:cs="Times New Roman"/>
          <w:color w:val="000000"/>
          <w:szCs w:val="20"/>
        </w:rPr>
      </w:pPr>
      <w:r w:rsidRPr="00032942">
        <w:rPr>
          <w:rStyle w:val="contentpasted0"/>
          <w:rFonts w:ascii="Times New Roman" w:hAnsi="Times New Roman" w:cs="Times New Roman"/>
          <w:b/>
          <w:bCs/>
          <w:color w:val="000000"/>
          <w:szCs w:val="20"/>
        </w:rPr>
        <w:t>Q</w:t>
      </w:r>
      <w:r>
        <w:rPr>
          <w:rStyle w:val="contentpasted0"/>
          <w:rFonts w:ascii="Times New Roman" w:hAnsi="Times New Roman" w:cs="Times New Roman"/>
          <w:b/>
          <w:bCs/>
          <w:color w:val="000000"/>
          <w:szCs w:val="20"/>
        </w:rPr>
        <w:t>1</w:t>
      </w:r>
      <w:r w:rsidRPr="00032942">
        <w:rPr>
          <w:rStyle w:val="contentpasted0"/>
          <w:rFonts w:ascii="Times New Roman" w:hAnsi="Times New Roman" w:cs="Times New Roman"/>
          <w:b/>
          <w:bCs/>
          <w:color w:val="000000"/>
          <w:szCs w:val="20"/>
        </w:rPr>
        <w:t xml:space="preserve">: </w:t>
      </w:r>
      <w:r w:rsidRPr="00057A8E">
        <w:rPr>
          <w:rStyle w:val="contentpasted0"/>
          <w:rFonts w:ascii="Times New Roman" w:hAnsi="Times New Roman" w:cs="Times New Roman"/>
          <w:b/>
          <w:bCs/>
          <w:color w:val="FF0000"/>
          <w:szCs w:val="20"/>
          <w:highlight w:val="yellow"/>
        </w:rPr>
        <w:t>To all</w:t>
      </w:r>
      <w:r w:rsidRPr="00057A8E">
        <w:rPr>
          <w:rStyle w:val="contentpasted0"/>
          <w:rFonts w:ascii="Times New Roman" w:hAnsi="Times New Roman" w:cs="Times New Roman"/>
          <w:b/>
          <w:bCs/>
          <w:color w:val="FF0000"/>
          <w:szCs w:val="20"/>
        </w:rPr>
        <w:t xml:space="preserve">, </w:t>
      </w:r>
      <w:r>
        <w:rPr>
          <w:rFonts w:ascii="Times New Roman" w:hAnsi="Times New Roman" w:cs="Times New Roman"/>
          <w:b/>
          <w:bCs/>
          <w:szCs w:val="20"/>
          <w:lang w:eastAsia="ja-JP"/>
        </w:rPr>
        <w:t>p</w:t>
      </w:r>
      <w:r w:rsidRPr="00057A8E">
        <w:rPr>
          <w:rFonts w:ascii="Times New Roman" w:hAnsi="Times New Roman" w:cs="Times New Roman"/>
          <w:b/>
          <w:bCs/>
          <w:szCs w:val="20"/>
          <w:lang w:eastAsia="ja-JP"/>
        </w:rPr>
        <w:t xml:space="preserve">lease review the </w:t>
      </w:r>
      <w:proofErr w:type="spellStart"/>
      <w:r w:rsidR="00B80FBC">
        <w:rPr>
          <w:rFonts w:ascii="Times New Roman" w:hAnsi="Times New Roman" w:cs="Times New Roman"/>
          <w:b/>
          <w:bCs/>
          <w:szCs w:val="20"/>
          <w:lang w:eastAsia="ja-JP"/>
        </w:rPr>
        <w:t>aibve</w:t>
      </w:r>
      <w:proofErr w:type="spellEnd"/>
      <w:r>
        <w:rPr>
          <w:rFonts w:ascii="Times New Roman" w:hAnsi="Times New Roman" w:cs="Times New Roman"/>
          <w:b/>
          <w:bCs/>
          <w:szCs w:val="20"/>
          <w:lang w:eastAsia="ja-JP"/>
        </w:rPr>
        <w:t xml:space="preserve"> </w:t>
      </w:r>
      <w:r w:rsidRPr="00057A8E">
        <w:rPr>
          <w:rFonts w:ascii="Times New Roman" w:hAnsi="Times New Roman" w:cs="Times New Roman"/>
          <w:b/>
          <w:bCs/>
          <w:szCs w:val="20"/>
          <w:lang w:eastAsia="ja-JP"/>
        </w:rPr>
        <w:t xml:space="preserve">TP </w:t>
      </w:r>
      <w:r w:rsidRPr="00057A8E">
        <w:rPr>
          <w:rFonts w:ascii="Times New Roman" w:eastAsia="Times New Roman" w:hAnsi="Times New Roman" w:cs="Times New Roman"/>
          <w:b/>
          <w:bCs/>
          <w:szCs w:val="20"/>
          <w:lang w:val="en-US"/>
        </w:rPr>
        <w:t>and</w:t>
      </w:r>
      <w:r w:rsidRPr="00057A8E">
        <w:rPr>
          <w:rFonts w:ascii="Times New Roman" w:hAnsi="Times New Roman" w:cs="Times New Roman"/>
          <w:b/>
          <w:bCs/>
          <w:szCs w:val="20"/>
          <w:lang w:eastAsia="ja-JP"/>
        </w:rPr>
        <w:t xml:space="preserve"> share </w:t>
      </w:r>
      <w:r w:rsidRPr="00057A8E">
        <w:rPr>
          <w:rFonts w:ascii="Times New Roman" w:hAnsi="Times New Roman" w:cs="Times New Roman"/>
          <w:b/>
          <w:bCs/>
          <w:szCs w:val="20"/>
          <w:lang w:val="en-US" w:eastAsia="ja-JP"/>
        </w:rPr>
        <w:t>any clarification/correction/comment that improves the TP</w:t>
      </w:r>
      <w:r w:rsidRPr="00057A8E">
        <w:rPr>
          <w:rStyle w:val="contentpasted0"/>
          <w:rFonts w:ascii="Times New Roman" w:hAnsi="Times New Roman" w:cs="Times New Roman"/>
          <w:b/>
          <w:bCs/>
          <w:color w:val="000000"/>
          <w:szCs w:val="20"/>
        </w:rPr>
        <w:t xml:space="preserve"> in Table below.</w:t>
      </w:r>
      <w:r w:rsidRPr="00032942">
        <w:rPr>
          <w:rStyle w:val="contentpasted0"/>
          <w:rFonts w:ascii="Times New Roman" w:hAnsi="Times New Roman" w:cs="Times New Roman"/>
          <w:b/>
          <w:bCs/>
          <w:color w:val="000000"/>
          <w:szCs w:val="20"/>
        </w:rPr>
        <w:t xml:space="preserve"> </w:t>
      </w:r>
    </w:p>
    <w:tbl>
      <w:tblPr>
        <w:tblStyle w:val="TableGrid"/>
        <w:tblW w:w="0" w:type="auto"/>
        <w:tblLook w:val="04A0" w:firstRow="1" w:lastRow="0" w:firstColumn="1" w:lastColumn="0" w:noHBand="0" w:noVBand="1"/>
      </w:tblPr>
      <w:tblGrid>
        <w:gridCol w:w="1271"/>
        <w:gridCol w:w="8358"/>
      </w:tblGrid>
      <w:tr w:rsidR="00C86D14" w:rsidRPr="00313E98" w14:paraId="6C701A5E" w14:textId="77777777" w:rsidTr="001542A5">
        <w:tc>
          <w:tcPr>
            <w:tcW w:w="1271" w:type="dxa"/>
            <w:shd w:val="clear" w:color="auto" w:fill="BFBFBF" w:themeFill="background1" w:themeFillShade="BF"/>
          </w:tcPr>
          <w:p w14:paraId="3F5D404D" w14:textId="77777777" w:rsidR="00C86D14" w:rsidRPr="00313E98" w:rsidRDefault="00C86D14" w:rsidP="001542A5">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7778B2CB" w14:textId="77777777" w:rsidR="00C86D14" w:rsidRPr="00313E98" w:rsidRDefault="00C86D14" w:rsidP="001542A5">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E44923" w:rsidRPr="00313E98" w14:paraId="1FF2B0F7" w14:textId="77777777" w:rsidTr="001542A5">
        <w:tc>
          <w:tcPr>
            <w:tcW w:w="1271" w:type="dxa"/>
          </w:tcPr>
          <w:p w14:paraId="23B07579" w14:textId="1DBBA70C" w:rsidR="00E44923" w:rsidRPr="00A11AFB" w:rsidRDefault="00E44923" w:rsidP="00E44923">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Moderator</w:t>
            </w:r>
          </w:p>
        </w:tc>
        <w:tc>
          <w:tcPr>
            <w:tcW w:w="8358" w:type="dxa"/>
          </w:tcPr>
          <w:p w14:paraId="43975708" w14:textId="430426DD" w:rsidR="00E44923" w:rsidRPr="00D66952" w:rsidRDefault="00E44923" w:rsidP="00E44923">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No comments in this summary</w:t>
            </w:r>
          </w:p>
        </w:tc>
      </w:tr>
    </w:tbl>
    <w:p w14:paraId="45949518" w14:textId="6EA747EB" w:rsidR="00C86D14" w:rsidRDefault="00C86D14" w:rsidP="00C86D14">
      <w:pPr>
        <w:rPr>
          <w:ins w:id="467" w:author="Sorour Falahati" w:date="2022-11-18T10:18:00Z"/>
          <w:rFonts w:ascii="Times New Roman" w:hAnsi="Times New Roman" w:cs="Times New Roman"/>
          <w:szCs w:val="20"/>
        </w:rPr>
      </w:pPr>
    </w:p>
    <w:p w14:paraId="311D8E73" w14:textId="1A21A6E7" w:rsidR="00664EB8" w:rsidRDefault="00664EB8" w:rsidP="00C86D14">
      <w:pPr>
        <w:rPr>
          <w:rFonts w:ascii="Times New Roman" w:hAnsi="Times New Roman" w:cs="Times New Roman"/>
          <w:szCs w:val="20"/>
        </w:rPr>
      </w:pPr>
      <w:r>
        <w:rPr>
          <w:rFonts w:ascii="Times New Roman" w:hAnsi="Times New Roman" w:cs="Times New Roman"/>
          <w:szCs w:val="20"/>
        </w:rPr>
        <w:t xml:space="preserve">The above TP was </w:t>
      </w:r>
      <w:proofErr w:type="spellStart"/>
      <w:r>
        <w:rPr>
          <w:rFonts w:ascii="Times New Roman" w:hAnsi="Times New Roman" w:cs="Times New Roman"/>
          <w:szCs w:val="20"/>
        </w:rPr>
        <w:t>reviewd</w:t>
      </w:r>
      <w:proofErr w:type="spellEnd"/>
      <w:r>
        <w:rPr>
          <w:rFonts w:ascii="Times New Roman" w:hAnsi="Times New Roman" w:cs="Times New Roman"/>
          <w:szCs w:val="20"/>
        </w:rPr>
        <w:t xml:space="preserve"> during offline session and was revised as the following:</w:t>
      </w:r>
    </w:p>
    <w:p w14:paraId="5B2EF3BA" w14:textId="77777777" w:rsidR="00664EB8" w:rsidRDefault="00664EB8" w:rsidP="00664EB8">
      <w:pPr>
        <w:pStyle w:val="ListParagraph"/>
        <w:shd w:val="clear" w:color="auto" w:fill="FFFFFF"/>
        <w:spacing w:after="180"/>
        <w:rPr>
          <w:rStyle w:val="contentpasted0"/>
          <w:rFonts w:ascii="Times New Roman" w:hAnsi="Times New Roman" w:cs="Times New Roman"/>
          <w:b/>
          <w:bCs/>
          <w:color w:val="000000"/>
          <w:szCs w:val="20"/>
          <w:lang w:val="en-US"/>
        </w:rPr>
      </w:pPr>
    </w:p>
    <w:tbl>
      <w:tblPr>
        <w:tblStyle w:val="TableGrid"/>
        <w:tblW w:w="0" w:type="auto"/>
        <w:tblInd w:w="720" w:type="dxa"/>
        <w:tblLook w:val="04A0" w:firstRow="1" w:lastRow="0" w:firstColumn="1" w:lastColumn="0" w:noHBand="0" w:noVBand="1"/>
      </w:tblPr>
      <w:tblGrid>
        <w:gridCol w:w="8909"/>
      </w:tblGrid>
      <w:tr w:rsidR="00664EB8" w14:paraId="44E45E6E" w14:textId="77777777" w:rsidTr="00D45D70">
        <w:tc>
          <w:tcPr>
            <w:tcW w:w="9629" w:type="dxa"/>
          </w:tcPr>
          <w:p w14:paraId="33490AC0" w14:textId="77777777" w:rsidR="00664EB8" w:rsidRPr="00B80FBC" w:rsidRDefault="00664EB8" w:rsidP="00D45D70">
            <w:pPr>
              <w:pStyle w:val="Heading3"/>
              <w:outlineLvl w:val="2"/>
            </w:pPr>
            <w:r w:rsidRPr="00E87C4C">
              <w:lastRenderedPageBreak/>
              <w:t>5.3.1</w:t>
            </w:r>
            <w:r w:rsidRPr="00E87C4C">
              <w:tab/>
              <w:t>Physical Layer Enhancements</w:t>
            </w:r>
          </w:p>
          <w:p w14:paraId="142E3BF9" w14:textId="77777777" w:rsidR="00664EB8" w:rsidRPr="007673F5" w:rsidRDefault="00664EB8" w:rsidP="00D45D70">
            <w:pPr>
              <w:pStyle w:val="NormalWeb"/>
              <w:shd w:val="clear" w:color="auto" w:fill="FFFFFF"/>
              <w:jc w:val="left"/>
              <w:rPr>
                <w:rFonts w:ascii="Times New Roman" w:hAnsi="Times New Roman" w:cs="Times New Roman"/>
                <w:color w:val="000000"/>
                <w:sz w:val="20"/>
                <w:szCs w:val="20"/>
                <w:bdr w:val="none" w:sz="0" w:space="0" w:color="auto" w:frame="1"/>
              </w:rPr>
            </w:pPr>
            <w:r>
              <w:rPr>
                <w:rFonts w:ascii="Times New Roman" w:hAnsi="Times New Roman" w:cs="Times New Roman"/>
                <w:color w:val="000000"/>
                <w:sz w:val="20"/>
                <w:szCs w:val="20"/>
                <w:bdr w:val="none" w:sz="0" w:space="0" w:color="auto" w:frame="1"/>
              </w:rPr>
              <w:t xml:space="preserve">Considering large </w:t>
            </w:r>
            <w:ins w:id="468" w:author="3GPPpresenter" w:date="2022-11-18T08:28:00Z">
              <w:r>
                <w:rPr>
                  <w:rFonts w:ascii="Times New Roman" w:hAnsi="Times New Roman" w:cs="Times New Roman"/>
                  <w:color w:val="000000"/>
                  <w:sz w:val="20"/>
                  <w:szCs w:val="20"/>
                  <w:bdr w:val="none" w:sz="0" w:space="0" w:color="auto" w:frame="1"/>
                </w:rPr>
                <w:t xml:space="preserve">and variable </w:t>
              </w:r>
            </w:ins>
            <w:r>
              <w:rPr>
                <w:rFonts w:ascii="Times New Roman" w:hAnsi="Times New Roman" w:cs="Times New Roman"/>
                <w:color w:val="000000"/>
                <w:sz w:val="20"/>
                <w:szCs w:val="20"/>
                <w:bdr w:val="none" w:sz="0" w:space="0" w:color="auto" w:frame="1"/>
              </w:rPr>
              <w:t>size of UL video frame (see TR 38.838 [8])</w:t>
            </w:r>
            <w:del w:id="469" w:author="3GPPpresenter" w:date="2022-11-18T08:30:00Z">
              <w:r w:rsidDel="00B3697E">
                <w:rPr>
                  <w:rFonts w:ascii="Times New Roman" w:hAnsi="Times New Roman" w:cs="Times New Roman"/>
                  <w:color w:val="000000"/>
                  <w:sz w:val="20"/>
                  <w:szCs w:val="20"/>
                  <w:bdr w:val="none" w:sz="0" w:space="0" w:color="auto" w:frame="1"/>
                </w:rPr>
                <w:delText>,</w:delText>
              </w:r>
            </w:del>
            <w:r>
              <w:rPr>
                <w:rFonts w:ascii="Times New Roman" w:hAnsi="Times New Roman" w:cs="Times New Roman"/>
                <w:color w:val="000000"/>
                <w:sz w:val="20"/>
                <w:szCs w:val="20"/>
                <w:bdr w:val="none" w:sz="0" w:space="0" w:color="auto" w:frame="1"/>
              </w:rPr>
              <w:t xml:space="preserve"> </w:t>
            </w:r>
            <w:del w:id="470" w:author="3GPPpresenter" w:date="2022-11-18T08:09:00Z">
              <w:r w:rsidDel="00BD3FF6">
                <w:rPr>
                  <w:rFonts w:ascii="Times New Roman" w:hAnsi="Times New Roman" w:cs="Times New Roman"/>
                  <w:color w:val="000000"/>
                  <w:sz w:val="20"/>
                  <w:szCs w:val="20"/>
                  <w:bdr w:val="none" w:sz="0" w:space="0" w:color="auto" w:frame="1"/>
                </w:rPr>
                <w:delText>multiple PUSCH occasions over multiple</w:delText>
              </w:r>
              <w:r w:rsidDel="00BD3FF6">
                <w:rPr>
                  <w:rFonts w:ascii="Times New Roman" w:hAnsi="Times New Roman" w:cs="Times New Roman"/>
                  <w:color w:val="000000"/>
                  <w:sz w:val="20"/>
                  <w:szCs w:val="20"/>
                  <w:bdr w:val="none" w:sz="0" w:space="0" w:color="auto" w:frame="1"/>
                  <w:lang w:val="en-US"/>
                </w:rPr>
                <w:delText xml:space="preserve"> </w:delText>
              </w:r>
              <w:r w:rsidDel="00BD3FF6">
                <w:rPr>
                  <w:rFonts w:ascii="Times New Roman" w:hAnsi="Times New Roman" w:cs="Times New Roman"/>
                  <w:color w:val="000000"/>
                  <w:sz w:val="20"/>
                  <w:szCs w:val="20"/>
                  <w:bdr w:val="none" w:sz="0" w:space="0" w:color="auto" w:frame="1"/>
                </w:rPr>
                <w:delText xml:space="preserve">slots may be configured per CG periodicity for delivering one video frame in UL </w:delText>
              </w:r>
            </w:del>
            <w:ins w:id="471" w:author="3GPPpresenter" w:date="2022-11-18T08:30:00Z">
              <w:r>
                <w:rPr>
                  <w:rFonts w:ascii="Times New Roman" w:hAnsi="Times New Roman" w:cs="Times New Roman"/>
                  <w:color w:val="000000"/>
                  <w:sz w:val="20"/>
                  <w:szCs w:val="20"/>
                  <w:bdr w:val="none" w:sz="0" w:space="0" w:color="auto" w:frame="1"/>
                </w:rPr>
                <w:t>with</w:t>
              </w:r>
            </w:ins>
            <w:del w:id="472" w:author="3GPPpresenter" w:date="2022-11-18T08:30:00Z">
              <w:r w:rsidDel="00B3697E">
                <w:rPr>
                  <w:rFonts w:ascii="Times New Roman" w:hAnsi="Times New Roman" w:cs="Times New Roman"/>
                  <w:color w:val="000000"/>
                  <w:sz w:val="20"/>
                  <w:szCs w:val="20"/>
                  <w:bdr w:val="none" w:sz="0" w:space="0" w:color="auto" w:frame="1"/>
                </w:rPr>
                <w:delText>if</w:delText>
              </w:r>
            </w:del>
            <w:r>
              <w:rPr>
                <w:rFonts w:ascii="Times New Roman" w:hAnsi="Times New Roman" w:cs="Times New Roman"/>
                <w:color w:val="000000"/>
                <w:sz w:val="20"/>
                <w:szCs w:val="20"/>
                <w:bdr w:val="none" w:sz="0" w:space="0" w:color="auto" w:frame="1"/>
              </w:rPr>
              <w:t xml:space="preserve"> CG scheduling</w:t>
            </w:r>
            <w:del w:id="473" w:author="3GPPpresenter" w:date="2022-11-18T08:30:00Z">
              <w:r w:rsidDel="00B3697E">
                <w:rPr>
                  <w:rFonts w:ascii="Times New Roman" w:hAnsi="Times New Roman" w:cs="Times New Roman"/>
                  <w:color w:val="000000"/>
                  <w:sz w:val="20"/>
                  <w:szCs w:val="20"/>
                  <w:bdr w:val="none" w:sz="0" w:space="0" w:color="auto" w:frame="1"/>
                </w:rPr>
                <w:delText xml:space="preserve"> is employed</w:delText>
              </w:r>
            </w:del>
            <w:ins w:id="474" w:author="3GPPpresenter" w:date="2022-11-18T08:29:00Z">
              <w:r>
                <w:rPr>
                  <w:rFonts w:ascii="Times New Roman" w:hAnsi="Times New Roman" w:cs="Times New Roman"/>
                  <w:color w:val="000000"/>
                  <w:sz w:val="20"/>
                  <w:szCs w:val="20"/>
                  <w:bdr w:val="none" w:sz="0" w:space="0" w:color="auto" w:frame="1"/>
                </w:rPr>
                <w:t>,</w:t>
              </w:r>
            </w:ins>
            <w:del w:id="475" w:author="3GPPpresenter" w:date="2022-11-18T08:29:00Z">
              <w:r w:rsidDel="00B3697E">
                <w:rPr>
                  <w:rFonts w:ascii="Times New Roman" w:hAnsi="Times New Roman" w:cs="Times New Roman"/>
                  <w:color w:val="000000"/>
                  <w:sz w:val="20"/>
                  <w:szCs w:val="20"/>
                  <w:bdr w:val="none" w:sz="0" w:space="0" w:color="auto" w:frame="1"/>
                </w:rPr>
                <w:delText>.</w:delText>
              </w:r>
            </w:del>
            <w:r>
              <w:rPr>
                <w:rFonts w:ascii="Times New Roman" w:hAnsi="Times New Roman" w:cs="Times New Roman"/>
                <w:color w:val="000000"/>
                <w:sz w:val="20"/>
                <w:szCs w:val="20"/>
                <w:bdr w:val="none" w:sz="0" w:space="0" w:color="auto" w:frame="1"/>
              </w:rPr>
              <w:t xml:space="preserve"> </w:t>
            </w:r>
            <w:del w:id="476" w:author="3GPPpresenter" w:date="2022-11-18T08:10:00Z">
              <w:r w:rsidDel="00BD3FF6">
                <w:rPr>
                  <w:rFonts w:ascii="Times New Roman" w:hAnsi="Times New Roman" w:cs="Times New Roman"/>
                  <w:color w:val="000000"/>
                  <w:sz w:val="20"/>
                  <w:szCs w:val="20"/>
                  <w:bdr w:val="none" w:sz="0" w:space="0" w:color="auto" w:frame="1"/>
                </w:rPr>
                <w:delText xml:space="preserve">Moreover, the size of one video frame may vary leading to a different number of PUSCH occasions per CG period. In order to better accommodate XR service, </w:delText>
              </w:r>
            </w:del>
            <w:r>
              <w:rPr>
                <w:rFonts w:ascii="Times New Roman" w:hAnsi="Times New Roman" w:cs="Times New Roman"/>
                <w:color w:val="000000"/>
                <w:sz w:val="20"/>
                <w:szCs w:val="20"/>
                <w:bdr w:val="none" w:sz="0" w:space="0" w:color="auto" w:frame="1"/>
              </w:rPr>
              <w:t xml:space="preserve">the following enhancements have been </w:t>
            </w:r>
            <w:ins w:id="477" w:author="3GPPpresenter" w:date="2022-11-18T08:12:00Z">
              <w:r>
                <w:rPr>
                  <w:rFonts w:ascii="Times New Roman" w:hAnsi="Times New Roman" w:cs="Times New Roman"/>
                  <w:color w:val="000000"/>
                  <w:sz w:val="20"/>
                  <w:szCs w:val="20"/>
                  <w:bdr w:val="none" w:sz="0" w:space="0" w:color="auto" w:frame="1"/>
                </w:rPr>
                <w:t>recommended</w:t>
              </w:r>
            </w:ins>
            <w:del w:id="478" w:author="3GPPpresenter" w:date="2022-11-18T08:12:00Z">
              <w:r w:rsidDel="00BD3FF6">
                <w:rPr>
                  <w:rFonts w:ascii="Times New Roman" w:hAnsi="Times New Roman" w:cs="Times New Roman"/>
                  <w:color w:val="000000"/>
                  <w:sz w:val="20"/>
                  <w:szCs w:val="20"/>
                  <w:bdr w:val="none" w:sz="0" w:space="0" w:color="auto" w:frame="1"/>
                </w:rPr>
                <w:delText>considered</w:delText>
              </w:r>
            </w:del>
            <w:r>
              <w:rPr>
                <w:rFonts w:ascii="Times New Roman" w:hAnsi="Times New Roman" w:cs="Times New Roman"/>
                <w:color w:val="000000"/>
                <w:sz w:val="20"/>
                <w:szCs w:val="20"/>
                <w:bdr w:val="none" w:sz="0" w:space="0" w:color="auto" w:frame="1"/>
              </w:rPr>
              <w:t xml:space="preserve"> related to CG: </w:t>
            </w:r>
            <w:r>
              <w:rPr>
                <w:color w:val="242424"/>
              </w:rPr>
              <w:t> </w:t>
            </w:r>
          </w:p>
          <w:p w14:paraId="4CBF793A" w14:textId="77777777" w:rsidR="00664EB8" w:rsidRDefault="00664EB8" w:rsidP="00D45D70">
            <w:pPr>
              <w:pStyle w:val="NormalWeb"/>
              <w:shd w:val="clear" w:color="auto" w:fill="FFFFFF"/>
              <w:ind w:left="500" w:hanging="284"/>
              <w:jc w:val="left"/>
              <w:rPr>
                <w:rFonts w:ascii="Times New Roman" w:hAnsi="Times New Roman" w:cs="Times New Roman"/>
                <w:color w:val="242424"/>
                <w:sz w:val="24"/>
                <w:szCs w:val="24"/>
              </w:rPr>
            </w:pPr>
            <w:r>
              <w:rPr>
                <w:rFonts w:ascii="Times New Roman" w:hAnsi="Times New Roman" w:cs="Times New Roman"/>
                <w:color w:val="000000"/>
                <w:sz w:val="20"/>
                <w:szCs w:val="20"/>
                <w:bdr w:val="none" w:sz="0" w:space="0" w:color="auto" w:frame="1"/>
              </w:rPr>
              <w:t xml:space="preserve">-     Multiple CG PUSCH transmission occasions in a period of a single CG PUSCH </w:t>
            </w:r>
            <w:proofErr w:type="gramStart"/>
            <w:r>
              <w:rPr>
                <w:rFonts w:ascii="Times New Roman" w:hAnsi="Times New Roman" w:cs="Times New Roman"/>
                <w:color w:val="000000"/>
                <w:sz w:val="20"/>
                <w:szCs w:val="20"/>
                <w:bdr w:val="none" w:sz="0" w:space="0" w:color="auto" w:frame="1"/>
              </w:rPr>
              <w:t>configuration;</w:t>
            </w:r>
            <w:proofErr w:type="gramEnd"/>
            <w:r>
              <w:rPr>
                <w:rFonts w:ascii="Times New Roman" w:hAnsi="Times New Roman" w:cs="Times New Roman"/>
                <w:color w:val="000000"/>
                <w:sz w:val="20"/>
                <w:szCs w:val="20"/>
                <w:bdr w:val="none" w:sz="0" w:space="0" w:color="auto" w:frame="1"/>
              </w:rPr>
              <w:t> </w:t>
            </w:r>
            <w:r>
              <w:rPr>
                <w:rFonts w:ascii="Times New Roman" w:hAnsi="Times New Roman" w:cs="Times New Roman"/>
                <w:color w:val="242424"/>
                <w:sz w:val="24"/>
                <w:szCs w:val="24"/>
              </w:rPr>
              <w:t> </w:t>
            </w:r>
          </w:p>
          <w:p w14:paraId="689A81A1" w14:textId="77777777" w:rsidR="00664EB8" w:rsidRDefault="00664EB8" w:rsidP="00D45D70">
            <w:pPr>
              <w:pStyle w:val="NormalWeb"/>
              <w:shd w:val="clear" w:color="auto" w:fill="FFFFFF"/>
              <w:ind w:left="500" w:hanging="284"/>
              <w:jc w:val="left"/>
              <w:rPr>
                <w:rFonts w:ascii="Times New Roman" w:hAnsi="Times New Roman" w:cs="Times New Roman"/>
                <w:color w:val="242424"/>
                <w:sz w:val="24"/>
                <w:szCs w:val="24"/>
              </w:rPr>
            </w:pPr>
            <w:r>
              <w:rPr>
                <w:rFonts w:ascii="Times New Roman" w:hAnsi="Times New Roman" w:cs="Times New Roman"/>
                <w:color w:val="000000"/>
                <w:sz w:val="20"/>
                <w:szCs w:val="20"/>
                <w:bdr w:val="none" w:sz="0" w:space="0" w:color="auto" w:frame="1"/>
              </w:rPr>
              <w:t>-    </w:t>
            </w:r>
            <w:r>
              <w:rPr>
                <w:rFonts w:ascii="Times New Roman" w:hAnsi="Times New Roman" w:cs="Times New Roman"/>
                <w:color w:val="242424"/>
                <w:sz w:val="24"/>
                <w:szCs w:val="24"/>
              </w:rPr>
              <w:t xml:space="preserve"> </w:t>
            </w:r>
            <w:r>
              <w:rPr>
                <w:rFonts w:ascii="Times New Roman" w:hAnsi="Times New Roman" w:cs="Times New Roman"/>
                <w:color w:val="000000"/>
                <w:sz w:val="20"/>
                <w:szCs w:val="20"/>
                <w:bdr w:val="none" w:sz="0" w:space="0" w:color="auto" w:frame="1"/>
              </w:rPr>
              <w:t>Dynamic indication of unused CG PUSCH occasion(s) based on UCI (e.g., CG-UCI or a new UCI) by the UE. </w:t>
            </w:r>
            <w:r>
              <w:rPr>
                <w:rFonts w:ascii="Times New Roman" w:hAnsi="Times New Roman" w:cs="Times New Roman"/>
                <w:color w:val="242424"/>
                <w:sz w:val="24"/>
                <w:szCs w:val="24"/>
              </w:rPr>
              <w:t> </w:t>
            </w:r>
          </w:p>
          <w:p w14:paraId="0A6BFC58" w14:textId="77777777" w:rsidR="00664EB8" w:rsidRPr="00872B51" w:rsidRDefault="00664EB8" w:rsidP="00D45D70">
            <w:pPr>
              <w:pStyle w:val="NormalWeb"/>
              <w:shd w:val="clear" w:color="auto" w:fill="FFFFFF"/>
              <w:jc w:val="left"/>
              <w:rPr>
                <w:rFonts w:ascii="Times New Roman" w:hAnsi="Times New Roman" w:cs="Times New Roman"/>
                <w:color w:val="242424"/>
                <w:sz w:val="24"/>
                <w:szCs w:val="24"/>
              </w:rPr>
            </w:pPr>
            <w:del w:id="479" w:author="3GPPpresenter" w:date="2022-11-18T08:21:00Z">
              <w:r w:rsidDel="00872B51">
                <w:rPr>
                  <w:rFonts w:ascii="Times" w:hAnsi="Times" w:cs="Times New Roman"/>
                  <w:color w:val="000000"/>
                  <w:sz w:val="20"/>
                  <w:szCs w:val="20"/>
                  <w:bdr w:val="none" w:sz="0" w:space="0" w:color="auto" w:frame="1"/>
                </w:rPr>
                <w:delText>The performance of dynamic grant (DG) scheduling has been compared against CG scheduling as well as various CG enhancements and the</w:delText>
              </w:r>
              <w:r w:rsidDel="00872B51">
                <w:rPr>
                  <w:rFonts w:ascii="Times New Roman" w:hAnsi="Times New Roman" w:cs="Times New Roman"/>
                  <w:color w:val="000000"/>
                  <w:sz w:val="20"/>
                  <w:szCs w:val="20"/>
                  <w:bdr w:val="none" w:sz="0" w:space="0" w:color="auto" w:frame="1"/>
                </w:rPr>
                <w:delText> simulation results are captured in Annex B.</w:delText>
              </w:r>
              <w:r w:rsidDel="00872B51">
                <w:rPr>
                  <w:rFonts w:ascii="Times New Roman" w:hAnsi="Times New Roman" w:cs="Times New Roman"/>
                  <w:color w:val="242424"/>
                  <w:sz w:val="24"/>
                  <w:szCs w:val="24"/>
                </w:rPr>
                <w:delText> </w:delText>
              </w:r>
              <w:r w:rsidDel="00872B51">
                <w:rPr>
                  <w:color w:val="242424"/>
                </w:rPr>
                <w:delText> </w:delText>
              </w:r>
            </w:del>
            <w:ins w:id="480" w:author="3GPPpresenter" w:date="2022-11-18T08:20:00Z">
              <w:r>
                <w:rPr>
                  <w:rFonts w:ascii="Times New Roman" w:hAnsi="Times New Roman"/>
                  <w:color w:val="242424"/>
                  <w:sz w:val="24"/>
                  <w:szCs w:val="24"/>
                </w:rPr>
                <w:t>The corresponding cap</w:t>
              </w:r>
            </w:ins>
            <w:ins w:id="481" w:author="3GPPpresenter" w:date="2022-11-18T08:23:00Z">
              <w:r>
                <w:rPr>
                  <w:rFonts w:ascii="Times New Roman" w:hAnsi="Times New Roman"/>
                  <w:color w:val="242424"/>
                  <w:sz w:val="24"/>
                  <w:szCs w:val="24"/>
                </w:rPr>
                <w:t>a</w:t>
              </w:r>
            </w:ins>
            <w:ins w:id="482" w:author="3GPPpresenter" w:date="2022-11-18T08:20:00Z">
              <w:r>
                <w:rPr>
                  <w:rFonts w:ascii="Times New Roman" w:hAnsi="Times New Roman"/>
                  <w:color w:val="242424"/>
                  <w:sz w:val="24"/>
                  <w:szCs w:val="24"/>
                </w:rPr>
                <w:t>city performance evalua</w:t>
              </w:r>
            </w:ins>
            <w:ins w:id="483" w:author="3GPPpresenter" w:date="2022-11-18T08:21:00Z">
              <w:r>
                <w:rPr>
                  <w:rFonts w:ascii="Times New Roman" w:hAnsi="Times New Roman"/>
                  <w:color w:val="242424"/>
                  <w:sz w:val="24"/>
                  <w:szCs w:val="24"/>
                </w:rPr>
                <w:t>tion results are available in Annex B.</w:t>
              </w:r>
            </w:ins>
          </w:p>
          <w:p w14:paraId="6BBC834C" w14:textId="77777777" w:rsidR="00664EB8" w:rsidRDefault="00664EB8" w:rsidP="00D45D70">
            <w:pPr>
              <w:pStyle w:val="ListParagraph"/>
              <w:spacing w:after="180"/>
              <w:ind w:left="0"/>
              <w:rPr>
                <w:ins w:id="484" w:author="3GPPpresenter" w:date="2022-11-18T08:26:00Z"/>
                <w:rStyle w:val="contentpasted0"/>
                <w:bCs/>
                <w:lang w:val="en-US"/>
              </w:rPr>
            </w:pPr>
            <w:ins w:id="485" w:author="3GPPpresenter" w:date="2022-11-18T08:16:00Z">
              <w:r w:rsidRPr="00872B51">
                <w:rPr>
                  <w:rStyle w:val="contentpasted0"/>
                  <w:rFonts w:ascii="Times New Roman" w:hAnsi="Times New Roman" w:cs="Times New Roman"/>
                  <w:bCs/>
                  <w:color w:val="000000"/>
                  <w:szCs w:val="20"/>
                  <w:lang w:val="en-US"/>
                </w:rPr>
                <w:t>The eval</w:t>
              </w:r>
            </w:ins>
            <w:ins w:id="486" w:author="3GPPpresenter" w:date="2022-11-18T08:17:00Z">
              <w:r w:rsidRPr="00872B51">
                <w:rPr>
                  <w:rStyle w:val="contentpasted0"/>
                  <w:rFonts w:ascii="Times New Roman" w:hAnsi="Times New Roman" w:cs="Times New Roman"/>
                  <w:bCs/>
                  <w:color w:val="000000"/>
                  <w:szCs w:val="20"/>
                  <w:lang w:val="en-US"/>
                </w:rPr>
                <w:t xml:space="preserve">uation results for other </w:t>
              </w:r>
            </w:ins>
            <w:ins w:id="487" w:author="3GPPpresenter" w:date="2022-11-18T08:16:00Z">
              <w:r w:rsidRPr="00872B51">
                <w:rPr>
                  <w:rStyle w:val="contentpasted0"/>
                  <w:bCs/>
                  <w:lang w:val="en-US"/>
                </w:rPr>
                <w:t>pro</w:t>
              </w:r>
            </w:ins>
            <w:ins w:id="488" w:author="3GPPpresenter" w:date="2022-11-18T08:18:00Z">
              <w:r w:rsidRPr="00872B51">
                <w:rPr>
                  <w:rStyle w:val="contentpasted0"/>
                  <w:bCs/>
                  <w:lang w:val="en-US"/>
                </w:rPr>
                <w:t>p</w:t>
              </w:r>
            </w:ins>
            <w:ins w:id="489" w:author="3GPPpresenter" w:date="2022-11-18T08:16:00Z">
              <w:r w:rsidRPr="00872B51">
                <w:rPr>
                  <w:rStyle w:val="contentpasted0"/>
                  <w:bCs/>
                  <w:lang w:val="en-US"/>
                </w:rPr>
                <w:t xml:space="preserve">osed </w:t>
              </w:r>
            </w:ins>
            <w:ins w:id="490" w:author="3GPPpresenter" w:date="2022-11-18T08:18:00Z">
              <w:r w:rsidRPr="00B3697E">
                <w:rPr>
                  <w:rStyle w:val="contentpasted0"/>
                  <w:bCs/>
                  <w:lang w:val="en-US"/>
                </w:rPr>
                <w:t xml:space="preserve">and studied </w:t>
              </w:r>
            </w:ins>
            <w:ins w:id="491" w:author="3GPPpresenter" w:date="2022-11-18T08:14:00Z">
              <w:r w:rsidRPr="007673F5">
                <w:rPr>
                  <w:rStyle w:val="contentpasted0"/>
                  <w:bCs/>
                  <w:lang w:val="en-US"/>
                </w:rPr>
                <w:t>capacity enhancement</w:t>
              </w:r>
            </w:ins>
            <w:ins w:id="492" w:author="3GPPpresenter" w:date="2022-11-18T08:15:00Z">
              <w:r w:rsidRPr="007673F5">
                <w:rPr>
                  <w:rStyle w:val="contentpasted0"/>
                  <w:bCs/>
                  <w:lang w:val="en-US"/>
                </w:rPr>
                <w:t xml:space="preserve"> schemes are available in Annex B.</w:t>
              </w:r>
            </w:ins>
          </w:p>
          <w:p w14:paraId="3A05F7D1" w14:textId="77777777" w:rsidR="00664EB8" w:rsidRDefault="00664EB8" w:rsidP="00D45D70">
            <w:pPr>
              <w:pStyle w:val="ListParagraph"/>
              <w:spacing w:after="180"/>
              <w:ind w:left="0"/>
              <w:rPr>
                <w:ins w:id="493" w:author="3GPPpresenter" w:date="2022-11-18T08:26:00Z"/>
                <w:rStyle w:val="contentpasted0"/>
                <w:bCs/>
                <w:color w:val="000000"/>
                <w:szCs w:val="20"/>
              </w:rPr>
            </w:pPr>
          </w:p>
          <w:p w14:paraId="1200D47C" w14:textId="77777777" w:rsidR="00664EB8" w:rsidRPr="007673F5" w:rsidRDefault="00664EB8" w:rsidP="00D45D70">
            <w:pPr>
              <w:pStyle w:val="ListParagraph"/>
              <w:spacing w:after="180"/>
              <w:ind w:left="0"/>
              <w:rPr>
                <w:rStyle w:val="contentpasted0"/>
                <w:rFonts w:ascii="Times New Roman" w:hAnsi="Times New Roman" w:cs="Times New Roman"/>
                <w:bCs/>
                <w:color w:val="000000"/>
                <w:szCs w:val="20"/>
                <w:lang w:val="en-US"/>
              </w:rPr>
            </w:pPr>
          </w:p>
        </w:tc>
      </w:tr>
    </w:tbl>
    <w:p w14:paraId="08078372" w14:textId="77777777" w:rsidR="00664EB8" w:rsidRPr="001A0A52" w:rsidRDefault="00664EB8" w:rsidP="00664EB8">
      <w:pPr>
        <w:pStyle w:val="ListParagraph"/>
        <w:shd w:val="clear" w:color="auto" w:fill="FFFFFF"/>
        <w:spacing w:after="180"/>
        <w:rPr>
          <w:rStyle w:val="contentpasted0"/>
          <w:rFonts w:ascii="Times New Roman" w:hAnsi="Times New Roman" w:cs="Times New Roman"/>
          <w:b/>
          <w:bCs/>
          <w:color w:val="000000"/>
          <w:szCs w:val="20"/>
          <w:lang w:val="en-US"/>
        </w:rPr>
      </w:pPr>
    </w:p>
    <w:p w14:paraId="1BFBBC9D" w14:textId="3FA41BBF" w:rsidR="00C15900" w:rsidRDefault="00C15900" w:rsidP="00C15900">
      <w:pPr>
        <w:pStyle w:val="Heading2"/>
        <w:rPr>
          <w:rFonts w:ascii="Times New Roman" w:hAnsi="Times New Roman"/>
          <w:bCs/>
          <w:lang w:val="en-US"/>
        </w:rPr>
      </w:pPr>
      <w:r>
        <w:rPr>
          <w:lang w:val="en-US"/>
        </w:rPr>
        <w:t>6.3</w:t>
      </w:r>
      <w:r>
        <w:rPr>
          <w:lang w:val="en-US"/>
        </w:rPr>
        <w:tab/>
        <w:t xml:space="preserve">Final </w:t>
      </w:r>
      <w:r w:rsidRPr="00313E98">
        <w:rPr>
          <w:lang w:val="en-US"/>
        </w:rPr>
        <w:t>Discussion</w:t>
      </w:r>
    </w:p>
    <w:p w14:paraId="6332C9C7" w14:textId="5F8BB242" w:rsidR="00C15900" w:rsidRDefault="00C15900" w:rsidP="00C15900">
      <w:pPr>
        <w:rPr>
          <w:rStyle w:val="contentpasted0"/>
          <w:rFonts w:ascii="Times New Roman" w:eastAsia="Times New Roman" w:hAnsi="Times New Roman" w:cs="Times New Roman"/>
          <w:color w:val="000000"/>
          <w:szCs w:val="20"/>
          <w:shd w:val="clear" w:color="auto" w:fill="FFFFFF"/>
        </w:rPr>
      </w:pPr>
      <w:r w:rsidRPr="00C15900">
        <w:rPr>
          <w:rStyle w:val="B1Zchn"/>
          <w:rFonts w:ascii="Times New Roman" w:hAnsi="Times New Roman" w:cs="Times New Roman"/>
          <w:szCs w:val="20"/>
          <w:lang w:val="en-US"/>
        </w:rPr>
        <w:t xml:space="preserve">The TPs </w:t>
      </w:r>
      <w:r>
        <w:rPr>
          <w:rStyle w:val="B1Zchn"/>
          <w:rFonts w:ascii="Times New Roman" w:hAnsi="Times New Roman" w:cs="Times New Roman"/>
          <w:szCs w:val="20"/>
          <w:lang w:val="en-US"/>
        </w:rPr>
        <w:t xml:space="preserve">provided in section 6.2 haven been reviewed and updated as much as possible. The TPs with the latest updates are available in </w:t>
      </w:r>
      <w:r w:rsidRPr="00C15900">
        <w:rPr>
          <w:rStyle w:val="contentpasted0"/>
          <w:rFonts w:ascii="Times New Roman" w:eastAsia="Times New Roman" w:hAnsi="Times New Roman" w:cs="Times New Roman"/>
          <w:color w:val="000000"/>
          <w:szCs w:val="20"/>
          <w:shd w:val="clear" w:color="auto" w:fill="FFFFFF"/>
        </w:rPr>
        <w:t>R1-2212936</w:t>
      </w:r>
      <w:r>
        <w:rPr>
          <w:rStyle w:val="contentpasted0"/>
          <w:rFonts w:ascii="Times New Roman" w:eastAsia="Times New Roman" w:hAnsi="Times New Roman" w:cs="Times New Roman"/>
          <w:color w:val="000000"/>
          <w:szCs w:val="20"/>
          <w:shd w:val="clear" w:color="auto" w:fill="FFFFFF"/>
        </w:rPr>
        <w:t xml:space="preserve">. </w:t>
      </w:r>
    </w:p>
    <w:p w14:paraId="0D4285A4" w14:textId="5D7EDC9E" w:rsidR="00C15900" w:rsidRPr="00C15900" w:rsidRDefault="00C15900" w:rsidP="00C15900">
      <w:pPr>
        <w:rPr>
          <w:rStyle w:val="B1Zchn"/>
          <w:rFonts w:ascii="Times New Roman" w:hAnsi="Times New Roman" w:cs="Times New Roman"/>
          <w:szCs w:val="20"/>
          <w:lang w:val="en-US"/>
        </w:rPr>
      </w:pPr>
      <w:r>
        <w:rPr>
          <w:rStyle w:val="contentpasted0"/>
          <w:rFonts w:ascii="Times New Roman" w:eastAsia="Times New Roman" w:hAnsi="Times New Roman" w:cs="Times New Roman"/>
          <w:color w:val="000000"/>
          <w:szCs w:val="20"/>
          <w:shd w:val="clear" w:color="auto" w:fill="FFFFFF"/>
        </w:rPr>
        <w:t>Moderator recommends endorsing the TPs in R1-2212936 in principle. The remaining reviews can be done during the email discussion for TR review.</w:t>
      </w:r>
    </w:p>
    <w:p w14:paraId="237F8E9B" w14:textId="28FA0C54" w:rsidR="00C15900" w:rsidRPr="00313E98" w:rsidRDefault="00C15900" w:rsidP="00C15900">
      <w:pPr>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w:t>
      </w:r>
      <w:r>
        <w:rPr>
          <w:rStyle w:val="B1Zchn"/>
          <w:rFonts w:ascii="Times New Roman" w:hAnsi="Times New Roman" w:cs="Times New Roman"/>
          <w:b/>
          <w:bCs/>
          <w:szCs w:val="20"/>
          <w:highlight w:val="yellow"/>
          <w:lang w:val="en-US"/>
        </w:rPr>
        <w:t>ed conclusion</w:t>
      </w:r>
      <w:r w:rsidRPr="00313E98">
        <w:rPr>
          <w:rStyle w:val="B1Zchn"/>
          <w:rFonts w:ascii="Times New Roman" w:hAnsi="Times New Roman" w:cs="Times New Roman"/>
          <w:b/>
          <w:bCs/>
          <w:szCs w:val="20"/>
          <w:highlight w:val="yellow"/>
          <w:lang w:val="en-US"/>
        </w:rPr>
        <w:t xml:space="preserve"> </w:t>
      </w:r>
      <w:r>
        <w:rPr>
          <w:rStyle w:val="B1Zchn"/>
          <w:rFonts w:ascii="Times New Roman" w:hAnsi="Times New Roman" w:cs="Times New Roman"/>
          <w:b/>
          <w:bCs/>
          <w:szCs w:val="20"/>
          <w:highlight w:val="yellow"/>
          <w:lang w:val="en-US"/>
        </w:rPr>
        <w:t>6</w:t>
      </w:r>
      <w:r w:rsidRPr="00313E98">
        <w:rPr>
          <w:rStyle w:val="B1Zchn"/>
          <w:rFonts w:ascii="Times New Roman" w:hAnsi="Times New Roman" w:cs="Times New Roman"/>
          <w:b/>
          <w:bCs/>
          <w:szCs w:val="20"/>
          <w:highlight w:val="yellow"/>
          <w:lang w:val="en-US"/>
        </w:rPr>
        <w:t>-</w:t>
      </w:r>
      <w:r>
        <w:rPr>
          <w:rStyle w:val="B1Zchn"/>
          <w:rFonts w:ascii="Times New Roman" w:hAnsi="Times New Roman" w:cs="Times New Roman"/>
          <w:b/>
          <w:bCs/>
          <w:szCs w:val="20"/>
          <w:highlight w:val="yellow"/>
          <w:lang w:val="en-US"/>
        </w:rPr>
        <w:t>2</w:t>
      </w:r>
      <w:r w:rsidRPr="00313E98">
        <w:rPr>
          <w:rStyle w:val="B1Zchn"/>
          <w:rFonts w:ascii="Times New Roman" w:hAnsi="Times New Roman" w:cs="Times New Roman"/>
          <w:b/>
          <w:bCs/>
          <w:szCs w:val="20"/>
          <w:highlight w:val="yellow"/>
          <w:lang w:val="en-US"/>
        </w:rPr>
        <w:t>:</w:t>
      </w:r>
      <w:r w:rsidRPr="00313E98">
        <w:rPr>
          <w:rStyle w:val="B1Zchn"/>
          <w:rFonts w:ascii="Times New Roman" w:hAnsi="Times New Roman" w:cs="Times New Roman"/>
          <w:b/>
          <w:bCs/>
          <w:szCs w:val="20"/>
          <w:lang w:val="en-US"/>
        </w:rPr>
        <w:t xml:space="preserve"> </w:t>
      </w:r>
    </w:p>
    <w:p w14:paraId="6F8E934B" w14:textId="2E16B17A" w:rsidR="00C15900" w:rsidRPr="00C15900" w:rsidRDefault="00C15900" w:rsidP="00C15900">
      <w:pPr>
        <w:pStyle w:val="ListParagraph"/>
        <w:numPr>
          <w:ilvl w:val="0"/>
          <w:numId w:val="93"/>
        </w:numPr>
        <w:rPr>
          <w:rStyle w:val="B1Zchn"/>
          <w:rFonts w:ascii="Times New Roman" w:eastAsiaTheme="minorEastAsia" w:hAnsi="Times New Roman" w:cs="Times New Roman"/>
          <w:sz w:val="20"/>
          <w:szCs w:val="20"/>
          <w:lang w:val="en-US" w:eastAsia="zh-CN"/>
        </w:rPr>
      </w:pPr>
      <w:r>
        <w:rPr>
          <w:rStyle w:val="B1Zchn"/>
          <w:rFonts w:ascii="Times New Roman" w:hAnsi="Times New Roman" w:cs="Times New Roman"/>
          <w:sz w:val="20"/>
          <w:szCs w:val="20"/>
          <w:lang w:val="en-US"/>
        </w:rPr>
        <w:t>The text proposals in R1-2212936 for XR TR 38.835 are endorsed in principle.</w:t>
      </w:r>
    </w:p>
    <w:p w14:paraId="37A35C47" w14:textId="1153CC45" w:rsidR="00C15900" w:rsidRDefault="00C15900" w:rsidP="00C15900">
      <w:pPr>
        <w:pStyle w:val="ListParagraph"/>
        <w:rPr>
          <w:rFonts w:ascii="Times New Roman" w:eastAsiaTheme="minorEastAsia" w:hAnsi="Times New Roman" w:cs="Times New Roman"/>
          <w:sz w:val="20"/>
          <w:szCs w:val="20"/>
          <w:lang w:val="en-US" w:eastAsia="zh-CN"/>
        </w:rPr>
      </w:pPr>
    </w:p>
    <w:p w14:paraId="7A6ACAD9" w14:textId="4CD0DD1B" w:rsidR="00E44923" w:rsidRDefault="00E44923" w:rsidP="00E44923">
      <w:pPr>
        <w:pStyle w:val="Heading4"/>
        <w:rPr>
          <w:lang w:val="en-US"/>
        </w:rPr>
      </w:pPr>
      <w:r>
        <w:rPr>
          <w:lang w:val="en-US"/>
        </w:rPr>
        <w:t>6</w:t>
      </w:r>
      <w:r w:rsidRPr="00313E98">
        <w:rPr>
          <w:lang w:val="en-US"/>
        </w:rPr>
        <w:t>.</w:t>
      </w:r>
      <w:r>
        <w:rPr>
          <w:lang w:val="en-US"/>
        </w:rPr>
        <w:t>3</w:t>
      </w:r>
      <w:r>
        <w:rPr>
          <w:lang w:val="en-US"/>
        </w:rPr>
        <w:t>.1</w:t>
      </w:r>
      <w:r>
        <w:rPr>
          <w:lang w:val="en-US"/>
        </w:rPr>
        <w:tab/>
      </w:r>
      <w:r>
        <w:rPr>
          <w:lang w:val="en-US"/>
        </w:rPr>
        <w:t>3</w:t>
      </w:r>
      <w:r w:rsidRPr="00E44923">
        <w:rPr>
          <w:vertAlign w:val="superscript"/>
          <w:lang w:val="en-US"/>
        </w:rPr>
        <w:t>rd</w:t>
      </w:r>
      <w:r>
        <w:rPr>
          <w:lang w:val="en-US"/>
        </w:rPr>
        <w:t xml:space="preserve"> (last) </w:t>
      </w:r>
      <w:r>
        <w:rPr>
          <w:lang w:val="en-US"/>
        </w:rPr>
        <w:t xml:space="preserve">Online Session </w:t>
      </w:r>
      <w:r w:rsidRPr="00313E98">
        <w:rPr>
          <w:lang w:val="en-US"/>
        </w:rPr>
        <w:t>Discussion</w:t>
      </w:r>
    </w:p>
    <w:p w14:paraId="56D040B1" w14:textId="0AC91CA3" w:rsidR="00E44923" w:rsidRDefault="00E44923" w:rsidP="00E44923">
      <w:pPr>
        <w:pStyle w:val="ListParagraph"/>
        <w:ind w:left="0"/>
        <w:rPr>
          <w:rFonts w:ascii="Times New Roman" w:eastAsiaTheme="minorEastAsia" w:hAnsi="Times New Roman" w:cs="Times New Roman"/>
          <w:sz w:val="20"/>
          <w:szCs w:val="20"/>
          <w:lang w:val="en-US" w:eastAsia="zh-CN"/>
        </w:rPr>
      </w:pPr>
    </w:p>
    <w:p w14:paraId="4C73624A" w14:textId="77777777" w:rsidR="00E44923" w:rsidRPr="00313E98" w:rsidRDefault="00E44923" w:rsidP="00E44923">
      <w:pPr>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w:t>
      </w:r>
      <w:r>
        <w:rPr>
          <w:rStyle w:val="B1Zchn"/>
          <w:rFonts w:ascii="Times New Roman" w:hAnsi="Times New Roman" w:cs="Times New Roman"/>
          <w:b/>
          <w:bCs/>
          <w:szCs w:val="20"/>
          <w:highlight w:val="yellow"/>
          <w:lang w:val="en-US"/>
        </w:rPr>
        <w:t>ed conclusion</w:t>
      </w:r>
      <w:r w:rsidRPr="00313E98">
        <w:rPr>
          <w:rStyle w:val="B1Zchn"/>
          <w:rFonts w:ascii="Times New Roman" w:hAnsi="Times New Roman" w:cs="Times New Roman"/>
          <w:b/>
          <w:bCs/>
          <w:szCs w:val="20"/>
          <w:highlight w:val="yellow"/>
          <w:lang w:val="en-US"/>
        </w:rPr>
        <w:t xml:space="preserve"> </w:t>
      </w:r>
      <w:r>
        <w:rPr>
          <w:rStyle w:val="B1Zchn"/>
          <w:rFonts w:ascii="Times New Roman" w:hAnsi="Times New Roman" w:cs="Times New Roman"/>
          <w:b/>
          <w:bCs/>
          <w:szCs w:val="20"/>
          <w:highlight w:val="yellow"/>
          <w:lang w:val="en-US"/>
        </w:rPr>
        <w:t>6</w:t>
      </w:r>
      <w:r w:rsidRPr="00313E98">
        <w:rPr>
          <w:rStyle w:val="B1Zchn"/>
          <w:rFonts w:ascii="Times New Roman" w:hAnsi="Times New Roman" w:cs="Times New Roman"/>
          <w:b/>
          <w:bCs/>
          <w:szCs w:val="20"/>
          <w:highlight w:val="yellow"/>
          <w:lang w:val="en-US"/>
        </w:rPr>
        <w:t>-</w:t>
      </w:r>
      <w:r>
        <w:rPr>
          <w:rStyle w:val="B1Zchn"/>
          <w:rFonts w:ascii="Times New Roman" w:hAnsi="Times New Roman" w:cs="Times New Roman"/>
          <w:b/>
          <w:bCs/>
          <w:szCs w:val="20"/>
          <w:highlight w:val="yellow"/>
          <w:lang w:val="en-US"/>
        </w:rPr>
        <w:t>2</w:t>
      </w:r>
      <w:r w:rsidRPr="00313E98">
        <w:rPr>
          <w:rStyle w:val="B1Zchn"/>
          <w:rFonts w:ascii="Times New Roman" w:hAnsi="Times New Roman" w:cs="Times New Roman"/>
          <w:b/>
          <w:bCs/>
          <w:szCs w:val="20"/>
          <w:highlight w:val="yellow"/>
          <w:lang w:val="en-US"/>
        </w:rPr>
        <w:t>:</w:t>
      </w:r>
      <w:r w:rsidRPr="00313E98">
        <w:rPr>
          <w:rStyle w:val="B1Zchn"/>
          <w:rFonts w:ascii="Times New Roman" w:hAnsi="Times New Roman" w:cs="Times New Roman"/>
          <w:b/>
          <w:bCs/>
          <w:szCs w:val="20"/>
          <w:lang w:val="en-US"/>
        </w:rPr>
        <w:t xml:space="preserve"> </w:t>
      </w:r>
    </w:p>
    <w:p w14:paraId="018E8D80" w14:textId="77777777" w:rsidR="00E44923" w:rsidRPr="00C15900" w:rsidRDefault="00E44923" w:rsidP="00E44923">
      <w:pPr>
        <w:pStyle w:val="ListParagraph"/>
        <w:numPr>
          <w:ilvl w:val="0"/>
          <w:numId w:val="93"/>
        </w:numPr>
        <w:rPr>
          <w:rStyle w:val="B1Zchn"/>
          <w:rFonts w:ascii="Times New Roman" w:eastAsiaTheme="minorEastAsia" w:hAnsi="Times New Roman" w:cs="Times New Roman"/>
          <w:sz w:val="20"/>
          <w:szCs w:val="20"/>
          <w:lang w:val="en-US" w:eastAsia="zh-CN"/>
        </w:rPr>
      </w:pPr>
      <w:r>
        <w:rPr>
          <w:rStyle w:val="B1Zchn"/>
          <w:rFonts w:ascii="Times New Roman" w:hAnsi="Times New Roman" w:cs="Times New Roman"/>
          <w:sz w:val="20"/>
          <w:szCs w:val="20"/>
          <w:lang w:val="en-US"/>
        </w:rPr>
        <w:t>The text proposals in R1-2212936 for XR TR 38.835 are endorsed in principle.</w:t>
      </w:r>
    </w:p>
    <w:p w14:paraId="605C5B86" w14:textId="52301A5E" w:rsidR="00E44923" w:rsidRDefault="00E44923" w:rsidP="00C15900">
      <w:pPr>
        <w:pStyle w:val="ListParagraph"/>
        <w:rPr>
          <w:rFonts w:ascii="Times New Roman" w:eastAsiaTheme="minorEastAsia" w:hAnsi="Times New Roman" w:cs="Times New Roman"/>
          <w:sz w:val="20"/>
          <w:szCs w:val="20"/>
          <w:lang w:val="en-US" w:eastAsia="zh-CN"/>
        </w:rPr>
      </w:pPr>
    </w:p>
    <w:p w14:paraId="62CE0B34" w14:textId="2CC6A1EC" w:rsidR="00E44923" w:rsidRDefault="00E44923" w:rsidP="00E44923">
      <w:pPr>
        <w:pStyle w:val="Heading4"/>
        <w:rPr>
          <w:lang w:val="en-US"/>
        </w:rPr>
      </w:pPr>
      <w:r>
        <w:rPr>
          <w:lang w:val="en-US"/>
        </w:rPr>
        <w:t>6</w:t>
      </w:r>
      <w:r w:rsidRPr="00313E98">
        <w:rPr>
          <w:lang w:val="en-US"/>
        </w:rPr>
        <w:t>.</w:t>
      </w:r>
      <w:r>
        <w:rPr>
          <w:lang w:val="en-US"/>
        </w:rPr>
        <w:t>3</w:t>
      </w:r>
      <w:r>
        <w:rPr>
          <w:lang w:val="en-US"/>
        </w:rPr>
        <w:t>.</w:t>
      </w:r>
      <w:r>
        <w:rPr>
          <w:lang w:val="en-US"/>
        </w:rPr>
        <w:t>2</w:t>
      </w:r>
      <w:r>
        <w:rPr>
          <w:lang w:val="en-US"/>
        </w:rPr>
        <w:tab/>
      </w:r>
      <w:r>
        <w:rPr>
          <w:lang w:val="en-US"/>
        </w:rPr>
        <w:t>3</w:t>
      </w:r>
      <w:r w:rsidRPr="00E44923">
        <w:rPr>
          <w:vertAlign w:val="superscript"/>
          <w:lang w:val="en-US"/>
        </w:rPr>
        <w:t>rd</w:t>
      </w:r>
      <w:r>
        <w:rPr>
          <w:lang w:val="en-US"/>
        </w:rPr>
        <w:t xml:space="preserve"> (last) </w:t>
      </w:r>
      <w:r>
        <w:rPr>
          <w:lang w:val="en-US"/>
        </w:rPr>
        <w:t xml:space="preserve">Online Session </w:t>
      </w:r>
      <w:r w:rsidRPr="00313E98">
        <w:rPr>
          <w:lang w:val="en-US"/>
        </w:rPr>
        <w:t>Discussion</w:t>
      </w:r>
    </w:p>
    <w:p w14:paraId="1A705733" w14:textId="3D8B23A9" w:rsidR="00E44923" w:rsidRDefault="00E44923" w:rsidP="00C15900">
      <w:pPr>
        <w:pStyle w:val="ListParagraph"/>
        <w:rPr>
          <w:rFonts w:ascii="Times New Roman" w:eastAsiaTheme="minorEastAsia" w:hAnsi="Times New Roman" w:cs="Times New Roman"/>
          <w:sz w:val="20"/>
          <w:szCs w:val="20"/>
          <w:lang w:val="en-US" w:eastAsia="zh-CN"/>
        </w:rPr>
      </w:pPr>
    </w:p>
    <w:p w14:paraId="2971959A" w14:textId="77777777" w:rsidR="007673F5" w:rsidRPr="007673F5" w:rsidRDefault="007673F5" w:rsidP="007673F5">
      <w:pPr>
        <w:rPr>
          <w:rFonts w:ascii="Times New Roman" w:hAnsi="Times New Roman" w:cs="Times New Roman"/>
          <w:b/>
          <w:bCs/>
          <w:lang w:eastAsia="x-none"/>
        </w:rPr>
      </w:pPr>
      <w:r w:rsidRPr="007673F5">
        <w:rPr>
          <w:rFonts w:ascii="Times New Roman" w:hAnsi="Times New Roman" w:cs="Times New Roman"/>
          <w:b/>
          <w:bCs/>
          <w:lang w:eastAsia="x-none"/>
        </w:rPr>
        <w:t>Conclusion</w:t>
      </w:r>
    </w:p>
    <w:p w14:paraId="05850C3E" w14:textId="77777777" w:rsidR="007673F5" w:rsidRPr="007673F5" w:rsidRDefault="007673F5" w:rsidP="007673F5">
      <w:pPr>
        <w:rPr>
          <w:rFonts w:ascii="Times New Roman" w:hAnsi="Times New Roman" w:cs="Times New Roman"/>
          <w:lang w:eastAsia="x-none"/>
        </w:rPr>
      </w:pPr>
      <w:r w:rsidRPr="007673F5">
        <w:rPr>
          <w:rFonts w:ascii="Times New Roman" w:hAnsi="Times New Roman" w:cs="Times New Roman"/>
          <w:lang w:eastAsia="x-none"/>
        </w:rPr>
        <w:t>From RAN1 perspective, the Rel-18 XR study item in RAN1 is completed.</w:t>
      </w:r>
    </w:p>
    <w:p w14:paraId="1DE3DA32" w14:textId="493674CC" w:rsidR="007673F5" w:rsidRPr="007673F5" w:rsidRDefault="007673F5" w:rsidP="007673F5">
      <w:pPr>
        <w:pStyle w:val="ListParagraph"/>
        <w:ind w:left="0"/>
        <w:rPr>
          <w:rFonts w:ascii="Times New Roman" w:eastAsiaTheme="minorEastAsia" w:hAnsi="Times New Roman" w:cs="Times New Roman"/>
          <w:sz w:val="20"/>
          <w:szCs w:val="20"/>
          <w:lang w:val="en-GB" w:eastAsia="zh-CN"/>
        </w:rPr>
      </w:pPr>
    </w:p>
    <w:p w14:paraId="492B9EA2" w14:textId="77777777" w:rsidR="007673F5" w:rsidRDefault="007673F5" w:rsidP="007673F5">
      <w:pPr>
        <w:pStyle w:val="ListParagraph"/>
        <w:ind w:left="0"/>
        <w:rPr>
          <w:rFonts w:ascii="Times New Roman" w:eastAsiaTheme="minorEastAsia" w:hAnsi="Times New Roman" w:cs="Times New Roman"/>
          <w:sz w:val="20"/>
          <w:szCs w:val="20"/>
          <w:lang w:val="en-US" w:eastAsia="zh-CN"/>
        </w:rPr>
      </w:pPr>
    </w:p>
    <w:p w14:paraId="47B88DDC" w14:textId="77777777" w:rsidR="00E44923" w:rsidRPr="0090123B" w:rsidRDefault="00E44923" w:rsidP="00E44923">
      <w:pPr>
        <w:pStyle w:val="ListParagraph"/>
        <w:ind w:left="0"/>
        <w:rPr>
          <w:rStyle w:val="B1Zchn"/>
          <w:rFonts w:ascii="Times New Roman" w:hAnsi="Times New Roman"/>
          <w:b/>
          <w:bCs/>
          <w:szCs w:val="20"/>
          <w:highlight w:val="green"/>
        </w:rPr>
      </w:pPr>
      <w:r w:rsidRPr="0090123B">
        <w:rPr>
          <w:rStyle w:val="B1Zchn"/>
          <w:rFonts w:ascii="Times New Roman" w:hAnsi="Times New Roman"/>
          <w:b/>
          <w:bCs/>
          <w:szCs w:val="20"/>
          <w:highlight w:val="green"/>
        </w:rPr>
        <w:t>Agreement</w:t>
      </w:r>
    </w:p>
    <w:p w14:paraId="0E271B53" w14:textId="77777777" w:rsidR="00E44923" w:rsidRPr="003438E7" w:rsidRDefault="00E44923" w:rsidP="00E44923">
      <w:pPr>
        <w:pStyle w:val="ListParagraph"/>
        <w:ind w:left="0"/>
        <w:rPr>
          <w:rFonts w:ascii="Times New Roman" w:eastAsia="Malgun Gothic" w:hAnsi="Times New Roman"/>
          <w:szCs w:val="20"/>
          <w:lang w:val="en-US" w:eastAsia="zh-CN"/>
        </w:rPr>
      </w:pPr>
      <w:r>
        <w:rPr>
          <w:rStyle w:val="B1Zchn"/>
          <w:rFonts w:ascii="Times New Roman" w:hAnsi="Times New Roman"/>
          <w:szCs w:val="20"/>
        </w:rPr>
        <w:t>The following TP for section 5.3.1 is endorsed in principle for TR 38.835:</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9"/>
      </w:tblGrid>
      <w:tr w:rsidR="00E44923" w:rsidRPr="00AF38D6" w14:paraId="029A676D" w14:textId="77777777" w:rsidTr="003B32B0">
        <w:tc>
          <w:tcPr>
            <w:tcW w:w="9857" w:type="dxa"/>
            <w:shd w:val="clear" w:color="auto" w:fill="auto"/>
          </w:tcPr>
          <w:p w14:paraId="0D4FEFEF" w14:textId="77777777" w:rsidR="00E44923" w:rsidRPr="00AF38D6" w:rsidRDefault="00E44923" w:rsidP="003B32B0">
            <w:pPr>
              <w:rPr>
                <w:i/>
                <w:iCs/>
                <w:lang w:val="en-US" w:eastAsia="x-none"/>
              </w:rPr>
            </w:pPr>
            <w:r w:rsidRPr="00AF38D6">
              <w:rPr>
                <w:i/>
                <w:iCs/>
                <w:lang w:val="en-US" w:eastAsia="x-none"/>
              </w:rPr>
              <w:lastRenderedPageBreak/>
              <w:t xml:space="preserve">The following enhancements for configured </w:t>
            </w:r>
            <w:proofErr w:type="gramStart"/>
            <w:r w:rsidRPr="00AF38D6">
              <w:rPr>
                <w:i/>
                <w:iCs/>
                <w:lang w:val="en-US" w:eastAsia="x-none"/>
              </w:rPr>
              <w:t>grant based</w:t>
            </w:r>
            <w:proofErr w:type="gramEnd"/>
            <w:r w:rsidRPr="00AF38D6">
              <w:rPr>
                <w:i/>
                <w:iCs/>
                <w:lang w:val="en-US" w:eastAsia="x-none"/>
              </w:rPr>
              <w:t xml:space="preserve"> transmission are recommended:</w:t>
            </w:r>
          </w:p>
          <w:p w14:paraId="4EB460D1" w14:textId="77777777" w:rsidR="00E44923" w:rsidRPr="00AF38D6" w:rsidRDefault="00E44923" w:rsidP="00E44923">
            <w:pPr>
              <w:numPr>
                <w:ilvl w:val="0"/>
                <w:numId w:val="105"/>
              </w:numPr>
              <w:spacing w:after="0" w:line="240" w:lineRule="auto"/>
              <w:jc w:val="left"/>
              <w:rPr>
                <w:rFonts w:ascii="Times New Roman" w:eastAsia="MS Mincho" w:hAnsi="Times New Roman"/>
                <w:i/>
                <w:iCs/>
                <w:szCs w:val="20"/>
              </w:rPr>
            </w:pPr>
            <w:r w:rsidRPr="00AF38D6">
              <w:rPr>
                <w:rFonts w:eastAsia="MS Mincho"/>
                <w:i/>
                <w:iCs/>
              </w:rPr>
              <w:t xml:space="preserve">Multiple CG PUSCH transmission occasions in a period of a single CG PUSCH </w:t>
            </w:r>
            <w:proofErr w:type="gramStart"/>
            <w:r w:rsidRPr="00AF38D6">
              <w:rPr>
                <w:rFonts w:eastAsia="MS Mincho"/>
                <w:i/>
                <w:iCs/>
              </w:rPr>
              <w:t>configuration;</w:t>
            </w:r>
            <w:proofErr w:type="gramEnd"/>
            <w:r w:rsidRPr="00AF38D6">
              <w:rPr>
                <w:rFonts w:eastAsia="MS Mincho"/>
                <w:i/>
                <w:iCs/>
              </w:rPr>
              <w:t> </w:t>
            </w:r>
            <w:r w:rsidRPr="00AF38D6">
              <w:rPr>
                <w:rFonts w:eastAsia="MS Mincho"/>
                <w:i/>
                <w:iCs/>
                <w:szCs w:val="20"/>
              </w:rPr>
              <w:t> </w:t>
            </w:r>
          </w:p>
          <w:p w14:paraId="78F30638" w14:textId="77777777" w:rsidR="00E44923" w:rsidRPr="00AF38D6" w:rsidRDefault="00E44923" w:rsidP="00E44923">
            <w:pPr>
              <w:numPr>
                <w:ilvl w:val="0"/>
                <w:numId w:val="105"/>
              </w:numPr>
              <w:spacing w:after="0" w:line="240" w:lineRule="auto"/>
              <w:jc w:val="left"/>
              <w:rPr>
                <w:rFonts w:ascii="Times New Roman" w:eastAsia="MS Mincho" w:hAnsi="Times New Roman"/>
                <w:i/>
                <w:iCs/>
                <w:szCs w:val="20"/>
              </w:rPr>
            </w:pPr>
            <w:r w:rsidRPr="00AF38D6">
              <w:rPr>
                <w:rFonts w:eastAsia="MS Mincho"/>
                <w:i/>
                <w:iCs/>
              </w:rPr>
              <w:t>Dynamic indication of unused CG PUSCH occasion(s) based on UCI (e.g., CG-UCI or a new UCI) by the UE. </w:t>
            </w:r>
            <w:r w:rsidRPr="00AF38D6">
              <w:rPr>
                <w:rFonts w:eastAsia="MS Mincho"/>
                <w:i/>
                <w:iCs/>
                <w:szCs w:val="20"/>
              </w:rPr>
              <w:t> </w:t>
            </w:r>
          </w:p>
          <w:p w14:paraId="1E427973" w14:textId="77777777" w:rsidR="00E44923" w:rsidRPr="00AF38D6" w:rsidRDefault="00E44923" w:rsidP="003B32B0">
            <w:pPr>
              <w:rPr>
                <w:rFonts w:ascii="Times New Roman" w:eastAsia="MS Mincho" w:hAnsi="Times New Roman"/>
                <w:i/>
                <w:iCs/>
                <w:szCs w:val="20"/>
              </w:rPr>
            </w:pPr>
            <w:r w:rsidRPr="00AF38D6">
              <w:rPr>
                <w:rFonts w:eastAsia="MS Mincho"/>
                <w:i/>
                <w:iCs/>
                <w:szCs w:val="20"/>
              </w:rPr>
              <w:t>The corresponding capacity performance evaluation results are available in Annex B</w:t>
            </w:r>
            <w:r w:rsidRPr="00AF38D6">
              <w:rPr>
                <w:i/>
                <w:iCs/>
              </w:rPr>
              <w:t>.1.6</w:t>
            </w:r>
            <w:r w:rsidRPr="00AF38D6">
              <w:rPr>
                <w:rFonts w:eastAsia="MS Mincho"/>
                <w:i/>
                <w:iCs/>
                <w:szCs w:val="20"/>
              </w:rPr>
              <w:t>.</w:t>
            </w:r>
          </w:p>
          <w:p w14:paraId="7739E1DA" w14:textId="77777777" w:rsidR="00E44923" w:rsidRPr="00AF38D6" w:rsidRDefault="00E44923" w:rsidP="003B32B0">
            <w:pPr>
              <w:rPr>
                <w:rFonts w:ascii="Times New Roman" w:eastAsia="MS Mincho" w:hAnsi="Times New Roman"/>
                <w:i/>
                <w:iCs/>
                <w:szCs w:val="20"/>
              </w:rPr>
            </w:pPr>
            <w:r w:rsidRPr="00AF38D6">
              <w:rPr>
                <w:rFonts w:eastAsia="MS Mincho"/>
                <w:i/>
                <w:iCs/>
                <w:szCs w:val="20"/>
              </w:rPr>
              <w:t>The evaluation results for other </w:t>
            </w:r>
            <w:r w:rsidRPr="00AF38D6">
              <w:rPr>
                <w:rFonts w:ascii="Times New Roman" w:eastAsia="MS Mincho" w:hAnsi="Times New Roman"/>
                <w:i/>
                <w:iCs/>
                <w:szCs w:val="20"/>
              </w:rPr>
              <w:t>proposed and studied capacity enhancement schemes are available in Annex B.1.</w:t>
            </w:r>
          </w:p>
        </w:tc>
      </w:tr>
    </w:tbl>
    <w:p w14:paraId="787E848E" w14:textId="77777777" w:rsidR="00E44923" w:rsidRDefault="00E44923" w:rsidP="00E44923">
      <w:pPr>
        <w:rPr>
          <w:lang w:val="en-US" w:eastAsia="x-none"/>
        </w:rPr>
      </w:pPr>
    </w:p>
    <w:p w14:paraId="716A022D" w14:textId="065208CD" w:rsidR="00E44923" w:rsidRDefault="007673F5" w:rsidP="00E44923">
      <w:pPr>
        <w:pStyle w:val="ListParagraph"/>
        <w:ind w:left="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The TPs for capacity enhancements including simulation results are captured in R1-2212936 will be reviewed during the following email discussion assigned by chair:</w:t>
      </w:r>
    </w:p>
    <w:p w14:paraId="3371FC3C" w14:textId="36E65879" w:rsidR="007673F5" w:rsidRDefault="007673F5" w:rsidP="00E44923">
      <w:pPr>
        <w:pStyle w:val="ListParagraph"/>
        <w:ind w:left="0"/>
        <w:rPr>
          <w:rFonts w:ascii="Times New Roman" w:eastAsiaTheme="minorEastAsia" w:hAnsi="Times New Roman" w:cs="Times New Roman"/>
          <w:sz w:val="20"/>
          <w:szCs w:val="20"/>
          <w:lang w:val="en-US" w:eastAsia="zh-CN"/>
        </w:rPr>
      </w:pPr>
    </w:p>
    <w:tbl>
      <w:tblPr>
        <w:tblStyle w:val="TableGrid"/>
        <w:tblW w:w="0" w:type="auto"/>
        <w:tblLook w:val="04A0" w:firstRow="1" w:lastRow="0" w:firstColumn="1" w:lastColumn="0" w:noHBand="0" w:noVBand="1"/>
      </w:tblPr>
      <w:tblGrid>
        <w:gridCol w:w="9629"/>
      </w:tblGrid>
      <w:tr w:rsidR="007673F5" w14:paraId="0B9A3610" w14:textId="77777777" w:rsidTr="007673F5">
        <w:tc>
          <w:tcPr>
            <w:tcW w:w="9629" w:type="dxa"/>
          </w:tcPr>
          <w:p w14:paraId="4DE32532" w14:textId="77777777" w:rsidR="007673F5" w:rsidRDefault="007673F5" w:rsidP="007673F5">
            <w:pPr>
              <w:rPr>
                <w:highlight w:val="cyan"/>
                <w:lang w:eastAsia="x-none"/>
              </w:rPr>
            </w:pPr>
            <w:r w:rsidRPr="00D75833">
              <w:rPr>
                <w:highlight w:val="cyan"/>
                <w:lang w:eastAsia="x-none"/>
              </w:rPr>
              <w:t xml:space="preserve">Email discussion </w:t>
            </w:r>
            <w:r>
              <w:rPr>
                <w:highlight w:val="cyan"/>
                <w:lang w:eastAsia="x-none"/>
              </w:rPr>
              <w:t xml:space="preserve">on the approval of XR TR </w:t>
            </w:r>
            <w:r w:rsidRPr="00D75833">
              <w:rPr>
                <w:highlight w:val="cyan"/>
                <w:lang w:eastAsia="x-none"/>
              </w:rPr>
              <w:t>from Nov 28 until Nov 29.</w:t>
            </w:r>
            <w:r>
              <w:rPr>
                <w:highlight w:val="cyan"/>
                <w:lang w:eastAsia="x-none"/>
              </w:rPr>
              <w:t xml:space="preserve"> Including approval of LS to RAN2. </w:t>
            </w:r>
          </w:p>
          <w:p w14:paraId="1E16D1EC" w14:textId="77777777" w:rsidR="007673F5" w:rsidRPr="00DC700D" w:rsidRDefault="007673F5" w:rsidP="007673F5">
            <w:pPr>
              <w:numPr>
                <w:ilvl w:val="0"/>
                <w:numId w:val="106"/>
              </w:numPr>
              <w:spacing w:after="0" w:line="240" w:lineRule="auto"/>
              <w:jc w:val="left"/>
              <w:rPr>
                <w:highlight w:val="cyan"/>
                <w:lang w:eastAsia="x-none"/>
              </w:rPr>
            </w:pPr>
            <w:r w:rsidRPr="00DC700D">
              <w:rPr>
                <w:highlight w:val="cyan"/>
                <w:lang w:eastAsia="x-none"/>
              </w:rPr>
              <w:t>R1-2212860, R1-2212936</w:t>
            </w:r>
          </w:p>
          <w:p w14:paraId="6C800DA5" w14:textId="77777777" w:rsidR="007673F5" w:rsidRPr="00D75833" w:rsidRDefault="007673F5" w:rsidP="007673F5">
            <w:pPr>
              <w:numPr>
                <w:ilvl w:val="0"/>
                <w:numId w:val="106"/>
              </w:numPr>
              <w:spacing w:after="0" w:line="240" w:lineRule="auto"/>
              <w:jc w:val="left"/>
              <w:rPr>
                <w:highlight w:val="cyan"/>
                <w:lang w:eastAsia="x-none"/>
              </w:rPr>
            </w:pPr>
            <w:r>
              <w:rPr>
                <w:highlight w:val="cyan"/>
                <w:lang w:eastAsia="x-none"/>
              </w:rPr>
              <w:t>Margarita/Huilin (Nokia/Qualcomm)</w:t>
            </w:r>
          </w:p>
          <w:p w14:paraId="2FF6013C" w14:textId="77777777" w:rsidR="007673F5" w:rsidRDefault="007673F5" w:rsidP="00E44923">
            <w:pPr>
              <w:pStyle w:val="ListParagraph"/>
              <w:ind w:left="0"/>
              <w:rPr>
                <w:rFonts w:ascii="Times New Roman" w:eastAsiaTheme="minorEastAsia" w:hAnsi="Times New Roman" w:cs="Times New Roman"/>
                <w:sz w:val="20"/>
                <w:szCs w:val="20"/>
                <w:lang w:val="en-US" w:eastAsia="zh-CN"/>
              </w:rPr>
            </w:pPr>
          </w:p>
        </w:tc>
      </w:tr>
    </w:tbl>
    <w:p w14:paraId="61514C1C" w14:textId="77777777" w:rsidR="007673F5" w:rsidRDefault="007673F5" w:rsidP="007673F5">
      <w:pPr>
        <w:rPr>
          <w:lang w:eastAsia="x-none"/>
        </w:rPr>
      </w:pPr>
    </w:p>
    <w:p w14:paraId="7F1B4A58" w14:textId="77777777" w:rsidR="007673F5" w:rsidRPr="00313E98" w:rsidRDefault="007673F5" w:rsidP="00E44923">
      <w:pPr>
        <w:pStyle w:val="ListParagraph"/>
        <w:ind w:left="0"/>
        <w:rPr>
          <w:rFonts w:ascii="Times New Roman" w:eastAsiaTheme="minorEastAsia" w:hAnsi="Times New Roman" w:cs="Times New Roman"/>
          <w:sz w:val="20"/>
          <w:szCs w:val="20"/>
          <w:lang w:val="en-US" w:eastAsia="zh-CN"/>
        </w:rPr>
      </w:pPr>
    </w:p>
    <w:p w14:paraId="507BEC20" w14:textId="244EC877" w:rsidR="00F10AAB" w:rsidRPr="00313E98" w:rsidRDefault="00D10CC1" w:rsidP="00F10AAB">
      <w:pPr>
        <w:pStyle w:val="Heading1"/>
        <w:rPr>
          <w:rFonts w:ascii="Times New Roman" w:hAnsi="Times New Roman"/>
          <w:lang w:val="en-US"/>
        </w:rPr>
      </w:pPr>
      <w:r w:rsidRPr="00313E98">
        <w:rPr>
          <w:rFonts w:ascii="Times New Roman" w:hAnsi="Times New Roman"/>
          <w:lang w:val="en-US"/>
        </w:rPr>
        <w:t>7</w:t>
      </w:r>
      <w:r w:rsidR="006C4F11" w:rsidRPr="00313E98">
        <w:rPr>
          <w:rFonts w:ascii="Times New Roman" w:hAnsi="Times New Roman"/>
          <w:lang w:val="en-US"/>
        </w:rPr>
        <w:tab/>
      </w:r>
      <w:r w:rsidR="00F10AAB" w:rsidRPr="00313E98">
        <w:rPr>
          <w:rFonts w:ascii="Times New Roman" w:hAnsi="Times New Roman"/>
          <w:lang w:val="en-US"/>
        </w:rPr>
        <w:t>Other</w:t>
      </w:r>
    </w:p>
    <w:p w14:paraId="210ADB06" w14:textId="6729D079" w:rsidR="00C84F44" w:rsidRPr="00313E98" w:rsidRDefault="00C84F44" w:rsidP="00C84F44">
      <w:pPr>
        <w:rPr>
          <w:rFonts w:ascii="Times New Roman" w:hAnsi="Times New Roman" w:cs="Times New Roman"/>
          <w:szCs w:val="20"/>
          <w:lang w:eastAsia="ja-JP"/>
        </w:rPr>
      </w:pPr>
      <w:r w:rsidRPr="00313E98">
        <w:rPr>
          <w:rFonts w:ascii="Times New Roman" w:hAnsi="Times New Roman" w:cs="Times New Roman"/>
          <w:sz w:val="22"/>
          <w:lang w:eastAsia="ja-JP"/>
        </w:rPr>
        <w:t xml:space="preserve">Table </w:t>
      </w:r>
      <w:r w:rsidR="000A1D9E" w:rsidRPr="00313E98">
        <w:rPr>
          <w:rFonts w:ascii="Times New Roman" w:hAnsi="Times New Roman" w:cs="Times New Roman"/>
          <w:sz w:val="22"/>
          <w:lang w:eastAsia="ja-JP"/>
        </w:rPr>
        <w:t>E</w:t>
      </w:r>
      <w:r w:rsidRPr="00313E98">
        <w:rPr>
          <w:rFonts w:ascii="Times New Roman" w:hAnsi="Times New Roman" w:cs="Times New Roman"/>
          <w:sz w:val="22"/>
          <w:lang w:eastAsia="ja-JP"/>
        </w:rPr>
        <w:t xml:space="preserve"> below lists the proposals and observations in the contributions submitted in this meeting</w:t>
      </w:r>
      <w:r w:rsidR="00BF278D" w:rsidRPr="00313E98">
        <w:rPr>
          <w:rFonts w:ascii="Times New Roman" w:hAnsi="Times New Roman" w:cs="Times New Roman"/>
          <w:sz w:val="22"/>
          <w:lang w:eastAsia="ja-JP"/>
        </w:rPr>
        <w:t xml:space="preserve"> with respect to some </w:t>
      </w:r>
      <w:r w:rsidR="00427561" w:rsidRPr="00313E98">
        <w:rPr>
          <w:rFonts w:ascii="Times New Roman" w:hAnsi="Times New Roman" w:cs="Times New Roman"/>
          <w:sz w:val="22"/>
          <w:lang w:eastAsia="ja-JP"/>
        </w:rPr>
        <w:t>proposed enhancements</w:t>
      </w:r>
      <w:r w:rsidRPr="00313E98">
        <w:rPr>
          <w:rFonts w:ascii="Times New Roman" w:hAnsi="Times New Roman" w:cs="Times New Roman"/>
          <w:sz w:val="22"/>
          <w:lang w:eastAsia="ja-JP"/>
        </w:rPr>
        <w:t xml:space="preserve">. For more detailed descriptions and discussions please refer to the corresponding companies’ contributions. </w:t>
      </w:r>
    </w:p>
    <w:p w14:paraId="10EECBFC" w14:textId="7831A8F7" w:rsidR="00C007D7" w:rsidRPr="00313E98" w:rsidRDefault="00427561" w:rsidP="00E243D9">
      <w:pPr>
        <w:rPr>
          <w:rFonts w:ascii="Times New Roman" w:hAnsi="Times New Roman" w:cs="Times New Roman"/>
          <w:sz w:val="22"/>
          <w:szCs w:val="24"/>
        </w:rPr>
      </w:pPr>
      <w:r w:rsidRPr="00313E98">
        <w:rPr>
          <w:rFonts w:ascii="Times New Roman" w:hAnsi="Times New Roman" w:cs="Times New Roman"/>
          <w:sz w:val="22"/>
          <w:szCs w:val="24"/>
        </w:rPr>
        <w:t>The enhancements proposed in this section</w:t>
      </w:r>
      <w:r w:rsidR="001D6C21" w:rsidRPr="00313E98">
        <w:rPr>
          <w:rFonts w:ascii="Times New Roman" w:hAnsi="Times New Roman" w:cs="Times New Roman"/>
          <w:sz w:val="22"/>
          <w:szCs w:val="24"/>
        </w:rPr>
        <w:t xml:space="preserve"> belong to discussion </w:t>
      </w:r>
      <w:r w:rsidR="00D279CE" w:rsidRPr="00313E98">
        <w:rPr>
          <w:rFonts w:ascii="Times New Roman" w:hAnsi="Times New Roman" w:cs="Times New Roman"/>
          <w:sz w:val="22"/>
          <w:szCs w:val="24"/>
        </w:rPr>
        <w:t>areas</w:t>
      </w:r>
      <w:r w:rsidR="001D6C21" w:rsidRPr="00313E98">
        <w:rPr>
          <w:rFonts w:ascii="Times New Roman" w:hAnsi="Times New Roman" w:cs="Times New Roman"/>
          <w:sz w:val="22"/>
          <w:szCs w:val="24"/>
        </w:rPr>
        <w:t xml:space="preserve"> that </w:t>
      </w:r>
      <w:r w:rsidRPr="00313E98">
        <w:rPr>
          <w:rFonts w:ascii="Times New Roman" w:hAnsi="Times New Roman" w:cs="Times New Roman"/>
          <w:sz w:val="22"/>
          <w:szCs w:val="24"/>
        </w:rPr>
        <w:t xml:space="preserve">have been already </w:t>
      </w:r>
      <w:r w:rsidR="001D6C21" w:rsidRPr="00313E98">
        <w:rPr>
          <w:rFonts w:ascii="Times New Roman" w:hAnsi="Times New Roman" w:cs="Times New Roman"/>
          <w:sz w:val="22"/>
          <w:szCs w:val="24"/>
        </w:rPr>
        <w:t>discussed in the last meeting</w:t>
      </w:r>
      <w:r w:rsidR="00D279CE" w:rsidRPr="00313E98">
        <w:rPr>
          <w:rFonts w:ascii="Times New Roman" w:hAnsi="Times New Roman" w:cs="Times New Roman"/>
          <w:sz w:val="22"/>
          <w:szCs w:val="24"/>
        </w:rPr>
        <w:t>.</w:t>
      </w:r>
      <w:r w:rsidR="00E243D9" w:rsidRPr="00313E98">
        <w:rPr>
          <w:rFonts w:ascii="Times New Roman" w:hAnsi="Times New Roman" w:cs="Times New Roman"/>
          <w:sz w:val="22"/>
          <w:szCs w:val="24"/>
        </w:rPr>
        <w:t xml:space="preserve"> </w:t>
      </w:r>
      <w:r w:rsidR="00D279CE" w:rsidRPr="00313E98">
        <w:rPr>
          <w:rFonts w:ascii="Times New Roman" w:hAnsi="Times New Roman" w:cs="Times New Roman"/>
          <w:sz w:val="22"/>
          <w:szCs w:val="24"/>
        </w:rPr>
        <w:t xml:space="preserve">These </w:t>
      </w:r>
      <w:r w:rsidR="00E243D9" w:rsidRPr="00313E98">
        <w:rPr>
          <w:rFonts w:ascii="Times New Roman" w:hAnsi="Times New Roman" w:cs="Times New Roman"/>
          <w:sz w:val="22"/>
          <w:szCs w:val="24"/>
        </w:rPr>
        <w:t xml:space="preserve">enhancement </w:t>
      </w:r>
      <w:r w:rsidR="00D279CE" w:rsidRPr="00313E98">
        <w:rPr>
          <w:rFonts w:ascii="Times New Roman" w:hAnsi="Times New Roman" w:cs="Times New Roman"/>
          <w:sz w:val="22"/>
          <w:szCs w:val="24"/>
        </w:rPr>
        <w:t>areas</w:t>
      </w:r>
      <w:r w:rsidR="00E243D9" w:rsidRPr="00313E98">
        <w:rPr>
          <w:rFonts w:ascii="Times New Roman" w:hAnsi="Times New Roman" w:cs="Times New Roman"/>
          <w:sz w:val="22"/>
          <w:szCs w:val="24"/>
        </w:rPr>
        <w:t xml:space="preserve"> were </w:t>
      </w:r>
      <w:r w:rsidR="00A171AB" w:rsidRPr="00313E98">
        <w:rPr>
          <w:rFonts w:ascii="Times New Roman" w:hAnsi="Times New Roman" w:cs="Times New Roman"/>
          <w:sz w:val="22"/>
          <w:szCs w:val="24"/>
        </w:rPr>
        <w:t xml:space="preserve">either </w:t>
      </w:r>
      <w:r w:rsidR="00E243D9" w:rsidRPr="00313E98">
        <w:rPr>
          <w:rFonts w:ascii="Times New Roman" w:hAnsi="Times New Roman" w:cs="Times New Roman"/>
          <w:sz w:val="22"/>
          <w:szCs w:val="24"/>
        </w:rPr>
        <w:t>down-prioritized last meeting;</w:t>
      </w:r>
      <w:r w:rsidR="00A171AB" w:rsidRPr="00313E98">
        <w:rPr>
          <w:rFonts w:ascii="Times New Roman" w:hAnsi="Times New Roman" w:cs="Times New Roman"/>
          <w:sz w:val="22"/>
          <w:szCs w:val="24"/>
        </w:rPr>
        <w:t xml:space="preserve"> or did not receive </w:t>
      </w:r>
      <w:r w:rsidR="00C007D7" w:rsidRPr="00313E98">
        <w:rPr>
          <w:rFonts w:ascii="Times New Roman" w:hAnsi="Times New Roman" w:cs="Times New Roman"/>
          <w:sz w:val="22"/>
          <w:szCs w:val="24"/>
        </w:rPr>
        <w:t xml:space="preserve">support to be </w:t>
      </w:r>
      <w:r w:rsidR="00D57F03" w:rsidRPr="00313E98">
        <w:rPr>
          <w:rFonts w:ascii="Times New Roman" w:hAnsi="Times New Roman" w:cs="Times New Roman"/>
          <w:sz w:val="22"/>
          <w:szCs w:val="24"/>
        </w:rPr>
        <w:t>prioritized</w:t>
      </w:r>
      <w:r w:rsidR="00C007D7" w:rsidRPr="00313E98">
        <w:rPr>
          <w:rFonts w:ascii="Times New Roman" w:hAnsi="Times New Roman" w:cs="Times New Roman"/>
          <w:sz w:val="22"/>
          <w:szCs w:val="24"/>
        </w:rPr>
        <w:t xml:space="preserve"> for discussion.</w:t>
      </w:r>
    </w:p>
    <w:p w14:paraId="12622DBE" w14:textId="69DB219D" w:rsidR="00E243D9" w:rsidRPr="00313E98" w:rsidRDefault="008E72F4" w:rsidP="00E243D9">
      <w:pPr>
        <w:rPr>
          <w:rFonts w:ascii="Times New Roman" w:hAnsi="Times New Roman" w:cs="Times New Roman"/>
          <w:b/>
          <w:bCs/>
          <w:sz w:val="22"/>
          <w:szCs w:val="24"/>
        </w:rPr>
      </w:pPr>
      <w:r w:rsidRPr="00313E98">
        <w:rPr>
          <w:rFonts w:ascii="Times New Roman" w:hAnsi="Times New Roman" w:cs="Times New Roman"/>
          <w:b/>
          <w:bCs/>
          <w:sz w:val="22"/>
          <w:szCs w:val="24"/>
          <w:highlight w:val="cyan"/>
        </w:rPr>
        <w:t xml:space="preserve">Therefore, </w:t>
      </w:r>
      <w:r w:rsidR="00C007D7" w:rsidRPr="00313E98">
        <w:rPr>
          <w:rFonts w:ascii="Times New Roman" w:hAnsi="Times New Roman" w:cs="Times New Roman"/>
          <w:b/>
          <w:bCs/>
          <w:sz w:val="22"/>
          <w:szCs w:val="24"/>
          <w:highlight w:val="cyan"/>
        </w:rPr>
        <w:t xml:space="preserve">Moderator’s recommendation is </w:t>
      </w:r>
      <w:r w:rsidRPr="00313E98">
        <w:rPr>
          <w:rFonts w:ascii="Times New Roman" w:hAnsi="Times New Roman" w:cs="Times New Roman"/>
          <w:b/>
          <w:bCs/>
          <w:sz w:val="22"/>
          <w:szCs w:val="24"/>
          <w:highlight w:val="cyan"/>
        </w:rPr>
        <w:t>not to open the discussion</w:t>
      </w:r>
      <w:r w:rsidR="00F41EF1" w:rsidRPr="00313E98">
        <w:rPr>
          <w:rFonts w:ascii="Times New Roman" w:hAnsi="Times New Roman" w:cs="Times New Roman"/>
          <w:b/>
          <w:bCs/>
          <w:sz w:val="22"/>
          <w:szCs w:val="24"/>
          <w:highlight w:val="cyan"/>
        </w:rPr>
        <w:t xml:space="preserve"> with respect to these proposals</w:t>
      </w:r>
      <w:r w:rsidRPr="00313E98">
        <w:rPr>
          <w:rFonts w:ascii="Times New Roman" w:hAnsi="Times New Roman" w:cs="Times New Roman"/>
          <w:b/>
          <w:bCs/>
          <w:sz w:val="22"/>
          <w:szCs w:val="24"/>
          <w:highlight w:val="cyan"/>
        </w:rPr>
        <w:t>.</w:t>
      </w:r>
      <w:r w:rsidR="00E243D9" w:rsidRPr="00313E98">
        <w:rPr>
          <w:rFonts w:ascii="Times New Roman" w:hAnsi="Times New Roman" w:cs="Times New Roman"/>
          <w:b/>
          <w:bCs/>
          <w:sz w:val="22"/>
          <w:szCs w:val="24"/>
        </w:rPr>
        <w:t xml:space="preserve"> </w:t>
      </w:r>
    </w:p>
    <w:p w14:paraId="78A7B01D" w14:textId="541C3ABA" w:rsidR="005514D2" w:rsidRPr="00313E98" w:rsidRDefault="005514D2" w:rsidP="005514D2">
      <w:pPr>
        <w:rPr>
          <w:rFonts w:ascii="Times New Roman" w:hAnsi="Times New Roman" w:cs="Times New Roman"/>
          <w:lang w:val="en-US" w:eastAsia="ja-JP"/>
        </w:rPr>
      </w:pPr>
    </w:p>
    <w:p w14:paraId="5A05C484" w14:textId="7E58DE8B" w:rsidR="005514D2" w:rsidRPr="00313E98" w:rsidRDefault="00DE3ECA" w:rsidP="006C4F11">
      <w:pPr>
        <w:pStyle w:val="Caption"/>
        <w:keepNext/>
        <w:jc w:val="center"/>
        <w:rPr>
          <w:rFonts w:ascii="Times New Roman" w:eastAsia="Times New Roman" w:hAnsi="Times New Roman" w:cs="Times New Roman"/>
          <w:sz w:val="22"/>
          <w:lang w:val="en-US"/>
        </w:rPr>
      </w:pPr>
      <w:r w:rsidRPr="00313E98">
        <w:rPr>
          <w:rFonts w:ascii="Times New Roman" w:hAnsi="Times New Roman" w:cs="Times New Roman"/>
          <w:sz w:val="22"/>
          <w:szCs w:val="24"/>
        </w:rPr>
        <w:t xml:space="preserve">Table </w:t>
      </w:r>
      <w:r w:rsidR="008C005C">
        <w:rPr>
          <w:rFonts w:ascii="Times New Roman" w:hAnsi="Times New Roman" w:cs="Times New Roman"/>
          <w:sz w:val="22"/>
          <w:szCs w:val="24"/>
        </w:rPr>
        <w:t>D</w:t>
      </w:r>
      <w:r w:rsidRPr="00313E98">
        <w:rPr>
          <w:rFonts w:ascii="Times New Roman" w:hAnsi="Times New Roman" w:cs="Times New Roman"/>
          <w:sz w:val="22"/>
          <w:szCs w:val="24"/>
        </w:rPr>
        <w:t xml:space="preserve">: </w:t>
      </w:r>
      <w:r w:rsidRPr="00313E98">
        <w:rPr>
          <w:rFonts w:ascii="Times New Roman" w:hAnsi="Times New Roman" w:cs="Times New Roman"/>
          <w:sz w:val="22"/>
          <w:szCs w:val="24"/>
          <w:lang w:val="en-US"/>
        </w:rPr>
        <w:t xml:space="preserve">Summary of Contributions inputs for Section </w:t>
      </w:r>
      <w:r w:rsidR="00072E71">
        <w:rPr>
          <w:rFonts w:ascii="Times New Roman" w:hAnsi="Times New Roman" w:cs="Times New Roman"/>
          <w:sz w:val="22"/>
          <w:szCs w:val="24"/>
          <w:lang w:val="en-US"/>
        </w:rPr>
        <w:t>7</w:t>
      </w:r>
    </w:p>
    <w:tbl>
      <w:tblPr>
        <w:tblStyle w:val="TableGrid"/>
        <w:tblW w:w="0" w:type="auto"/>
        <w:tblLook w:val="04A0" w:firstRow="1" w:lastRow="0" w:firstColumn="1" w:lastColumn="0" w:noHBand="0" w:noVBand="1"/>
      </w:tblPr>
      <w:tblGrid>
        <w:gridCol w:w="1117"/>
        <w:gridCol w:w="8512"/>
      </w:tblGrid>
      <w:tr w:rsidR="00A569C1" w:rsidRPr="00313E98" w14:paraId="5792B590" w14:textId="77777777" w:rsidTr="00C369BB">
        <w:tc>
          <w:tcPr>
            <w:tcW w:w="1117" w:type="dxa"/>
          </w:tcPr>
          <w:p w14:paraId="78DEA4F0"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Sony</w:t>
            </w:r>
          </w:p>
        </w:tc>
        <w:tc>
          <w:tcPr>
            <w:tcW w:w="8512" w:type="dxa"/>
          </w:tcPr>
          <w:p w14:paraId="6DE98A0C" w14:textId="77777777" w:rsidR="00BD7CA2" w:rsidRPr="00313E98" w:rsidRDefault="00BD7CA2" w:rsidP="00BD7CA2">
            <w:pPr>
              <w:pStyle w:val="Caption"/>
              <w:rPr>
                <w:rFonts w:ascii="Times New Roman" w:hAnsi="Times New Roman" w:cs="Times New Roman"/>
                <w:sz w:val="20"/>
                <w:szCs w:val="20"/>
              </w:rPr>
            </w:pPr>
            <w:bookmarkStart w:id="494" w:name="_Toc115340453"/>
            <w:bookmarkStart w:id="495" w:name="_Toc118716245"/>
            <w:r w:rsidRPr="00313E98">
              <w:rPr>
                <w:rFonts w:ascii="Times New Roman" w:hAnsi="Times New Roman" w:cs="Times New Roman"/>
                <w:sz w:val="20"/>
                <w:szCs w:val="20"/>
              </w:rPr>
              <w:t xml:space="preserve">Observation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Observation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w:t>
            </w:r>
            <w:r w:rsidRPr="00313E98">
              <w:rPr>
                <w:rFonts w:ascii="Times New Roman" w:hAnsi="Times New Roman" w:cs="Times New Roman"/>
                <w:szCs w:val="20"/>
              </w:rPr>
              <w:fldChar w:fldCharType="end"/>
            </w:r>
            <w:r w:rsidRPr="00313E98">
              <w:rPr>
                <w:rFonts w:ascii="Times New Roman" w:hAnsi="Times New Roman" w:cs="Times New Roman"/>
                <w:sz w:val="20"/>
                <w:szCs w:val="20"/>
              </w:rPr>
              <w:t xml:space="preserve">: Depending on the XR traffic pattern, </w:t>
            </w:r>
            <w:r w:rsidRPr="00313E98">
              <w:rPr>
                <w:rFonts w:ascii="Times New Roman" w:eastAsia="Times New Roman" w:hAnsi="Times New Roman" w:cs="Times New Roman"/>
                <w:bCs/>
                <w:sz w:val="20"/>
                <w:szCs w:val="20"/>
                <w:lang w:val="en-US"/>
              </w:rPr>
              <w:t>there can be a mismatch of periods between NR SPS/CG configuration and XR traffic.</w:t>
            </w:r>
            <w:bookmarkEnd w:id="494"/>
            <w:bookmarkEnd w:id="495"/>
          </w:p>
          <w:p w14:paraId="3361E5A5" w14:textId="77777777" w:rsidR="00BD7CA2" w:rsidRPr="00313E98" w:rsidRDefault="00BD7CA2" w:rsidP="00BD7CA2">
            <w:pPr>
              <w:pStyle w:val="Caption"/>
              <w:rPr>
                <w:rFonts w:ascii="Times New Roman" w:hAnsi="Times New Roman" w:cs="Times New Roman"/>
                <w:sz w:val="20"/>
                <w:szCs w:val="20"/>
              </w:rPr>
            </w:pPr>
            <w:bookmarkStart w:id="496" w:name="_Toc115340454"/>
            <w:bookmarkStart w:id="497" w:name="_Toc118716246"/>
            <w:r w:rsidRPr="00313E98">
              <w:rPr>
                <w:rFonts w:ascii="Times New Roman" w:hAnsi="Times New Roman" w:cs="Times New Roman"/>
                <w:sz w:val="20"/>
                <w:szCs w:val="20"/>
              </w:rPr>
              <w:t xml:space="preserve">Observation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Observation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2</w:t>
            </w:r>
            <w:r w:rsidRPr="00313E98">
              <w:rPr>
                <w:rFonts w:ascii="Times New Roman" w:hAnsi="Times New Roman" w:cs="Times New Roman"/>
                <w:szCs w:val="20"/>
              </w:rPr>
              <w:fldChar w:fldCharType="end"/>
            </w:r>
            <w:r w:rsidRPr="00313E98">
              <w:rPr>
                <w:rFonts w:ascii="Times New Roman" w:hAnsi="Times New Roman" w:cs="Times New Roman"/>
                <w:sz w:val="20"/>
                <w:szCs w:val="20"/>
              </w:rPr>
              <w:t>: The search space size for PDCCH transmission can be relatively small. Hence, it would be beneficial to reduce the PDCCH transmission which can also increase the overall XR capacity.</w:t>
            </w:r>
            <w:bookmarkEnd w:id="496"/>
            <w:bookmarkEnd w:id="497"/>
          </w:p>
          <w:p w14:paraId="4DB3CB60" w14:textId="77777777" w:rsidR="00BD7CA2" w:rsidRPr="00313E98" w:rsidRDefault="00BD7CA2" w:rsidP="00BD7CA2">
            <w:pPr>
              <w:pStyle w:val="Caption"/>
              <w:rPr>
                <w:rFonts w:ascii="Times New Roman" w:hAnsi="Times New Roman" w:cs="Times New Roman"/>
                <w:sz w:val="20"/>
                <w:szCs w:val="20"/>
              </w:rPr>
            </w:pPr>
            <w:bookmarkStart w:id="498" w:name="_Toc115340464"/>
            <w:bookmarkStart w:id="499" w:name="_Toc118351679"/>
            <w:bookmarkStart w:id="500" w:name="_Toc118351873"/>
            <w:bookmarkStart w:id="501" w:name="_Toc118716370"/>
            <w:r w:rsidRPr="00313E98">
              <w:rPr>
                <w:rFonts w:ascii="Times New Roman" w:hAnsi="Times New Roman" w:cs="Times New Roman"/>
                <w:sz w:val="20"/>
                <w:szCs w:val="20"/>
              </w:rPr>
              <w:t xml:space="preserve">Proposal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Proposal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w:t>
            </w:r>
            <w:r w:rsidRPr="00313E98">
              <w:rPr>
                <w:rFonts w:ascii="Times New Roman" w:hAnsi="Times New Roman" w:cs="Times New Roman"/>
                <w:szCs w:val="20"/>
              </w:rPr>
              <w:fldChar w:fldCharType="end"/>
            </w:r>
            <w:r w:rsidRPr="00313E98">
              <w:rPr>
                <w:rFonts w:ascii="Times New Roman" w:hAnsi="Times New Roman" w:cs="Times New Roman"/>
                <w:sz w:val="20"/>
                <w:szCs w:val="20"/>
              </w:rPr>
              <w:t>: Capture in the TR that SPS enhancement can still be considered for XR capacity enhancements as the search space size for PDCCH transmission can be relatively small.</w:t>
            </w:r>
            <w:bookmarkEnd w:id="498"/>
            <w:r w:rsidRPr="00313E98">
              <w:rPr>
                <w:rFonts w:ascii="Times New Roman" w:hAnsi="Times New Roman" w:cs="Times New Roman"/>
                <w:sz w:val="20"/>
                <w:szCs w:val="20"/>
              </w:rPr>
              <w:t xml:space="preserve"> Although, it can be considered as not the top priority.</w:t>
            </w:r>
            <w:bookmarkEnd w:id="499"/>
            <w:bookmarkEnd w:id="500"/>
            <w:bookmarkEnd w:id="501"/>
          </w:p>
          <w:p w14:paraId="058DF2F4" w14:textId="77777777" w:rsidR="00BD7CA2" w:rsidRPr="00313E98" w:rsidRDefault="00BD7CA2" w:rsidP="00BD7CA2">
            <w:pPr>
              <w:pStyle w:val="Caption"/>
              <w:rPr>
                <w:rFonts w:ascii="Times New Roman" w:eastAsia="Times New Roman" w:hAnsi="Times New Roman" w:cs="Times New Roman"/>
                <w:bCs/>
                <w:sz w:val="20"/>
                <w:szCs w:val="20"/>
              </w:rPr>
            </w:pPr>
            <w:bookmarkStart w:id="502" w:name="_Toc115340465"/>
            <w:bookmarkStart w:id="503" w:name="_Toc118351680"/>
            <w:bookmarkStart w:id="504" w:name="_Toc118351874"/>
            <w:bookmarkStart w:id="505" w:name="_Toc118716371"/>
            <w:r w:rsidRPr="00313E98">
              <w:rPr>
                <w:rFonts w:ascii="Times New Roman" w:eastAsia="Times New Roman" w:hAnsi="Times New Roman" w:cs="Times New Roman"/>
                <w:bCs/>
                <w:sz w:val="20"/>
                <w:szCs w:val="20"/>
              </w:rPr>
              <w:t xml:space="preserve">Proposal </w:t>
            </w:r>
            <w:r w:rsidRPr="00313E98">
              <w:rPr>
                <w:rFonts w:ascii="Times New Roman" w:eastAsia="Times New Roman" w:hAnsi="Times New Roman" w:cs="Times New Roman"/>
                <w:bCs/>
                <w:szCs w:val="20"/>
              </w:rPr>
              <w:fldChar w:fldCharType="begin"/>
            </w:r>
            <w:r w:rsidRPr="00313E98">
              <w:rPr>
                <w:rFonts w:ascii="Times New Roman" w:eastAsia="Times New Roman" w:hAnsi="Times New Roman" w:cs="Times New Roman"/>
                <w:bCs/>
                <w:sz w:val="20"/>
                <w:szCs w:val="20"/>
              </w:rPr>
              <w:instrText xml:space="preserve"> SEQ Proposal \* ARABIC </w:instrText>
            </w:r>
            <w:r w:rsidRPr="00313E98">
              <w:rPr>
                <w:rFonts w:ascii="Times New Roman" w:eastAsia="Times New Roman" w:hAnsi="Times New Roman" w:cs="Times New Roman"/>
                <w:bCs/>
                <w:szCs w:val="20"/>
              </w:rPr>
              <w:fldChar w:fldCharType="separate"/>
            </w:r>
            <w:r w:rsidRPr="00313E98">
              <w:rPr>
                <w:rFonts w:ascii="Times New Roman" w:eastAsia="Times New Roman" w:hAnsi="Times New Roman" w:cs="Times New Roman"/>
                <w:bCs/>
                <w:noProof/>
                <w:sz w:val="20"/>
                <w:szCs w:val="20"/>
              </w:rPr>
              <w:t>2</w:t>
            </w:r>
            <w:r w:rsidRPr="00313E98">
              <w:rPr>
                <w:rFonts w:ascii="Times New Roman" w:eastAsia="Times New Roman" w:hAnsi="Times New Roman" w:cs="Times New Roman"/>
                <w:bCs/>
                <w:szCs w:val="20"/>
              </w:rPr>
              <w:fldChar w:fldCharType="end"/>
            </w:r>
            <w:r w:rsidRPr="00313E98">
              <w:rPr>
                <w:rFonts w:ascii="Times New Roman" w:eastAsia="Times New Roman" w:hAnsi="Times New Roman" w:cs="Times New Roman"/>
                <w:bCs/>
                <w:sz w:val="20"/>
                <w:szCs w:val="20"/>
              </w:rPr>
              <w:t xml:space="preserve">: Capture in the TR that the Dynamic CG configuration to dynamically adjust the transmission </w:t>
            </w:r>
            <w:proofErr w:type="gramStart"/>
            <w:r w:rsidRPr="00313E98">
              <w:rPr>
                <w:rFonts w:ascii="Times New Roman" w:eastAsia="Times New Roman" w:hAnsi="Times New Roman" w:cs="Times New Roman"/>
                <w:bCs/>
                <w:sz w:val="20"/>
                <w:szCs w:val="20"/>
              </w:rPr>
              <w:t>in order to</w:t>
            </w:r>
            <w:proofErr w:type="gramEnd"/>
            <w:r w:rsidRPr="00313E98">
              <w:rPr>
                <w:rFonts w:ascii="Times New Roman" w:eastAsia="Times New Roman" w:hAnsi="Times New Roman" w:cs="Times New Roman"/>
                <w:bCs/>
                <w:sz w:val="20"/>
                <w:szCs w:val="20"/>
              </w:rPr>
              <w:t xml:space="preserve"> accommodate the XR traffic pattern.</w:t>
            </w:r>
            <w:bookmarkEnd w:id="502"/>
            <w:bookmarkEnd w:id="503"/>
            <w:bookmarkEnd w:id="504"/>
            <w:bookmarkEnd w:id="505"/>
          </w:p>
          <w:p w14:paraId="688E7673" w14:textId="77777777" w:rsidR="00BD7CA2" w:rsidRPr="00313E98" w:rsidRDefault="00BD7CA2" w:rsidP="00BD7CA2">
            <w:pPr>
              <w:pStyle w:val="Caption"/>
              <w:rPr>
                <w:rFonts w:ascii="Times New Roman" w:eastAsia="Times New Roman" w:hAnsi="Times New Roman" w:cs="Times New Roman"/>
                <w:bCs/>
                <w:sz w:val="20"/>
                <w:szCs w:val="20"/>
              </w:rPr>
            </w:pPr>
            <w:bookmarkStart w:id="506" w:name="_Toc115340466"/>
            <w:bookmarkStart w:id="507" w:name="_Toc118351681"/>
            <w:bookmarkStart w:id="508" w:name="_Toc118351875"/>
            <w:bookmarkStart w:id="509" w:name="_Toc118716372"/>
            <w:r w:rsidRPr="00313E98">
              <w:rPr>
                <w:rFonts w:ascii="Times New Roman" w:eastAsia="Times New Roman" w:hAnsi="Times New Roman" w:cs="Times New Roman"/>
                <w:bCs/>
                <w:sz w:val="20"/>
                <w:szCs w:val="20"/>
              </w:rPr>
              <w:t xml:space="preserve">Proposal </w:t>
            </w:r>
            <w:r w:rsidRPr="00313E98">
              <w:rPr>
                <w:rFonts w:ascii="Times New Roman" w:eastAsia="Times New Roman" w:hAnsi="Times New Roman" w:cs="Times New Roman"/>
                <w:bCs/>
                <w:szCs w:val="20"/>
              </w:rPr>
              <w:fldChar w:fldCharType="begin"/>
            </w:r>
            <w:r w:rsidRPr="00313E98">
              <w:rPr>
                <w:rFonts w:ascii="Times New Roman" w:eastAsia="Times New Roman" w:hAnsi="Times New Roman" w:cs="Times New Roman"/>
                <w:bCs/>
                <w:sz w:val="20"/>
                <w:szCs w:val="20"/>
              </w:rPr>
              <w:instrText xml:space="preserve"> SEQ Proposal \* ARABIC </w:instrText>
            </w:r>
            <w:r w:rsidRPr="00313E98">
              <w:rPr>
                <w:rFonts w:ascii="Times New Roman" w:eastAsia="Times New Roman" w:hAnsi="Times New Roman" w:cs="Times New Roman"/>
                <w:bCs/>
                <w:szCs w:val="20"/>
              </w:rPr>
              <w:fldChar w:fldCharType="separate"/>
            </w:r>
            <w:r w:rsidRPr="00313E98">
              <w:rPr>
                <w:rFonts w:ascii="Times New Roman" w:eastAsia="Times New Roman" w:hAnsi="Times New Roman" w:cs="Times New Roman"/>
                <w:bCs/>
                <w:noProof/>
                <w:sz w:val="20"/>
                <w:szCs w:val="20"/>
              </w:rPr>
              <w:t>3</w:t>
            </w:r>
            <w:r w:rsidRPr="00313E98">
              <w:rPr>
                <w:rFonts w:ascii="Times New Roman" w:eastAsia="Times New Roman" w:hAnsi="Times New Roman" w:cs="Times New Roman"/>
                <w:bCs/>
                <w:szCs w:val="20"/>
              </w:rPr>
              <w:fldChar w:fldCharType="end"/>
            </w:r>
            <w:r w:rsidRPr="00313E98">
              <w:rPr>
                <w:rFonts w:ascii="Times New Roman" w:eastAsia="Times New Roman" w:hAnsi="Times New Roman" w:cs="Times New Roman"/>
                <w:bCs/>
                <w:sz w:val="20"/>
                <w:szCs w:val="20"/>
              </w:rPr>
              <w:t xml:space="preserve">: </w:t>
            </w:r>
            <w:r w:rsidRPr="00313E98">
              <w:rPr>
                <w:rFonts w:ascii="Times New Roman" w:eastAsia="Times New Roman" w:hAnsi="Times New Roman" w:cs="Times New Roman"/>
                <w:sz w:val="20"/>
                <w:szCs w:val="20"/>
              </w:rPr>
              <w:t>Capture in the TR that p</w:t>
            </w:r>
            <w:r w:rsidRPr="00313E98">
              <w:rPr>
                <w:rFonts w:ascii="Times New Roman" w:eastAsia="Times New Roman" w:hAnsi="Times New Roman" w:cs="Times New Roman"/>
                <w:bCs/>
                <w:sz w:val="20"/>
                <w:szCs w:val="20"/>
              </w:rPr>
              <w:t>seudo-periodic CG configuration can be considered for XR traffic with non-integer period.</w:t>
            </w:r>
            <w:bookmarkEnd w:id="506"/>
            <w:bookmarkEnd w:id="507"/>
            <w:bookmarkEnd w:id="508"/>
            <w:bookmarkEnd w:id="509"/>
          </w:p>
          <w:p w14:paraId="14BAA3E5" w14:textId="4716784C" w:rsidR="00A569C1" w:rsidRPr="00313E98" w:rsidRDefault="00A569C1" w:rsidP="008C005C">
            <w:pPr>
              <w:pStyle w:val="Caption"/>
              <w:rPr>
                <w:rFonts w:ascii="Times New Roman" w:hAnsi="Times New Roman" w:cs="Times New Roman"/>
                <w:sz w:val="20"/>
                <w:szCs w:val="20"/>
              </w:rPr>
            </w:pPr>
          </w:p>
          <w:p w14:paraId="572E4BA1" w14:textId="77777777" w:rsidR="00A569C1" w:rsidRPr="00313E98" w:rsidRDefault="00A569C1" w:rsidP="00C56AF9">
            <w:pPr>
              <w:pStyle w:val="Caption"/>
              <w:rPr>
                <w:rFonts w:ascii="Times New Roman" w:hAnsi="Times New Roman" w:cs="Times New Roman"/>
                <w:sz w:val="20"/>
                <w:szCs w:val="20"/>
              </w:rPr>
            </w:pPr>
            <w:r w:rsidRPr="00313E98">
              <w:rPr>
                <w:rFonts w:ascii="Times New Roman" w:hAnsi="Times New Roman" w:cs="Times New Roman"/>
                <w:sz w:val="20"/>
                <w:szCs w:val="20"/>
              </w:rPr>
              <w:t xml:space="preserve">Proposal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Proposal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4</w:t>
            </w:r>
            <w:r w:rsidRPr="00313E98">
              <w:rPr>
                <w:rFonts w:ascii="Times New Roman" w:hAnsi="Times New Roman" w:cs="Times New Roman"/>
                <w:szCs w:val="20"/>
              </w:rPr>
              <w:fldChar w:fldCharType="end"/>
            </w:r>
            <w:r w:rsidRPr="00313E98">
              <w:rPr>
                <w:rFonts w:ascii="Times New Roman" w:hAnsi="Times New Roman" w:cs="Times New Roman"/>
                <w:sz w:val="20"/>
                <w:szCs w:val="20"/>
              </w:rPr>
              <w:t xml:space="preserve">: </w:t>
            </w:r>
            <w:r w:rsidRPr="00313E98">
              <w:rPr>
                <w:rFonts w:ascii="Times New Roman" w:eastAsia="Times New Roman" w:hAnsi="Times New Roman" w:cs="Times New Roman"/>
                <w:sz w:val="20"/>
                <w:szCs w:val="20"/>
              </w:rPr>
              <w:t>Capture in the TR that</w:t>
            </w:r>
            <w:r w:rsidRPr="00313E98">
              <w:rPr>
                <w:rFonts w:ascii="Times New Roman" w:hAnsi="Times New Roman" w:cs="Times New Roman"/>
                <w:sz w:val="20"/>
                <w:szCs w:val="20"/>
              </w:rPr>
              <w:t xml:space="preserve"> XR multiple flows differentiation with CG transmission is needed. </w:t>
            </w:r>
          </w:p>
          <w:p w14:paraId="26183C40" w14:textId="1E2EE1FB" w:rsidR="00A569C1" w:rsidRPr="00313E98" w:rsidRDefault="00A569C1" w:rsidP="00C56AF9">
            <w:pPr>
              <w:pStyle w:val="Caption"/>
              <w:rPr>
                <w:rFonts w:ascii="Times New Roman" w:hAnsi="Times New Roman" w:cs="Times New Roman"/>
                <w:sz w:val="20"/>
                <w:szCs w:val="20"/>
              </w:rPr>
            </w:pPr>
            <w:r w:rsidRPr="00313E98">
              <w:rPr>
                <w:rFonts w:ascii="Times New Roman" w:hAnsi="Times New Roman" w:cs="Times New Roman"/>
                <w:sz w:val="20"/>
                <w:szCs w:val="20"/>
              </w:rPr>
              <w:lastRenderedPageBreak/>
              <w:t xml:space="preserve">Proposal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Proposal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5</w:t>
            </w:r>
            <w:r w:rsidRPr="00313E98">
              <w:rPr>
                <w:rFonts w:ascii="Times New Roman" w:hAnsi="Times New Roman" w:cs="Times New Roman"/>
                <w:szCs w:val="20"/>
              </w:rPr>
              <w:fldChar w:fldCharType="end"/>
            </w:r>
            <w:r w:rsidRPr="00313E98">
              <w:rPr>
                <w:rFonts w:ascii="Times New Roman" w:hAnsi="Times New Roman" w:cs="Times New Roman"/>
                <w:sz w:val="20"/>
                <w:szCs w:val="20"/>
              </w:rPr>
              <w:t xml:space="preserve">: Multi CS-RNTIs configuration can be considered as one of the identifications of multiple flows. </w:t>
            </w:r>
          </w:p>
          <w:p w14:paraId="2E4406A5" w14:textId="77777777" w:rsidR="00BD7CA2" w:rsidRPr="00313E98" w:rsidRDefault="00BD7CA2" w:rsidP="00BD7CA2">
            <w:pPr>
              <w:pStyle w:val="Caption"/>
              <w:rPr>
                <w:rFonts w:ascii="Times New Roman" w:hAnsi="Times New Roman" w:cs="Times New Roman"/>
                <w:color w:val="000000" w:themeColor="text1"/>
                <w:sz w:val="20"/>
                <w:szCs w:val="20"/>
              </w:rPr>
            </w:pPr>
            <w:bookmarkStart w:id="510" w:name="_Toc118716377"/>
            <w:r w:rsidRPr="00313E98">
              <w:rPr>
                <w:rFonts w:ascii="Times New Roman" w:hAnsi="Times New Roman" w:cs="Times New Roman"/>
                <w:sz w:val="20"/>
                <w:szCs w:val="20"/>
              </w:rPr>
              <w:t xml:space="preserve">Proposal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Proposal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8</w:t>
            </w:r>
            <w:r w:rsidRPr="00313E98">
              <w:rPr>
                <w:rFonts w:ascii="Times New Roman" w:hAnsi="Times New Roman" w:cs="Times New Roman"/>
                <w:noProof/>
                <w:szCs w:val="20"/>
              </w:rPr>
              <w:fldChar w:fldCharType="end"/>
            </w:r>
            <w:r w:rsidRPr="00313E98">
              <w:rPr>
                <w:rFonts w:ascii="Times New Roman" w:hAnsi="Times New Roman" w:cs="Times New Roman"/>
                <w:sz w:val="20"/>
                <w:szCs w:val="20"/>
              </w:rPr>
              <w:t xml:space="preserve">: Support Reliable Multiple PDSCHs transmission with single DCI by </w:t>
            </w:r>
            <w:proofErr w:type="gramStart"/>
            <w:r w:rsidRPr="00313E98">
              <w:rPr>
                <w:rFonts w:ascii="Times New Roman" w:hAnsi="Times New Roman" w:cs="Times New Roman"/>
                <w:sz w:val="20"/>
                <w:szCs w:val="20"/>
              </w:rPr>
              <w:t>taking into account</w:t>
            </w:r>
            <w:proofErr w:type="gramEnd"/>
            <w:r w:rsidRPr="00313E98">
              <w:rPr>
                <w:rFonts w:ascii="Times New Roman" w:hAnsi="Times New Roman" w:cs="Times New Roman"/>
                <w:sz w:val="20"/>
                <w:szCs w:val="20"/>
              </w:rPr>
              <w:t xml:space="preserve"> the radio condition after the first part of PDSCH(s), such as scheduling with different MCS, time/frequency diversity in the multiple PDSCHs transmission.</w:t>
            </w:r>
            <w:bookmarkEnd w:id="510"/>
          </w:p>
          <w:p w14:paraId="0ACC3826" w14:textId="77777777" w:rsidR="00A569C1" w:rsidRPr="00313E98" w:rsidRDefault="00A569C1" w:rsidP="00C56AF9">
            <w:pPr>
              <w:rPr>
                <w:rFonts w:ascii="Times New Roman" w:hAnsi="Times New Roman" w:cs="Times New Roman"/>
                <w:sz w:val="20"/>
                <w:szCs w:val="20"/>
                <w:lang w:eastAsia="ja-JP"/>
              </w:rPr>
            </w:pPr>
          </w:p>
        </w:tc>
      </w:tr>
      <w:tr w:rsidR="00A569C1" w:rsidRPr="00313E98" w14:paraId="4A14593C" w14:textId="77777777" w:rsidTr="00C369BB">
        <w:tc>
          <w:tcPr>
            <w:tcW w:w="1117" w:type="dxa"/>
          </w:tcPr>
          <w:p w14:paraId="324C3226"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Lenovo</w:t>
            </w:r>
          </w:p>
        </w:tc>
        <w:tc>
          <w:tcPr>
            <w:tcW w:w="8512" w:type="dxa"/>
          </w:tcPr>
          <w:p w14:paraId="71805445" w14:textId="77777777" w:rsidR="00CD0CDD" w:rsidRPr="00313E98" w:rsidRDefault="00CD0CDD" w:rsidP="00CD0CDD">
            <w:pPr>
              <w:spacing w:after="0"/>
              <w:rPr>
                <w:rFonts w:ascii="Times New Roman" w:hAnsi="Times New Roman" w:cs="Times New Roman"/>
                <w:b/>
                <w:bCs/>
                <w:sz w:val="20"/>
                <w:szCs w:val="20"/>
              </w:rPr>
            </w:pPr>
            <w:r w:rsidRPr="00313E98">
              <w:rPr>
                <w:rFonts w:ascii="Times New Roman" w:hAnsi="Times New Roman" w:cs="Times New Roman"/>
                <w:b/>
                <w:bCs/>
                <w:sz w:val="20"/>
                <w:szCs w:val="20"/>
                <w:u w:val="single"/>
                <w:lang w:eastAsia="zh-CN"/>
              </w:rPr>
              <w:t>Proposal 1</w:t>
            </w:r>
            <w:r w:rsidRPr="00313E98">
              <w:rPr>
                <w:rFonts w:ascii="Times New Roman" w:hAnsi="Times New Roman" w:cs="Times New Roman"/>
                <w:b/>
                <w:bCs/>
                <w:sz w:val="20"/>
                <w:szCs w:val="20"/>
                <w:lang w:eastAsia="zh-CN"/>
              </w:rPr>
              <w:t xml:space="preserve">: </w:t>
            </w:r>
            <w:r w:rsidRPr="00313E98">
              <w:rPr>
                <w:rFonts w:ascii="Times New Roman" w:hAnsi="Times New Roman" w:cs="Times New Roman"/>
                <w:b/>
                <w:bCs/>
                <w:sz w:val="20"/>
                <w:szCs w:val="20"/>
              </w:rPr>
              <w:t>Study the benefits of indicating the remaining delay budget for a packet and/or a PDU set:</w:t>
            </w:r>
          </w:p>
          <w:p w14:paraId="632DC6E3" w14:textId="77777777" w:rsidR="00CD0CDD" w:rsidRPr="00B6030D" w:rsidRDefault="00CD0CDD" w:rsidP="00313E98">
            <w:pPr>
              <w:pStyle w:val="ListParagraph"/>
              <w:numPr>
                <w:ilvl w:val="0"/>
                <w:numId w:val="68"/>
              </w:numPr>
              <w:overflowPunct w:val="0"/>
              <w:spacing w:line="360" w:lineRule="auto"/>
              <w:jc w:val="left"/>
              <w:rPr>
                <w:rFonts w:ascii="Times New Roman" w:hAnsi="Times New Roman" w:cs="Times New Roman"/>
                <w:b/>
                <w:bCs/>
                <w:sz w:val="20"/>
                <w:szCs w:val="20"/>
                <w:lang w:val="en-US"/>
              </w:rPr>
            </w:pPr>
            <w:r w:rsidRPr="00B6030D">
              <w:rPr>
                <w:rFonts w:ascii="Times New Roman" w:hAnsi="Times New Roman" w:cs="Times New Roman"/>
                <w:b/>
                <w:bCs/>
                <w:sz w:val="20"/>
                <w:szCs w:val="20"/>
                <w:lang w:val="en-US"/>
              </w:rPr>
              <w:t>gNB indicating such delay budget to UE for DL/UL packet and/or PDU set</w:t>
            </w:r>
          </w:p>
          <w:p w14:paraId="6E33DAFD" w14:textId="77777777" w:rsidR="00CD0CDD" w:rsidRPr="00B6030D" w:rsidRDefault="00CD0CDD" w:rsidP="00313E98">
            <w:pPr>
              <w:pStyle w:val="ListParagraph"/>
              <w:numPr>
                <w:ilvl w:val="0"/>
                <w:numId w:val="68"/>
              </w:numPr>
              <w:overflowPunct w:val="0"/>
              <w:spacing w:line="360" w:lineRule="auto"/>
              <w:jc w:val="left"/>
              <w:rPr>
                <w:rFonts w:ascii="Times New Roman" w:hAnsi="Times New Roman" w:cs="Times New Roman"/>
                <w:b/>
                <w:bCs/>
                <w:sz w:val="20"/>
                <w:szCs w:val="20"/>
                <w:lang w:val="en-US"/>
              </w:rPr>
            </w:pPr>
            <w:r w:rsidRPr="00B6030D">
              <w:rPr>
                <w:rFonts w:ascii="Times New Roman" w:hAnsi="Times New Roman" w:cs="Times New Roman"/>
                <w:b/>
                <w:bCs/>
                <w:sz w:val="20"/>
                <w:szCs w:val="20"/>
                <w:lang w:val="en-US"/>
              </w:rPr>
              <w:t>UE indicating such delay budget to gNB for UL/DL packet and/or PDU set</w:t>
            </w:r>
          </w:p>
          <w:p w14:paraId="566504A9" w14:textId="77777777" w:rsidR="00CD0CDD" w:rsidRPr="00313E98" w:rsidRDefault="00CD0CDD" w:rsidP="00CD0CDD">
            <w:pPr>
              <w:rPr>
                <w:rFonts w:ascii="Times New Roman" w:hAnsi="Times New Roman" w:cs="Times New Roman"/>
                <w:b/>
                <w:bCs/>
                <w:sz w:val="20"/>
                <w:szCs w:val="20"/>
                <w:lang w:eastAsia="zh-CN"/>
              </w:rPr>
            </w:pPr>
            <w:r w:rsidRPr="00313E98">
              <w:rPr>
                <w:rFonts w:ascii="Times New Roman" w:hAnsi="Times New Roman" w:cs="Times New Roman"/>
                <w:b/>
                <w:bCs/>
                <w:sz w:val="20"/>
                <w:szCs w:val="20"/>
                <w:u w:val="single"/>
                <w:lang w:eastAsia="zh-CN"/>
              </w:rPr>
              <w:t>Proposal 3</w:t>
            </w:r>
            <w:r w:rsidRPr="00313E98">
              <w:rPr>
                <w:rFonts w:ascii="Times New Roman" w:hAnsi="Times New Roman" w:cs="Times New Roman"/>
                <w:b/>
                <w:bCs/>
                <w:sz w:val="20"/>
                <w:szCs w:val="20"/>
                <w:lang w:eastAsia="zh-CN"/>
              </w:rPr>
              <w:t>: Study latency reduction for HARQ-ACK transmission for multi-PD(U)SCH scheduling.</w:t>
            </w:r>
          </w:p>
          <w:p w14:paraId="7C709ED5" w14:textId="77777777" w:rsidR="00CD0CDD" w:rsidRPr="00313E98" w:rsidRDefault="00CD0CDD" w:rsidP="00CD0CDD">
            <w:pPr>
              <w:rPr>
                <w:rFonts w:ascii="Times New Roman" w:hAnsi="Times New Roman" w:cs="Times New Roman"/>
                <w:sz w:val="20"/>
                <w:szCs w:val="20"/>
                <w:lang w:eastAsia="zh-CN"/>
              </w:rPr>
            </w:pPr>
            <w:r w:rsidRPr="00313E98">
              <w:rPr>
                <w:rFonts w:ascii="Times New Roman" w:hAnsi="Times New Roman" w:cs="Times New Roman"/>
                <w:b/>
                <w:bCs/>
                <w:sz w:val="20"/>
                <w:szCs w:val="20"/>
                <w:u w:val="single"/>
                <w:lang w:eastAsia="zh-CN"/>
              </w:rPr>
              <w:t>Proposal 4</w:t>
            </w:r>
            <w:r w:rsidRPr="00313E98">
              <w:rPr>
                <w:rFonts w:ascii="Times New Roman" w:hAnsi="Times New Roman" w:cs="Times New Roman"/>
                <w:b/>
                <w:bCs/>
                <w:sz w:val="20"/>
                <w:szCs w:val="20"/>
                <w:lang w:eastAsia="zh-CN"/>
              </w:rPr>
              <w:t>: Investigate HARQ-NACK prioritization benefits to avoid PDB expiration.</w:t>
            </w:r>
          </w:p>
          <w:p w14:paraId="7EE6A622" w14:textId="078A509C" w:rsidR="00CD0CDD" w:rsidRPr="00313E98" w:rsidRDefault="00CD0CDD" w:rsidP="00CD0CDD">
            <w:pPr>
              <w:pStyle w:val="Heading2"/>
              <w:outlineLvl w:val="1"/>
              <w:rPr>
                <w:rFonts w:ascii="Times New Roman" w:hAnsi="Times New Roman"/>
                <w:b/>
                <w:bCs/>
                <w:sz w:val="20"/>
                <w:szCs w:val="20"/>
              </w:rPr>
            </w:pPr>
            <w:r w:rsidRPr="00313E98">
              <w:rPr>
                <w:rFonts w:ascii="Times New Roman" w:hAnsi="Times New Roman"/>
                <w:b/>
                <w:bCs/>
                <w:sz w:val="20"/>
                <w:szCs w:val="20"/>
                <w:u w:val="single"/>
                <w:lang w:eastAsia="zh-CN"/>
              </w:rPr>
              <w:t>Proposal 5</w:t>
            </w:r>
            <w:r w:rsidRPr="00313E98">
              <w:rPr>
                <w:rFonts w:ascii="Times New Roman" w:hAnsi="Times New Roman"/>
                <w:b/>
                <w:bCs/>
                <w:sz w:val="20"/>
                <w:szCs w:val="20"/>
                <w:lang w:eastAsia="zh-CN"/>
              </w:rPr>
              <w:t>: Study if multi-PD(U)SCH scheduling should be further enhanced based on application awareness.</w:t>
            </w:r>
          </w:p>
          <w:p w14:paraId="0101254D" w14:textId="77777777" w:rsidR="00A569C1" w:rsidRPr="00313E98" w:rsidRDefault="00A569C1" w:rsidP="00C56AF9">
            <w:pPr>
              <w:rPr>
                <w:rFonts w:ascii="Times New Roman" w:hAnsi="Times New Roman" w:cs="Times New Roman"/>
                <w:b/>
                <w:bCs/>
                <w:sz w:val="20"/>
                <w:szCs w:val="20"/>
              </w:rPr>
            </w:pPr>
            <w:r w:rsidRPr="00313E98">
              <w:rPr>
                <w:rFonts w:ascii="Times New Roman" w:hAnsi="Times New Roman" w:cs="Times New Roman"/>
                <w:b/>
                <w:bCs/>
                <w:sz w:val="20"/>
                <w:szCs w:val="20"/>
                <w:u w:val="single"/>
              </w:rPr>
              <w:t>Observation 2:</w:t>
            </w:r>
            <w:r w:rsidRPr="00313E98">
              <w:rPr>
                <w:rFonts w:ascii="Times New Roman" w:hAnsi="Times New Roman" w:cs="Times New Roman"/>
                <w:b/>
                <w:bCs/>
                <w:sz w:val="20"/>
                <w:szCs w:val="20"/>
              </w:rPr>
              <w:t xml:space="preserve"> The XR PDU set/packet importance value can help the RAN skip retransmissions of non-important PDU sets.</w:t>
            </w:r>
          </w:p>
          <w:p w14:paraId="1C767A4D" w14:textId="60CE27AC" w:rsidR="00CD0CDD" w:rsidRPr="00313E98" w:rsidRDefault="00CD0CDD" w:rsidP="00CD0CDD">
            <w:pPr>
              <w:spacing w:before="156" w:after="156"/>
              <w:jc w:val="center"/>
              <w:rPr>
                <w:rFonts w:ascii="Times New Roman" w:hAnsi="Times New Roman" w:cs="Times New Roman"/>
                <w:sz w:val="20"/>
                <w:szCs w:val="20"/>
              </w:rPr>
            </w:pPr>
          </w:p>
          <w:p w14:paraId="2400B45F" w14:textId="62A6FD8B" w:rsidR="00A569C1" w:rsidRPr="00FD2B9D" w:rsidRDefault="00CD0CDD" w:rsidP="00FD2B9D">
            <w:pPr>
              <w:spacing w:before="156" w:after="156"/>
              <w:rPr>
                <w:rFonts w:ascii="Times New Roman" w:hAnsi="Times New Roman" w:cs="Times New Roman"/>
                <w:b/>
                <w:bCs/>
                <w:sz w:val="20"/>
                <w:szCs w:val="20"/>
                <w:lang w:eastAsia="zh-CN"/>
              </w:rPr>
            </w:pPr>
            <w:r w:rsidRPr="00313E98">
              <w:rPr>
                <w:rFonts w:ascii="Times New Roman" w:hAnsi="Times New Roman" w:cs="Times New Roman"/>
                <w:b/>
                <w:bCs/>
                <w:sz w:val="20"/>
                <w:szCs w:val="20"/>
                <w:u w:val="single"/>
                <w:lang w:eastAsia="zh-CN"/>
              </w:rPr>
              <w:t>Proposal 9</w:t>
            </w:r>
            <w:r w:rsidRPr="00313E98">
              <w:rPr>
                <w:rFonts w:ascii="Times New Roman" w:hAnsi="Times New Roman" w:cs="Times New Roman"/>
                <w:b/>
                <w:bCs/>
                <w:sz w:val="20"/>
                <w:szCs w:val="20"/>
                <w:lang w:eastAsia="zh-CN"/>
              </w:rPr>
              <w:t>:</w:t>
            </w:r>
            <w:r w:rsidRPr="00313E98">
              <w:rPr>
                <w:rFonts w:ascii="Times New Roman" w:hAnsi="Times New Roman" w:cs="Times New Roman"/>
                <w:sz w:val="20"/>
                <w:szCs w:val="20"/>
              </w:rPr>
              <w:t xml:space="preserve"> </w:t>
            </w:r>
            <w:r w:rsidRPr="00313E98">
              <w:rPr>
                <w:rFonts w:ascii="Times New Roman" w:hAnsi="Times New Roman" w:cs="Times New Roman"/>
                <w:b/>
                <w:bCs/>
                <w:sz w:val="20"/>
                <w:szCs w:val="20"/>
                <w:lang w:eastAsia="zh-CN"/>
              </w:rPr>
              <w:t xml:space="preserve">Enhancements related to non-integer periodicity for CG transmissions could include configure multiple small periodicities for one CG configuration to compose a longer periodicity cycle. </w:t>
            </w:r>
          </w:p>
        </w:tc>
      </w:tr>
      <w:tr w:rsidR="00A569C1" w:rsidRPr="00313E98" w14:paraId="3942A255" w14:textId="77777777" w:rsidTr="00C369BB">
        <w:tc>
          <w:tcPr>
            <w:tcW w:w="1117" w:type="dxa"/>
          </w:tcPr>
          <w:p w14:paraId="09B02509"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Apple</w:t>
            </w:r>
          </w:p>
        </w:tc>
        <w:tc>
          <w:tcPr>
            <w:tcW w:w="8512" w:type="dxa"/>
          </w:tcPr>
          <w:p w14:paraId="3B7C2E1A" w14:textId="77777777" w:rsidR="00BD7CA2" w:rsidRPr="00313E98" w:rsidRDefault="00BD7CA2" w:rsidP="00BD7CA2">
            <w:pPr>
              <w:pStyle w:val="Caption"/>
              <w:rPr>
                <w:rFonts w:ascii="Times New Roman" w:hAnsi="Times New Roman" w:cs="Times New Roman"/>
                <w:sz w:val="20"/>
                <w:szCs w:val="20"/>
              </w:rPr>
            </w:pPr>
            <w:r w:rsidRPr="00313E98">
              <w:rPr>
                <w:rFonts w:ascii="Times New Roman" w:hAnsi="Times New Roman" w:cs="Times New Roman"/>
                <w:sz w:val="20"/>
                <w:szCs w:val="20"/>
              </w:rPr>
              <w:t>Figure 4 Multiple data streams with periodical traffic arrivals and time-varying packet size</w:t>
            </w:r>
          </w:p>
          <w:p w14:paraId="26017357" w14:textId="77777777" w:rsidR="00BD7CA2" w:rsidRPr="00313E98" w:rsidRDefault="00BD7CA2" w:rsidP="00BD7CA2">
            <w:pPr>
              <w:rPr>
                <w:rFonts w:ascii="Times New Roman" w:hAnsi="Times New Roman" w:cs="Times New Roman"/>
                <w:b/>
                <w:bCs/>
                <w:sz w:val="20"/>
                <w:szCs w:val="20"/>
              </w:rPr>
            </w:pPr>
            <w:r w:rsidRPr="00313E98">
              <w:rPr>
                <w:rFonts w:ascii="Times New Roman" w:hAnsi="Times New Roman" w:cs="Times New Roman"/>
                <w:b/>
                <w:bCs/>
                <w:sz w:val="20"/>
                <w:szCs w:val="20"/>
              </w:rPr>
              <w:t xml:space="preserve">Proposal 3-1: introduce the support of non-integer periodicity for SPS configurations/Configured grant configurations. </w:t>
            </w:r>
          </w:p>
          <w:p w14:paraId="54EAF4FE" w14:textId="77777777" w:rsidR="00BD7CA2" w:rsidRPr="00313E98" w:rsidRDefault="00BD7CA2" w:rsidP="00C56AF9">
            <w:pPr>
              <w:rPr>
                <w:rFonts w:ascii="Times New Roman" w:hAnsi="Times New Roman" w:cs="Times New Roman"/>
                <w:b/>
                <w:bCs/>
                <w:sz w:val="20"/>
                <w:szCs w:val="20"/>
              </w:rPr>
            </w:pPr>
          </w:p>
          <w:p w14:paraId="3011E31D" w14:textId="123E2144" w:rsidR="00A569C1" w:rsidRPr="00FD2B9D" w:rsidRDefault="00A569C1" w:rsidP="00C56AF9">
            <w:pPr>
              <w:rPr>
                <w:rFonts w:ascii="Times New Roman" w:hAnsi="Times New Roman" w:cs="Times New Roman"/>
                <w:b/>
                <w:bCs/>
                <w:sz w:val="20"/>
                <w:szCs w:val="20"/>
              </w:rPr>
            </w:pPr>
            <w:r w:rsidRPr="00313E98">
              <w:rPr>
                <w:rFonts w:ascii="Times New Roman" w:hAnsi="Times New Roman" w:cs="Times New Roman"/>
                <w:b/>
                <w:bCs/>
                <w:sz w:val="20"/>
                <w:szCs w:val="20"/>
              </w:rPr>
              <w:t>Proposal 3-5: support non-integer periodicity for periodic/semi-persistent CSI measurement resources, CSI reporting and periodic/semi-persistent SRS transmission.</w:t>
            </w:r>
          </w:p>
        </w:tc>
      </w:tr>
      <w:tr w:rsidR="00A569C1" w:rsidRPr="00313E98" w14:paraId="26A20CF8" w14:textId="77777777" w:rsidTr="00C369BB">
        <w:tc>
          <w:tcPr>
            <w:tcW w:w="1117" w:type="dxa"/>
          </w:tcPr>
          <w:p w14:paraId="4C5A65B4"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ZTE</w:t>
            </w:r>
          </w:p>
        </w:tc>
        <w:tc>
          <w:tcPr>
            <w:tcW w:w="8512" w:type="dxa"/>
          </w:tcPr>
          <w:p w14:paraId="42FC8787" w14:textId="77777777" w:rsidR="00A569C1" w:rsidRPr="00313E98" w:rsidRDefault="00A569C1" w:rsidP="00C56AF9">
            <w:pPr>
              <w:pStyle w:val="Heading2"/>
              <w:spacing w:before="120" w:after="120"/>
              <w:ind w:left="708" w:right="210" w:hangingChars="354" w:hanging="708"/>
              <w:outlineLvl w:val="1"/>
              <w:rPr>
                <w:rFonts w:ascii="Times New Roman" w:hAnsi="Times New Roman"/>
                <w:sz w:val="20"/>
                <w:szCs w:val="20"/>
                <w:u w:val="single"/>
              </w:rPr>
            </w:pPr>
            <w:r w:rsidRPr="00313E98">
              <w:rPr>
                <w:rFonts w:ascii="Times New Roman" w:eastAsia="SimSun" w:hAnsi="Times New Roman"/>
                <w:sz w:val="20"/>
                <w:szCs w:val="20"/>
                <w:u w:val="single"/>
              </w:rPr>
              <w:t>SPS enhancement</w:t>
            </w:r>
          </w:p>
          <w:p w14:paraId="3A37E3F9" w14:textId="77777777" w:rsidR="00A569C1" w:rsidRPr="00313E98" w:rsidRDefault="00A569C1" w:rsidP="00C56AF9">
            <w:pPr>
              <w:pStyle w:val="YJ-Observation"/>
              <w:spacing w:before="120" w:after="120"/>
              <w:jc w:val="both"/>
              <w:rPr>
                <w:sz w:val="20"/>
                <w:lang w:val="en-US" w:eastAsia="zh-CN"/>
              </w:rPr>
            </w:pPr>
            <w:r w:rsidRPr="00313E98">
              <w:rPr>
                <w:sz w:val="20"/>
                <w:lang w:val="en-US" w:eastAsia="zh-CN"/>
              </w:rPr>
              <w:t xml:space="preserve">Given the advantages of </w:t>
            </w:r>
            <w:r w:rsidRPr="00313E98">
              <w:rPr>
                <w:sz w:val="20"/>
              </w:rPr>
              <w:t xml:space="preserve">reducing </w:t>
            </w:r>
            <w:r w:rsidRPr="00313E98">
              <w:rPr>
                <w:sz w:val="20"/>
                <w:lang w:val="en-US" w:eastAsia="zh-CN"/>
              </w:rPr>
              <w:t xml:space="preserve">overhead of downlink control signaling and </w:t>
            </w:r>
            <w:r w:rsidRPr="00313E98">
              <w:rPr>
                <w:sz w:val="20"/>
              </w:rPr>
              <w:t>transmission latency</w:t>
            </w:r>
            <w:r w:rsidRPr="00313E98">
              <w:rPr>
                <w:sz w:val="20"/>
                <w:lang w:val="en-US" w:eastAsia="zh-CN"/>
              </w:rPr>
              <w:t>,</w:t>
            </w:r>
            <w:r w:rsidRPr="00313E98">
              <w:rPr>
                <w:sz w:val="20"/>
              </w:rPr>
              <w:t xml:space="preserve"> SPS mechanism can be </w:t>
            </w:r>
            <w:r w:rsidRPr="00313E98">
              <w:rPr>
                <w:sz w:val="20"/>
                <w:lang w:val="en-US" w:eastAsia="zh-CN"/>
              </w:rPr>
              <w:t>further studied</w:t>
            </w:r>
            <w:r w:rsidRPr="00313E98">
              <w:rPr>
                <w:sz w:val="20"/>
              </w:rPr>
              <w:t xml:space="preserve"> for </w:t>
            </w:r>
            <w:r w:rsidRPr="00313E98">
              <w:rPr>
                <w:sz w:val="20"/>
                <w:lang w:val="en-US" w:eastAsia="zh-CN"/>
              </w:rPr>
              <w:t>XR-specific capacity enhancement</w:t>
            </w:r>
            <w:r w:rsidRPr="00313E98">
              <w:rPr>
                <w:sz w:val="20"/>
              </w:rPr>
              <w:t>.</w:t>
            </w:r>
          </w:p>
          <w:p w14:paraId="43703902" w14:textId="16EAC867" w:rsidR="00A569C1" w:rsidRPr="00313E98" w:rsidRDefault="00A569C1" w:rsidP="00C56AF9">
            <w:pPr>
              <w:spacing w:before="120" w:after="120"/>
              <w:jc w:val="center"/>
              <w:rPr>
                <w:rFonts w:ascii="Times New Roman" w:hAnsi="Times New Roman" w:cs="Times New Roman"/>
                <w:sz w:val="20"/>
                <w:szCs w:val="20"/>
              </w:rPr>
            </w:pPr>
            <w:r w:rsidRPr="00313E98">
              <w:rPr>
                <w:rFonts w:ascii="Times New Roman" w:hAnsi="Times New Roman" w:cs="Times New Roman"/>
                <w:sz w:val="20"/>
                <w:szCs w:val="20"/>
              </w:rPr>
              <w:t>Table 3 Capacity performance and power consumption comparison in Indoor HotSpot scenario</w:t>
            </w:r>
          </w:p>
          <w:tbl>
            <w:tblPr>
              <w:tblStyle w:val="TableGrid"/>
              <w:tblW w:w="0" w:type="auto"/>
              <w:tblLook w:val="04A0" w:firstRow="1" w:lastRow="0" w:firstColumn="1" w:lastColumn="0" w:noHBand="0" w:noVBand="1"/>
            </w:tblPr>
            <w:tblGrid>
              <w:gridCol w:w="2179"/>
              <w:gridCol w:w="2005"/>
              <w:gridCol w:w="1998"/>
              <w:gridCol w:w="2104"/>
            </w:tblGrid>
            <w:tr w:rsidR="00A569C1" w:rsidRPr="00313E98" w14:paraId="24FE80CA" w14:textId="77777777" w:rsidTr="00C56AF9">
              <w:trPr>
                <w:trHeight w:val="265"/>
              </w:trPr>
              <w:tc>
                <w:tcPr>
                  <w:tcW w:w="2469" w:type="dxa"/>
                  <w:shd w:val="clear" w:color="auto" w:fill="BFBFBF" w:themeFill="background1" w:themeFillShade="BF"/>
                </w:tcPr>
                <w:p w14:paraId="4347CB3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Traffic model</w:t>
                  </w:r>
                </w:p>
              </w:tc>
              <w:tc>
                <w:tcPr>
                  <w:tcW w:w="2469" w:type="dxa"/>
                  <w:shd w:val="clear" w:color="auto" w:fill="BFBFBF" w:themeFill="background1" w:themeFillShade="BF"/>
                </w:tcPr>
                <w:p w14:paraId="344C778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Case</w:t>
                  </w:r>
                </w:p>
              </w:tc>
              <w:tc>
                <w:tcPr>
                  <w:tcW w:w="2469" w:type="dxa"/>
                  <w:shd w:val="clear" w:color="auto" w:fill="BFBFBF" w:themeFill="background1" w:themeFillShade="BF"/>
                </w:tcPr>
                <w:p w14:paraId="7492D28E"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w:t>
                  </w:r>
                </w:p>
              </w:tc>
              <w:tc>
                <w:tcPr>
                  <w:tcW w:w="2469" w:type="dxa"/>
                  <w:shd w:val="clear" w:color="auto" w:fill="BFBFBF" w:themeFill="background1" w:themeFillShade="BF"/>
                </w:tcPr>
                <w:p w14:paraId="3FA4813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Power consumption</w:t>
                  </w:r>
                </w:p>
              </w:tc>
            </w:tr>
            <w:tr w:rsidR="00A569C1" w:rsidRPr="00313E98" w14:paraId="1F2E08A7" w14:textId="77777777" w:rsidTr="00C56AF9">
              <w:tc>
                <w:tcPr>
                  <w:tcW w:w="2469" w:type="dxa"/>
                  <w:vMerge w:val="restart"/>
                  <w:vAlign w:val="center"/>
                </w:tcPr>
                <w:p w14:paraId="529F7C61"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45Mbps@60fps, 10ms</w:t>
                  </w:r>
                </w:p>
              </w:tc>
              <w:tc>
                <w:tcPr>
                  <w:tcW w:w="2469" w:type="dxa"/>
                </w:tcPr>
                <w:p w14:paraId="4B737B8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Legacy SPS</w:t>
                  </w:r>
                </w:p>
              </w:tc>
              <w:tc>
                <w:tcPr>
                  <w:tcW w:w="2469" w:type="dxa"/>
                </w:tcPr>
                <w:p w14:paraId="28564E7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0</w:t>
                  </w:r>
                </w:p>
              </w:tc>
              <w:tc>
                <w:tcPr>
                  <w:tcW w:w="2469" w:type="dxa"/>
                </w:tcPr>
                <w:p w14:paraId="120D316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195.43</w:t>
                  </w:r>
                </w:p>
              </w:tc>
            </w:tr>
            <w:tr w:rsidR="00A569C1" w:rsidRPr="00313E98" w14:paraId="1D8D9973" w14:textId="77777777" w:rsidTr="00C56AF9">
              <w:tc>
                <w:tcPr>
                  <w:tcW w:w="2469" w:type="dxa"/>
                  <w:vMerge/>
                  <w:vAlign w:val="center"/>
                </w:tcPr>
                <w:p w14:paraId="440EB148"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02B3DCF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Enhanced SPS</w:t>
                  </w:r>
                </w:p>
              </w:tc>
              <w:tc>
                <w:tcPr>
                  <w:tcW w:w="2469" w:type="dxa"/>
                </w:tcPr>
                <w:p w14:paraId="4931BAD7"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w:t>
                  </w:r>
                </w:p>
              </w:tc>
              <w:tc>
                <w:tcPr>
                  <w:tcW w:w="2469" w:type="dxa"/>
                </w:tcPr>
                <w:p w14:paraId="13D9974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52.88</w:t>
                  </w:r>
                </w:p>
              </w:tc>
            </w:tr>
            <w:tr w:rsidR="00A569C1" w:rsidRPr="00313E98" w14:paraId="07F20D0E" w14:textId="77777777" w:rsidTr="00C56AF9">
              <w:tc>
                <w:tcPr>
                  <w:tcW w:w="2469" w:type="dxa"/>
                  <w:vMerge w:val="restart"/>
                  <w:vAlign w:val="center"/>
                </w:tcPr>
                <w:p w14:paraId="5C4480A8"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60Mbps@60fps, 10ms</w:t>
                  </w:r>
                </w:p>
              </w:tc>
              <w:tc>
                <w:tcPr>
                  <w:tcW w:w="2469" w:type="dxa"/>
                </w:tcPr>
                <w:p w14:paraId="4B08897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Legacy SPS</w:t>
                  </w:r>
                </w:p>
              </w:tc>
              <w:tc>
                <w:tcPr>
                  <w:tcW w:w="2469" w:type="dxa"/>
                </w:tcPr>
                <w:p w14:paraId="218F862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0</w:t>
                  </w:r>
                </w:p>
              </w:tc>
              <w:tc>
                <w:tcPr>
                  <w:tcW w:w="2469" w:type="dxa"/>
                </w:tcPr>
                <w:p w14:paraId="1A1A8F2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195.37</w:t>
                  </w:r>
                </w:p>
              </w:tc>
            </w:tr>
            <w:tr w:rsidR="00A569C1" w:rsidRPr="00313E98" w14:paraId="77B4937B" w14:textId="77777777" w:rsidTr="00C56AF9">
              <w:tc>
                <w:tcPr>
                  <w:tcW w:w="2469" w:type="dxa"/>
                  <w:vMerge/>
                </w:tcPr>
                <w:p w14:paraId="6BEB95AB"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47D9BB2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Enhanced SPS</w:t>
                  </w:r>
                </w:p>
              </w:tc>
              <w:tc>
                <w:tcPr>
                  <w:tcW w:w="2469" w:type="dxa"/>
                </w:tcPr>
                <w:p w14:paraId="06EEA982"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2.4</w:t>
                  </w:r>
                </w:p>
              </w:tc>
              <w:tc>
                <w:tcPr>
                  <w:tcW w:w="2469" w:type="dxa"/>
                </w:tcPr>
                <w:p w14:paraId="0CE992E2"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61.06</w:t>
                  </w:r>
                </w:p>
              </w:tc>
            </w:tr>
          </w:tbl>
          <w:p w14:paraId="658ADC67" w14:textId="77777777" w:rsidR="00A569C1" w:rsidRPr="00313E98" w:rsidRDefault="00A569C1" w:rsidP="00C56AF9">
            <w:pPr>
              <w:spacing w:before="120" w:after="120"/>
              <w:rPr>
                <w:rFonts w:ascii="Times New Roman" w:hAnsi="Times New Roman" w:cs="Times New Roman"/>
                <w:sz w:val="20"/>
                <w:szCs w:val="20"/>
              </w:rPr>
            </w:pPr>
          </w:p>
          <w:p w14:paraId="1B364C0A" w14:textId="77777777" w:rsidR="00A569C1" w:rsidRPr="00313E98" w:rsidRDefault="00A569C1" w:rsidP="00C56AF9">
            <w:pPr>
              <w:pStyle w:val="YJ-Proposal"/>
              <w:spacing w:before="120" w:after="120"/>
              <w:jc w:val="both"/>
              <w:rPr>
                <w:sz w:val="20"/>
                <w:lang w:val="en-US" w:eastAsia="zh-CN"/>
              </w:rPr>
            </w:pPr>
            <w:r w:rsidRPr="00313E98">
              <w:rPr>
                <w:sz w:val="20"/>
                <w:lang w:val="en-US" w:eastAsia="zh-CN"/>
              </w:rPr>
              <w:t xml:space="preserve">Suggest </w:t>
            </w:r>
            <w:proofErr w:type="gramStart"/>
            <w:r w:rsidRPr="00313E98">
              <w:rPr>
                <w:sz w:val="20"/>
                <w:lang w:val="en-US" w:eastAsia="zh-CN"/>
              </w:rPr>
              <w:t>to capture</w:t>
            </w:r>
            <w:proofErr w:type="gramEnd"/>
            <w:r w:rsidRPr="00313E98">
              <w:rPr>
                <w:sz w:val="20"/>
                <w:lang w:val="en-US" w:eastAsia="zh-CN"/>
              </w:rPr>
              <w:t xml:space="preserve"> SPS enhancement techniques as well as their evaluation results proposed by companies into TR38.835. </w:t>
            </w:r>
          </w:p>
          <w:p w14:paraId="0D0FCF56" w14:textId="77777777" w:rsidR="00A569C1" w:rsidRPr="00313E98" w:rsidRDefault="00A569C1" w:rsidP="00C56AF9">
            <w:pPr>
              <w:pStyle w:val="Heading2"/>
              <w:spacing w:before="120" w:after="120"/>
              <w:ind w:left="708" w:right="210" w:hangingChars="354" w:hanging="708"/>
              <w:outlineLvl w:val="1"/>
              <w:rPr>
                <w:rFonts w:ascii="Times New Roman" w:eastAsia="SimSun" w:hAnsi="Times New Roman"/>
                <w:sz w:val="20"/>
                <w:szCs w:val="20"/>
                <w:u w:val="single"/>
              </w:rPr>
            </w:pPr>
            <w:r w:rsidRPr="00313E98">
              <w:rPr>
                <w:rFonts w:ascii="Times New Roman" w:eastAsia="SimSun" w:hAnsi="Times New Roman"/>
                <w:sz w:val="20"/>
                <w:szCs w:val="20"/>
                <w:u w:val="single"/>
              </w:rPr>
              <w:t>Intra/inter UE prioritization/multiplexing enhancements</w:t>
            </w:r>
          </w:p>
          <w:p w14:paraId="7F4317C0" w14:textId="77777777" w:rsidR="00A569C1" w:rsidRPr="00313E98" w:rsidRDefault="00A569C1" w:rsidP="00C56AF9">
            <w:pPr>
              <w:pStyle w:val="YJ-Observation"/>
              <w:spacing w:before="120" w:after="120"/>
              <w:jc w:val="both"/>
              <w:rPr>
                <w:sz w:val="20"/>
                <w:lang w:val="en-US" w:eastAsia="zh-CN"/>
              </w:rPr>
            </w:pPr>
            <w:r w:rsidRPr="00313E98">
              <w:rPr>
                <w:sz w:val="20"/>
                <w:lang w:val="en-US" w:eastAsia="zh-CN"/>
              </w:rPr>
              <w:t>Given the advantages of guaranteeing streams with both high priority and low priority transmission for multi-stream model in case of resource starvation,</w:t>
            </w:r>
            <w:r w:rsidRPr="00313E98">
              <w:rPr>
                <w:sz w:val="20"/>
              </w:rPr>
              <w:t xml:space="preserve"> </w:t>
            </w:r>
            <w:r w:rsidRPr="00313E98">
              <w:rPr>
                <w:sz w:val="20"/>
                <w:lang w:val="en-US" w:eastAsia="zh-CN"/>
              </w:rPr>
              <w:t xml:space="preserve">adaptive </w:t>
            </w:r>
            <w:r w:rsidRPr="00313E98">
              <w:rPr>
                <w:rFonts w:eastAsia="SimSun"/>
                <w:sz w:val="20"/>
                <w:lang w:val="en-US" w:eastAsia="zh-CN"/>
              </w:rPr>
              <w:t>i</w:t>
            </w:r>
            <w:r w:rsidRPr="00313E98">
              <w:rPr>
                <w:rFonts w:eastAsia="SimSun"/>
                <w:sz w:val="20"/>
              </w:rPr>
              <w:t xml:space="preserve">ntra/inter UE </w:t>
            </w:r>
            <w:r w:rsidRPr="00313E98">
              <w:rPr>
                <w:rFonts w:eastAsia="SimSun"/>
                <w:sz w:val="20"/>
              </w:rPr>
              <w:lastRenderedPageBreak/>
              <w:t>prioritization/multiplexing enhancement</w:t>
            </w:r>
            <w:r w:rsidRPr="00313E98">
              <w:rPr>
                <w:sz w:val="20"/>
              </w:rPr>
              <w:t xml:space="preserve"> can be</w:t>
            </w:r>
            <w:r w:rsidRPr="00313E98">
              <w:rPr>
                <w:sz w:val="20"/>
                <w:lang w:val="en-US" w:eastAsia="zh-CN"/>
              </w:rPr>
              <w:t xml:space="preserve"> further studied for XR-specific capacity enhancement</w:t>
            </w:r>
            <w:r w:rsidRPr="00313E98">
              <w:rPr>
                <w:sz w:val="20"/>
              </w:rPr>
              <w:t>.</w:t>
            </w:r>
          </w:p>
          <w:p w14:paraId="4B520ACC" w14:textId="2A0BD438" w:rsidR="00A569C1" w:rsidRPr="00313E98" w:rsidRDefault="00A569C1" w:rsidP="00C56AF9">
            <w:pPr>
              <w:spacing w:before="120" w:after="120"/>
              <w:jc w:val="center"/>
              <w:rPr>
                <w:rFonts w:ascii="Times New Roman" w:hAnsi="Times New Roman" w:cs="Times New Roman"/>
                <w:sz w:val="20"/>
                <w:szCs w:val="20"/>
              </w:rPr>
            </w:pPr>
            <w:r w:rsidRPr="00313E98">
              <w:rPr>
                <w:rFonts w:ascii="Times New Roman" w:hAnsi="Times New Roman" w:cs="Times New Roman"/>
                <w:sz w:val="20"/>
                <w:szCs w:val="20"/>
              </w:rPr>
              <w:t>Table 4 Capacity performance comparison of preemption in Indoor HotSpot scenario</w:t>
            </w:r>
          </w:p>
          <w:tbl>
            <w:tblPr>
              <w:tblStyle w:val="TableGrid"/>
              <w:tblW w:w="0" w:type="auto"/>
              <w:tblLook w:val="04A0" w:firstRow="1" w:lastRow="0" w:firstColumn="1" w:lastColumn="0" w:noHBand="0" w:noVBand="1"/>
            </w:tblPr>
            <w:tblGrid>
              <w:gridCol w:w="2075"/>
              <w:gridCol w:w="2097"/>
              <w:gridCol w:w="2057"/>
              <w:gridCol w:w="2057"/>
            </w:tblGrid>
            <w:tr w:rsidR="00A569C1" w:rsidRPr="00313E98" w14:paraId="3CBD6227" w14:textId="77777777" w:rsidTr="00C56AF9">
              <w:trPr>
                <w:trHeight w:val="265"/>
              </w:trPr>
              <w:tc>
                <w:tcPr>
                  <w:tcW w:w="2469" w:type="dxa"/>
                  <w:shd w:val="clear" w:color="auto" w:fill="BFBFBF" w:themeFill="background1" w:themeFillShade="BF"/>
                </w:tcPr>
                <w:p w14:paraId="25750230"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Traffic model</w:t>
                  </w:r>
                </w:p>
              </w:tc>
              <w:tc>
                <w:tcPr>
                  <w:tcW w:w="2469" w:type="dxa"/>
                  <w:shd w:val="clear" w:color="auto" w:fill="BFBFBF" w:themeFill="background1" w:themeFillShade="BF"/>
                </w:tcPr>
                <w:p w14:paraId="14E1A942"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Case</w:t>
                  </w:r>
                </w:p>
              </w:tc>
              <w:tc>
                <w:tcPr>
                  <w:tcW w:w="2469" w:type="dxa"/>
                  <w:shd w:val="clear" w:color="auto" w:fill="BFBFBF" w:themeFill="background1" w:themeFillShade="BF"/>
                </w:tcPr>
                <w:p w14:paraId="3026F6D5"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w:t>
                  </w:r>
                </w:p>
              </w:tc>
              <w:tc>
                <w:tcPr>
                  <w:tcW w:w="2469" w:type="dxa"/>
                  <w:shd w:val="clear" w:color="auto" w:fill="BFBFBF" w:themeFill="background1" w:themeFillShade="BF"/>
                </w:tcPr>
                <w:p w14:paraId="61D82983"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 gain</w:t>
                  </w:r>
                </w:p>
              </w:tc>
            </w:tr>
            <w:tr w:rsidR="00A569C1" w:rsidRPr="00313E98" w14:paraId="257305B1" w14:textId="77777777" w:rsidTr="00C56AF9">
              <w:tc>
                <w:tcPr>
                  <w:tcW w:w="2469" w:type="dxa"/>
                  <w:vMerge w:val="restart"/>
                  <w:vAlign w:val="center"/>
                </w:tcPr>
                <w:p w14:paraId="486B4AA8"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audio/data + video multi-stream model</w:t>
                  </w:r>
                </w:p>
              </w:tc>
              <w:tc>
                <w:tcPr>
                  <w:tcW w:w="2469" w:type="dxa"/>
                </w:tcPr>
                <w:p w14:paraId="571BFCBA"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Without preemption</w:t>
                  </w:r>
                </w:p>
              </w:tc>
              <w:tc>
                <w:tcPr>
                  <w:tcW w:w="2469" w:type="dxa"/>
                </w:tcPr>
                <w:p w14:paraId="67BB426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4.9</w:t>
                  </w:r>
                </w:p>
              </w:tc>
              <w:tc>
                <w:tcPr>
                  <w:tcW w:w="2469" w:type="dxa"/>
                </w:tcPr>
                <w:p w14:paraId="15EFA3F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w:t>
                  </w:r>
                </w:p>
              </w:tc>
            </w:tr>
            <w:tr w:rsidR="00A569C1" w:rsidRPr="00313E98" w14:paraId="71C5412B" w14:textId="77777777" w:rsidTr="00C56AF9">
              <w:tc>
                <w:tcPr>
                  <w:tcW w:w="2469" w:type="dxa"/>
                  <w:vMerge/>
                  <w:vAlign w:val="center"/>
                </w:tcPr>
                <w:p w14:paraId="48AE168A"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59A391A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Rel-15 preemption</w:t>
                  </w:r>
                </w:p>
              </w:tc>
              <w:tc>
                <w:tcPr>
                  <w:tcW w:w="2469" w:type="dxa"/>
                </w:tcPr>
                <w:p w14:paraId="7317DEF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5.7</w:t>
                  </w:r>
                </w:p>
              </w:tc>
              <w:tc>
                <w:tcPr>
                  <w:tcW w:w="2469" w:type="dxa"/>
                </w:tcPr>
                <w:p w14:paraId="75D11951"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47.37%</w:t>
                  </w:r>
                </w:p>
              </w:tc>
            </w:tr>
            <w:tr w:rsidR="00A569C1" w:rsidRPr="00313E98" w14:paraId="2C6C90F7" w14:textId="77777777" w:rsidTr="00C56AF9">
              <w:tc>
                <w:tcPr>
                  <w:tcW w:w="2469" w:type="dxa"/>
                  <w:vMerge/>
                  <w:vAlign w:val="center"/>
                </w:tcPr>
                <w:p w14:paraId="3761FB7E"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44F9E7C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Enhanced preemption</w:t>
                  </w:r>
                </w:p>
              </w:tc>
              <w:tc>
                <w:tcPr>
                  <w:tcW w:w="2469" w:type="dxa"/>
                </w:tcPr>
                <w:p w14:paraId="423D1F9F"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8.4</w:t>
                  </w:r>
                </w:p>
              </w:tc>
              <w:tc>
                <w:tcPr>
                  <w:tcW w:w="2469" w:type="dxa"/>
                </w:tcPr>
                <w:p w14:paraId="3DF2F34C"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71.43%</w:t>
                  </w:r>
                </w:p>
              </w:tc>
            </w:tr>
            <w:tr w:rsidR="00A569C1" w:rsidRPr="00313E98" w14:paraId="22F6ACD9" w14:textId="77777777" w:rsidTr="00C56AF9">
              <w:tc>
                <w:tcPr>
                  <w:tcW w:w="2469" w:type="dxa"/>
                  <w:vMerge w:val="restart"/>
                  <w:vAlign w:val="center"/>
                </w:tcPr>
                <w:p w14:paraId="5C020BDA"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Option 1A: slice-based multi-stream model</w:t>
                  </w:r>
                </w:p>
              </w:tc>
              <w:tc>
                <w:tcPr>
                  <w:tcW w:w="2469" w:type="dxa"/>
                </w:tcPr>
                <w:p w14:paraId="558D85E8"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Without preemption</w:t>
                  </w:r>
                </w:p>
              </w:tc>
              <w:tc>
                <w:tcPr>
                  <w:tcW w:w="2469" w:type="dxa"/>
                </w:tcPr>
                <w:p w14:paraId="3156FBB6"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4.5</w:t>
                  </w:r>
                </w:p>
              </w:tc>
              <w:tc>
                <w:tcPr>
                  <w:tcW w:w="2469" w:type="dxa"/>
                </w:tcPr>
                <w:p w14:paraId="7103343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w:t>
                  </w:r>
                </w:p>
              </w:tc>
            </w:tr>
            <w:tr w:rsidR="00A569C1" w:rsidRPr="00313E98" w14:paraId="0946AE67" w14:textId="77777777" w:rsidTr="00C56AF9">
              <w:tc>
                <w:tcPr>
                  <w:tcW w:w="2469" w:type="dxa"/>
                  <w:vMerge/>
                  <w:vAlign w:val="center"/>
                </w:tcPr>
                <w:p w14:paraId="6C51C158"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177335DF"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Rel-15 preemption</w:t>
                  </w:r>
                </w:p>
              </w:tc>
              <w:tc>
                <w:tcPr>
                  <w:tcW w:w="2469" w:type="dxa"/>
                </w:tcPr>
                <w:p w14:paraId="39E66AE1"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7.1</w:t>
                  </w:r>
                </w:p>
              </w:tc>
              <w:tc>
                <w:tcPr>
                  <w:tcW w:w="2469" w:type="dxa"/>
                </w:tcPr>
                <w:p w14:paraId="579EFC6C"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43.66%</w:t>
                  </w:r>
                </w:p>
              </w:tc>
            </w:tr>
            <w:tr w:rsidR="00A569C1" w:rsidRPr="00313E98" w14:paraId="74658BBB" w14:textId="77777777" w:rsidTr="00C56AF9">
              <w:tc>
                <w:tcPr>
                  <w:tcW w:w="2469" w:type="dxa"/>
                  <w:vMerge/>
                </w:tcPr>
                <w:p w14:paraId="779D5FDC"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6B736ED5"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Enhanced preemption</w:t>
                  </w:r>
                </w:p>
              </w:tc>
              <w:tc>
                <w:tcPr>
                  <w:tcW w:w="2469" w:type="dxa"/>
                </w:tcPr>
                <w:p w14:paraId="466FE195"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10.2</w:t>
                  </w:r>
                </w:p>
              </w:tc>
              <w:tc>
                <w:tcPr>
                  <w:tcW w:w="2469" w:type="dxa"/>
                </w:tcPr>
                <w:p w14:paraId="4D2DE2E0"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126.67%</w:t>
                  </w:r>
                </w:p>
              </w:tc>
            </w:tr>
          </w:tbl>
          <w:p w14:paraId="76AE7566" w14:textId="77777777" w:rsidR="00A569C1" w:rsidRPr="00313E98" w:rsidRDefault="00A569C1" w:rsidP="00C56AF9">
            <w:pPr>
              <w:spacing w:before="120" w:after="120"/>
              <w:rPr>
                <w:rFonts w:ascii="Times New Roman" w:hAnsi="Times New Roman" w:cs="Times New Roman"/>
                <w:sz w:val="20"/>
                <w:szCs w:val="20"/>
              </w:rPr>
            </w:pPr>
          </w:p>
          <w:p w14:paraId="1DDABC9F" w14:textId="77777777" w:rsidR="00A569C1" w:rsidRPr="00313E98" w:rsidRDefault="00A569C1" w:rsidP="00C56AF9">
            <w:pPr>
              <w:pStyle w:val="YJ-Proposal"/>
              <w:spacing w:before="120" w:after="120"/>
              <w:jc w:val="both"/>
              <w:rPr>
                <w:sz w:val="20"/>
                <w:lang w:val="en-US" w:eastAsia="zh-CN"/>
              </w:rPr>
            </w:pPr>
            <w:r w:rsidRPr="00313E98">
              <w:rPr>
                <w:sz w:val="20"/>
                <w:lang w:val="en-US" w:eastAsia="zh-CN"/>
              </w:rPr>
              <w:t xml:space="preserve">Suggest </w:t>
            </w:r>
            <w:proofErr w:type="gramStart"/>
            <w:r w:rsidRPr="00313E98">
              <w:rPr>
                <w:sz w:val="20"/>
                <w:lang w:val="en-US" w:eastAsia="zh-CN"/>
              </w:rPr>
              <w:t>to capture</w:t>
            </w:r>
            <w:proofErr w:type="gramEnd"/>
            <w:r w:rsidRPr="00313E98">
              <w:rPr>
                <w:sz w:val="20"/>
                <w:lang w:val="en-US" w:eastAsia="zh-CN"/>
              </w:rPr>
              <w:t xml:space="preserve"> the evaluation results of adaptive inter-UE/intra-UE multiplexing enhancement provided by companies into TR38.835.  </w:t>
            </w:r>
          </w:p>
          <w:p w14:paraId="6B82EF42" w14:textId="77777777" w:rsidR="00A569C1" w:rsidRPr="00313E98" w:rsidRDefault="00A569C1" w:rsidP="00C56AF9">
            <w:pPr>
              <w:pStyle w:val="Heading2"/>
              <w:spacing w:before="120" w:after="120"/>
              <w:ind w:left="708" w:right="210" w:hangingChars="354" w:hanging="708"/>
              <w:outlineLvl w:val="1"/>
              <w:rPr>
                <w:rFonts w:ascii="Times New Roman" w:hAnsi="Times New Roman"/>
                <w:sz w:val="20"/>
                <w:szCs w:val="20"/>
                <w:u w:val="single"/>
              </w:rPr>
            </w:pPr>
            <w:r w:rsidRPr="00313E98">
              <w:rPr>
                <w:rFonts w:ascii="Times New Roman" w:eastAsia="SimSun" w:hAnsi="Times New Roman"/>
                <w:sz w:val="20"/>
                <w:szCs w:val="20"/>
                <w:u w:val="single"/>
              </w:rPr>
              <w:t>Link adaptation enhancement for re-transmission</w:t>
            </w:r>
          </w:p>
          <w:p w14:paraId="6D872FA0" w14:textId="77777777" w:rsidR="00A569C1" w:rsidRPr="00313E98" w:rsidRDefault="00A569C1" w:rsidP="00C56AF9">
            <w:pPr>
              <w:pStyle w:val="YJ-Observation"/>
              <w:spacing w:before="120" w:after="120"/>
              <w:jc w:val="both"/>
              <w:rPr>
                <w:sz w:val="20"/>
                <w:lang w:val="en-US" w:eastAsia="zh-CN"/>
              </w:rPr>
            </w:pPr>
            <w:r w:rsidRPr="00313E98">
              <w:rPr>
                <w:sz w:val="20"/>
                <w:lang w:val="en-US" w:eastAsia="zh-CN"/>
              </w:rPr>
              <w:t>Given the advantages of guaranteeing the reliability of re-transmission and reduce the re-transmission time, delta MCS can be further studied for XR-specific capacity enhancement.</w:t>
            </w:r>
          </w:p>
          <w:p w14:paraId="4E760F8F" w14:textId="60998AF7" w:rsidR="00A569C1" w:rsidRPr="00313E98" w:rsidRDefault="00A569C1" w:rsidP="00C56AF9">
            <w:pPr>
              <w:spacing w:before="120" w:after="120"/>
              <w:jc w:val="center"/>
              <w:rPr>
                <w:rFonts w:ascii="Times New Roman" w:hAnsi="Times New Roman" w:cs="Times New Roman"/>
                <w:sz w:val="20"/>
                <w:szCs w:val="20"/>
              </w:rPr>
            </w:pPr>
            <w:r w:rsidRPr="00313E98">
              <w:rPr>
                <w:rFonts w:ascii="Times New Roman" w:hAnsi="Times New Roman" w:cs="Times New Roman"/>
                <w:sz w:val="20"/>
                <w:szCs w:val="20"/>
              </w:rPr>
              <w:t>Table 5 Capacity performance of delta MCS in Indoor HotSpot scenario</w:t>
            </w:r>
          </w:p>
          <w:tbl>
            <w:tblPr>
              <w:tblStyle w:val="TableGrid"/>
              <w:tblW w:w="0" w:type="auto"/>
              <w:jc w:val="center"/>
              <w:tblLook w:val="04A0" w:firstRow="1" w:lastRow="0" w:firstColumn="1" w:lastColumn="0" w:noHBand="0" w:noVBand="1"/>
            </w:tblPr>
            <w:tblGrid>
              <w:gridCol w:w="2391"/>
              <w:gridCol w:w="3364"/>
              <w:gridCol w:w="1991"/>
            </w:tblGrid>
            <w:tr w:rsidR="00A569C1" w:rsidRPr="00313E98" w14:paraId="5DD492D6" w14:textId="77777777" w:rsidTr="00C56AF9">
              <w:trPr>
                <w:trHeight w:val="265"/>
                <w:jc w:val="center"/>
              </w:trPr>
              <w:tc>
                <w:tcPr>
                  <w:tcW w:w="2391" w:type="dxa"/>
                  <w:shd w:val="clear" w:color="auto" w:fill="BFBFBF" w:themeFill="background1" w:themeFillShade="BF"/>
                </w:tcPr>
                <w:p w14:paraId="223FD2E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Traffic model</w:t>
                  </w:r>
                </w:p>
              </w:tc>
              <w:tc>
                <w:tcPr>
                  <w:tcW w:w="3364" w:type="dxa"/>
                  <w:shd w:val="clear" w:color="auto" w:fill="BFBFBF" w:themeFill="background1" w:themeFillShade="BF"/>
                </w:tcPr>
                <w:p w14:paraId="058B3F6A"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Case</w:t>
                  </w:r>
                </w:p>
              </w:tc>
              <w:tc>
                <w:tcPr>
                  <w:tcW w:w="1991" w:type="dxa"/>
                  <w:shd w:val="clear" w:color="auto" w:fill="BFBFBF" w:themeFill="background1" w:themeFillShade="BF"/>
                </w:tcPr>
                <w:p w14:paraId="4A0C8845"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w:t>
                  </w:r>
                </w:p>
              </w:tc>
            </w:tr>
            <w:tr w:rsidR="00A569C1" w:rsidRPr="00313E98" w14:paraId="7C865736" w14:textId="77777777" w:rsidTr="00C56AF9">
              <w:trPr>
                <w:jc w:val="center"/>
              </w:trPr>
              <w:tc>
                <w:tcPr>
                  <w:tcW w:w="2391" w:type="dxa"/>
                  <w:vMerge w:val="restart"/>
                  <w:vAlign w:val="center"/>
                </w:tcPr>
                <w:p w14:paraId="3F11F86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60Mbps@60fps, 10ms</w:t>
                  </w:r>
                </w:p>
              </w:tc>
              <w:tc>
                <w:tcPr>
                  <w:tcW w:w="3364" w:type="dxa"/>
                </w:tcPr>
                <w:p w14:paraId="2F7461E3"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Delta MCS information feedback</w:t>
                  </w:r>
                </w:p>
              </w:tc>
              <w:tc>
                <w:tcPr>
                  <w:tcW w:w="1991" w:type="dxa"/>
                </w:tcPr>
                <w:p w14:paraId="1EDC17B6"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0.0</w:t>
                  </w:r>
                </w:p>
              </w:tc>
            </w:tr>
            <w:tr w:rsidR="00A569C1" w:rsidRPr="00313E98" w14:paraId="4B4C6299" w14:textId="77777777" w:rsidTr="00C56AF9">
              <w:trPr>
                <w:jc w:val="center"/>
              </w:trPr>
              <w:tc>
                <w:tcPr>
                  <w:tcW w:w="2391" w:type="dxa"/>
                  <w:vMerge/>
                  <w:vAlign w:val="center"/>
                </w:tcPr>
                <w:p w14:paraId="48CCB85D"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3364" w:type="dxa"/>
                </w:tcPr>
                <w:p w14:paraId="70C9AA77"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No delta MCS information feedback</w:t>
                  </w:r>
                </w:p>
              </w:tc>
              <w:tc>
                <w:tcPr>
                  <w:tcW w:w="1991" w:type="dxa"/>
                </w:tcPr>
                <w:p w14:paraId="039D798A"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3.3</w:t>
                  </w:r>
                </w:p>
              </w:tc>
            </w:tr>
          </w:tbl>
          <w:p w14:paraId="671BE7DD" w14:textId="77777777" w:rsidR="00A569C1" w:rsidRPr="00313E98" w:rsidRDefault="00A569C1" w:rsidP="00C56AF9">
            <w:pPr>
              <w:pStyle w:val="YJ-Proposal"/>
              <w:spacing w:before="120" w:after="120"/>
              <w:jc w:val="both"/>
              <w:rPr>
                <w:sz w:val="20"/>
                <w:lang w:val="en-US" w:eastAsia="zh-CN"/>
              </w:rPr>
            </w:pPr>
            <w:r w:rsidRPr="00313E98">
              <w:rPr>
                <w:sz w:val="20"/>
                <w:lang w:val="en-US" w:eastAsia="zh-CN"/>
              </w:rPr>
              <w:t xml:space="preserve">Suggest </w:t>
            </w:r>
            <w:proofErr w:type="gramStart"/>
            <w:r w:rsidRPr="00313E98">
              <w:rPr>
                <w:sz w:val="20"/>
                <w:lang w:val="en-US" w:eastAsia="zh-CN"/>
              </w:rPr>
              <w:t>to capture</w:t>
            </w:r>
            <w:proofErr w:type="gramEnd"/>
            <w:r w:rsidRPr="00313E98">
              <w:rPr>
                <w:sz w:val="20"/>
                <w:lang w:val="en-US" w:eastAsia="zh-CN"/>
              </w:rPr>
              <w:t xml:space="preserve"> the evaluation results of delta MCS provided by companies into TR38.835.  </w:t>
            </w:r>
          </w:p>
          <w:p w14:paraId="349AED17" w14:textId="77777777" w:rsidR="00A569C1" w:rsidRPr="00313E98" w:rsidRDefault="00A569C1" w:rsidP="00C56AF9">
            <w:pPr>
              <w:pStyle w:val="Heading2"/>
              <w:spacing w:before="120" w:after="120"/>
              <w:ind w:left="708" w:right="210" w:hangingChars="354" w:hanging="708"/>
              <w:outlineLvl w:val="1"/>
              <w:rPr>
                <w:rFonts w:ascii="Times New Roman" w:eastAsia="SimSun" w:hAnsi="Times New Roman"/>
                <w:sz w:val="20"/>
                <w:szCs w:val="20"/>
                <w:u w:val="single"/>
              </w:rPr>
            </w:pPr>
            <w:r w:rsidRPr="00313E98">
              <w:rPr>
                <w:rFonts w:ascii="Times New Roman" w:eastAsia="SimSun" w:hAnsi="Times New Roman"/>
                <w:sz w:val="20"/>
                <w:szCs w:val="20"/>
                <w:u w:val="single"/>
              </w:rPr>
              <w:t>Network Coding</w:t>
            </w:r>
          </w:p>
          <w:p w14:paraId="48AA5631" w14:textId="77777777" w:rsidR="00A569C1" w:rsidRPr="00313E98" w:rsidRDefault="00A569C1" w:rsidP="00C56AF9">
            <w:pPr>
              <w:pStyle w:val="YJ-Observation"/>
              <w:spacing w:before="120" w:after="120"/>
              <w:jc w:val="both"/>
              <w:rPr>
                <w:sz w:val="20"/>
                <w:lang w:val="en-US" w:eastAsia="zh-CN"/>
              </w:rPr>
            </w:pPr>
            <w:r w:rsidRPr="00313E98">
              <w:rPr>
                <w:sz w:val="20"/>
                <w:lang w:val="en-US" w:eastAsia="zh-CN"/>
              </w:rPr>
              <w:t xml:space="preserve">Given the advantages of guaranteeing the transmission reliability by </w:t>
            </w:r>
            <w:r w:rsidRPr="00313E98">
              <w:rPr>
                <w:sz w:val="20"/>
              </w:rPr>
              <w:t>provid</w:t>
            </w:r>
            <w:r w:rsidRPr="00313E98">
              <w:rPr>
                <w:sz w:val="20"/>
                <w:lang w:val="en-US" w:eastAsia="zh-CN"/>
              </w:rPr>
              <w:t>ing</w:t>
            </w:r>
            <w:r w:rsidRPr="00313E98">
              <w:rPr>
                <w:sz w:val="20"/>
              </w:rPr>
              <w:t xml:space="preserve"> coding gain with better error detection and correction performance</w:t>
            </w:r>
            <w:r w:rsidRPr="00313E98">
              <w:rPr>
                <w:sz w:val="20"/>
                <w:lang w:val="en-US" w:eastAsia="zh-CN"/>
              </w:rPr>
              <w:t>, network coding can be further studied for XR-specific capacity enhancement.</w:t>
            </w:r>
          </w:p>
          <w:p w14:paraId="6C6C7C2F" w14:textId="54A6460F" w:rsidR="00A569C1" w:rsidRPr="00313E98" w:rsidRDefault="00A569C1" w:rsidP="00C56AF9">
            <w:pPr>
              <w:spacing w:before="120" w:after="120"/>
              <w:jc w:val="center"/>
              <w:rPr>
                <w:rFonts w:ascii="Times New Roman" w:hAnsi="Times New Roman" w:cs="Times New Roman"/>
                <w:sz w:val="20"/>
                <w:szCs w:val="20"/>
              </w:rPr>
            </w:pPr>
            <w:r w:rsidRPr="00313E98">
              <w:rPr>
                <w:rFonts w:ascii="Times New Roman" w:hAnsi="Times New Roman" w:cs="Times New Roman"/>
                <w:sz w:val="20"/>
                <w:szCs w:val="20"/>
              </w:rPr>
              <w:t>Table 6 Capacity performance of network coding in Indoor HotSpot scenario</w:t>
            </w:r>
          </w:p>
          <w:tbl>
            <w:tblPr>
              <w:tblStyle w:val="TableGrid"/>
              <w:tblW w:w="0" w:type="auto"/>
              <w:jc w:val="center"/>
              <w:tblLook w:val="04A0" w:firstRow="1" w:lastRow="0" w:firstColumn="1" w:lastColumn="0" w:noHBand="0" w:noVBand="1"/>
            </w:tblPr>
            <w:tblGrid>
              <w:gridCol w:w="2391"/>
              <w:gridCol w:w="3364"/>
              <w:gridCol w:w="1991"/>
            </w:tblGrid>
            <w:tr w:rsidR="00A569C1" w:rsidRPr="00313E98" w14:paraId="0CB84A51" w14:textId="77777777" w:rsidTr="00C56AF9">
              <w:trPr>
                <w:trHeight w:val="265"/>
                <w:jc w:val="center"/>
              </w:trPr>
              <w:tc>
                <w:tcPr>
                  <w:tcW w:w="2391" w:type="dxa"/>
                  <w:shd w:val="clear" w:color="auto" w:fill="BFBFBF" w:themeFill="background1" w:themeFillShade="BF"/>
                </w:tcPr>
                <w:p w14:paraId="18E50AE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Traffic model</w:t>
                  </w:r>
                </w:p>
              </w:tc>
              <w:tc>
                <w:tcPr>
                  <w:tcW w:w="3364" w:type="dxa"/>
                  <w:shd w:val="clear" w:color="auto" w:fill="BFBFBF" w:themeFill="background1" w:themeFillShade="BF"/>
                </w:tcPr>
                <w:p w14:paraId="25E085F5"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Case</w:t>
                  </w:r>
                </w:p>
              </w:tc>
              <w:tc>
                <w:tcPr>
                  <w:tcW w:w="1991" w:type="dxa"/>
                  <w:shd w:val="clear" w:color="auto" w:fill="BFBFBF" w:themeFill="background1" w:themeFillShade="BF"/>
                </w:tcPr>
                <w:p w14:paraId="317FBE67"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w:t>
                  </w:r>
                </w:p>
              </w:tc>
            </w:tr>
            <w:tr w:rsidR="00A569C1" w:rsidRPr="00313E98" w14:paraId="2E790B3A" w14:textId="77777777" w:rsidTr="00C56AF9">
              <w:trPr>
                <w:jc w:val="center"/>
              </w:trPr>
              <w:tc>
                <w:tcPr>
                  <w:tcW w:w="2391" w:type="dxa"/>
                  <w:vMerge w:val="restart"/>
                  <w:vAlign w:val="center"/>
                </w:tcPr>
                <w:p w14:paraId="1507B130"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30Mbps@60fps, 10ms</w:t>
                  </w:r>
                </w:p>
              </w:tc>
              <w:tc>
                <w:tcPr>
                  <w:tcW w:w="3364" w:type="dxa"/>
                </w:tcPr>
                <w:p w14:paraId="632534E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PDCP duplication</w:t>
                  </w:r>
                </w:p>
              </w:tc>
              <w:tc>
                <w:tcPr>
                  <w:tcW w:w="1991" w:type="dxa"/>
                </w:tcPr>
                <w:p w14:paraId="256BAA82"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7.9</w:t>
                  </w:r>
                </w:p>
              </w:tc>
            </w:tr>
            <w:tr w:rsidR="00A569C1" w:rsidRPr="00313E98" w14:paraId="34D5EE26" w14:textId="77777777" w:rsidTr="00C56AF9">
              <w:trPr>
                <w:jc w:val="center"/>
              </w:trPr>
              <w:tc>
                <w:tcPr>
                  <w:tcW w:w="2391" w:type="dxa"/>
                  <w:vMerge/>
                  <w:vAlign w:val="center"/>
                </w:tcPr>
                <w:p w14:paraId="74B08D47"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3364" w:type="dxa"/>
                </w:tcPr>
                <w:p w14:paraId="3428DB7F"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Network coding</w:t>
                  </w:r>
                </w:p>
              </w:tc>
              <w:tc>
                <w:tcPr>
                  <w:tcW w:w="1991" w:type="dxa"/>
                </w:tcPr>
                <w:p w14:paraId="1E7976F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8.9</w:t>
                  </w:r>
                </w:p>
              </w:tc>
            </w:tr>
          </w:tbl>
          <w:p w14:paraId="2CB6D0B5" w14:textId="77777777" w:rsidR="00A569C1" w:rsidRPr="00313E98" w:rsidRDefault="00A569C1" w:rsidP="00C56AF9">
            <w:pPr>
              <w:pStyle w:val="YJ-Proposal"/>
              <w:spacing w:before="120" w:after="120"/>
              <w:jc w:val="both"/>
              <w:rPr>
                <w:sz w:val="20"/>
                <w:lang w:val="en-US" w:eastAsia="zh-CN"/>
              </w:rPr>
            </w:pPr>
            <w:r w:rsidRPr="00313E98">
              <w:rPr>
                <w:sz w:val="20"/>
                <w:lang w:val="en-US" w:eastAsia="zh-CN"/>
              </w:rPr>
              <w:t xml:space="preserve">Suggest </w:t>
            </w:r>
            <w:proofErr w:type="gramStart"/>
            <w:r w:rsidRPr="00313E98">
              <w:rPr>
                <w:sz w:val="20"/>
                <w:lang w:val="en-US" w:eastAsia="zh-CN"/>
              </w:rPr>
              <w:t>to capture</w:t>
            </w:r>
            <w:proofErr w:type="gramEnd"/>
            <w:r w:rsidRPr="00313E98">
              <w:rPr>
                <w:sz w:val="20"/>
                <w:lang w:val="en-US" w:eastAsia="zh-CN"/>
              </w:rPr>
              <w:t xml:space="preserve"> the evaluation results of network coding provided by companies into TR38.835.  </w:t>
            </w:r>
          </w:p>
          <w:p w14:paraId="7C716E51" w14:textId="77777777" w:rsidR="00A569C1" w:rsidRPr="00313E98" w:rsidRDefault="00A569C1" w:rsidP="00C56AF9">
            <w:pPr>
              <w:rPr>
                <w:rFonts w:ascii="Times New Roman" w:hAnsi="Times New Roman" w:cs="Times New Roman"/>
                <w:sz w:val="20"/>
                <w:szCs w:val="20"/>
                <w:lang w:val="en-US" w:eastAsia="ja-JP"/>
              </w:rPr>
            </w:pPr>
          </w:p>
        </w:tc>
      </w:tr>
      <w:tr w:rsidR="00A569C1" w:rsidRPr="00313E98" w14:paraId="23882B1D" w14:textId="77777777" w:rsidTr="00C369BB">
        <w:tc>
          <w:tcPr>
            <w:tcW w:w="1117" w:type="dxa"/>
          </w:tcPr>
          <w:p w14:paraId="31D83D2B"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QC</w:t>
            </w:r>
          </w:p>
        </w:tc>
        <w:tc>
          <w:tcPr>
            <w:tcW w:w="8512" w:type="dxa"/>
          </w:tcPr>
          <w:p w14:paraId="2EBDCC06" w14:textId="71E47F52"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o1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1</w:t>
            </w:r>
            <w:r w:rsidRPr="00313E98">
              <w:rPr>
                <w:rFonts w:ascii="Times New Roman" w:hAnsi="Times New Roman" w:cs="Times New Roman"/>
                <w:b/>
                <w:bCs/>
                <w:i/>
                <w:iCs/>
                <w:sz w:val="20"/>
                <w:szCs w:val="20"/>
              </w:rPr>
              <w:t xml:space="preserve">: </w:t>
            </w:r>
            <w:r w:rsidRPr="00313E98">
              <w:rPr>
                <w:rFonts w:ascii="Times New Roman" w:hAnsi="Times New Roman" w:cs="Times New Roman"/>
                <w:b/>
                <w:bCs/>
                <w:i/>
                <w:iCs/>
                <w:sz w:val="20"/>
                <w:szCs w:val="20"/>
                <w:lang w:val="en-US"/>
              </w:rPr>
              <w:t>There is a time mismatch issue between periodic XR UL traffic and R16/17 CG configuration. This will lead to XR capacity loss due to the packet delay caused by the timing difference between CG resources and actual XR traffic.</w:t>
            </w:r>
          </w:p>
          <w:p w14:paraId="4248D0DB" w14:textId="10FED9A5"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o2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i/>
                <w:sz w:val="20"/>
                <w:szCs w:val="20"/>
              </w:rPr>
              <w:t xml:space="preserve">Observation </w:t>
            </w:r>
            <w:r w:rsidRPr="00313E98">
              <w:rPr>
                <w:rFonts w:ascii="Times New Roman" w:hAnsi="Times New Roman" w:cs="Times New Roman"/>
                <w:b/>
                <w:bCs/>
                <w:i/>
                <w:iCs/>
                <w:noProof/>
                <w:sz w:val="20"/>
                <w:szCs w:val="20"/>
              </w:rPr>
              <w:t>2</w:t>
            </w:r>
            <w:r w:rsidRPr="00313E98">
              <w:rPr>
                <w:rFonts w:ascii="Times New Roman" w:hAnsi="Times New Roman" w:cs="Times New Roman"/>
                <w:b/>
                <w:bCs/>
                <w:i/>
                <w:iCs/>
                <w:sz w:val="20"/>
                <w:szCs w:val="20"/>
              </w:rPr>
              <w:t>:</w:t>
            </w:r>
            <w:r w:rsidRPr="00313E98">
              <w:rPr>
                <w:rFonts w:ascii="Times New Roman" w:hAnsi="Times New Roman" w:cs="Times New Roman"/>
                <w:b/>
                <w:i/>
                <w:sz w:val="20"/>
                <w:szCs w:val="20"/>
              </w:rPr>
              <w:t xml:space="preserve"> </w:t>
            </w:r>
            <w:r w:rsidRPr="00313E98">
              <w:rPr>
                <w:rFonts w:ascii="Times New Roman" w:hAnsi="Times New Roman" w:cs="Times New Roman"/>
                <w:b/>
                <w:i/>
                <w:color w:val="000000" w:themeColor="text1"/>
                <w:sz w:val="20"/>
                <w:szCs w:val="20"/>
              </w:rPr>
              <w:t xml:space="preserve">For proper demodulation in the UL, gNB is required to know which of the UL resources the UE has skipped </w:t>
            </w: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o3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3</w:t>
            </w:r>
            <w:r w:rsidRPr="00313E98">
              <w:rPr>
                <w:rFonts w:ascii="Times New Roman" w:hAnsi="Times New Roman" w:cs="Times New Roman"/>
                <w:b/>
                <w:bCs/>
                <w:i/>
                <w:iCs/>
                <w:sz w:val="20"/>
                <w:szCs w:val="20"/>
              </w:rPr>
              <w:t>: Soft HARQ-ACK is observed to provide a significant gain in XR capacity over baseline HARQ-ACK.</w:t>
            </w:r>
          </w:p>
          <w:p w14:paraId="7E8130C1" w14:textId="1BF04B56"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o3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3</w:t>
            </w:r>
            <w:r w:rsidRPr="00313E98">
              <w:rPr>
                <w:rFonts w:ascii="Times New Roman" w:hAnsi="Times New Roman" w:cs="Times New Roman"/>
                <w:b/>
                <w:bCs/>
                <w:i/>
                <w:iCs/>
                <w:sz w:val="20"/>
                <w:szCs w:val="20"/>
              </w:rPr>
              <w:t>: Soft HARQ-ACK is observed to provide a significant gain in XR capacity over baseline HARQ-ACK.</w:t>
            </w:r>
          </w:p>
          <w:p w14:paraId="3D385C17" w14:textId="6C86E527" w:rsidR="00952908" w:rsidRPr="00313E98" w:rsidRDefault="00952908" w:rsidP="00952908">
            <w:pPr>
              <w:rPr>
                <w:rFonts w:ascii="Times New Roman" w:hAnsi="Times New Roman" w:cs="Times New Roman"/>
                <w:b/>
                <w:bCs/>
                <w:i/>
                <w:iCs/>
                <w:sz w:val="20"/>
                <w:szCs w:val="20"/>
                <w:lang w:val="en-US"/>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o4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4</w:t>
            </w:r>
            <w:r w:rsidRPr="00313E98">
              <w:rPr>
                <w:rFonts w:ascii="Times New Roman" w:hAnsi="Times New Roman" w:cs="Times New Roman"/>
                <w:b/>
                <w:bCs/>
                <w:i/>
                <w:iCs/>
                <w:sz w:val="20"/>
                <w:szCs w:val="20"/>
              </w:rPr>
              <w:t xml:space="preserve">: The gain of </w:t>
            </w:r>
            <w:r w:rsidRPr="00313E98">
              <w:rPr>
                <w:rFonts w:ascii="Times New Roman" w:hAnsi="Times New Roman" w:cs="Times New Roman"/>
                <w:b/>
                <w:bCs/>
                <w:i/>
                <w:iCs/>
                <w:sz w:val="20"/>
                <w:szCs w:val="20"/>
                <w:lang w:val="en-US"/>
              </w:rPr>
              <w:t>soft HARQ-ACK relative to baseline HARQ-ACK increases when the HARQ round trip delay increases.</w:t>
            </w:r>
          </w:p>
          <w:p w14:paraId="3631C17D" w14:textId="0E11EAE1"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lastRenderedPageBreak/>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o5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5</w:t>
            </w:r>
            <w:r w:rsidRPr="00313E98">
              <w:rPr>
                <w:rFonts w:ascii="Times New Roman" w:hAnsi="Times New Roman" w:cs="Times New Roman"/>
                <w:b/>
                <w:bCs/>
                <w:i/>
                <w:iCs/>
                <w:sz w:val="20"/>
                <w:szCs w:val="20"/>
              </w:rPr>
              <w:t>: Multi-PDSCH/PUSCH scheduling DCI is suitable for XR video data transmission for jitter handling, scheduling of large and variable size of video frame data and UE power saving by PDCCH monitoring reduction.</w:t>
            </w:r>
          </w:p>
          <w:p w14:paraId="2DD897CD" w14:textId="606C67D1"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o6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6</w:t>
            </w:r>
            <w:r w:rsidRPr="00313E98">
              <w:rPr>
                <w:rFonts w:ascii="Times New Roman" w:hAnsi="Times New Roman" w:cs="Times New Roman"/>
                <w:b/>
                <w:bCs/>
                <w:i/>
                <w:iCs/>
                <w:sz w:val="20"/>
                <w:szCs w:val="20"/>
              </w:rPr>
              <w:t>: If data of a XR video frame is scheduled by the same DCI, the number of schedulable PDSCHs may need to be increased beyond 8.</w:t>
            </w:r>
          </w:p>
          <w:p w14:paraId="69446092" w14:textId="39D7B1F7"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o7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7</w:t>
            </w:r>
            <w:r w:rsidRPr="00313E98">
              <w:rPr>
                <w:rFonts w:ascii="Times New Roman" w:hAnsi="Times New Roman" w:cs="Times New Roman"/>
                <w:b/>
                <w:bCs/>
                <w:i/>
                <w:iCs/>
                <w:sz w:val="20"/>
                <w:szCs w:val="20"/>
              </w:rPr>
              <w:t>: The existing single DCI scheduling multi-PDSCH/PUSCH framework can cause resource waste, additional delays, or more control signalling.</w:t>
            </w:r>
          </w:p>
          <w:p w14:paraId="022C9BC5" w14:textId="2653903B" w:rsidR="001C589C" w:rsidRPr="00313E98" w:rsidRDefault="00952908" w:rsidP="001C589C">
            <w:pPr>
              <w:rPr>
                <w:rFonts w:ascii="Times New Roman" w:hAnsi="Times New Roman" w:cs="Times New Roman"/>
                <w:sz w:val="20"/>
                <w:szCs w:val="20"/>
              </w:rPr>
            </w:pPr>
            <w:r w:rsidRPr="00313E98">
              <w:rPr>
                <w:rFonts w:ascii="Times New Roman" w:hAnsi="Times New Roman" w:cs="Times New Roman"/>
                <w:szCs w:val="20"/>
                <w:lang w:val="en-US"/>
              </w:rPr>
              <w:fldChar w:fldCharType="end"/>
            </w:r>
            <w:r w:rsidR="001C589C" w:rsidRPr="00313E98">
              <w:rPr>
                <w:rFonts w:ascii="Times New Roman" w:hAnsi="Times New Roman" w:cs="Times New Roman"/>
                <w:sz w:val="20"/>
                <w:szCs w:val="20"/>
              </w:rPr>
              <w:t xml:space="preserve"> </w:t>
            </w:r>
          </w:p>
          <w:p w14:paraId="43F2F3B9" w14:textId="22D31FEF" w:rsidR="00952908" w:rsidRPr="00313E98" w:rsidRDefault="00952908" w:rsidP="00952908">
            <w:pPr>
              <w:rPr>
                <w:rFonts w:ascii="Times New Roman" w:hAnsi="Times New Roman" w:cs="Times New Roman"/>
                <w:sz w:val="20"/>
                <w:szCs w:val="20"/>
                <w:lang w:val="en-US"/>
              </w:rPr>
            </w:pP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p2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2</w:t>
            </w:r>
            <w:r w:rsidRPr="00313E98">
              <w:rPr>
                <w:rFonts w:ascii="Times New Roman" w:hAnsi="Times New Roman" w:cs="Times New Roman"/>
                <w:b/>
                <w:bCs/>
                <w:i/>
                <w:iCs/>
                <w:sz w:val="20"/>
                <w:szCs w:val="20"/>
              </w:rPr>
              <w:t>: Introduce the CG set switching mechanism to simultaneously activate one set of CGs and deactivate another set of CGs for adaptative CG configuration. Timer based switching can be introduced.</w:t>
            </w:r>
          </w:p>
          <w:p w14:paraId="5A7CDC38" w14:textId="187CC714" w:rsidR="00952908" w:rsidRPr="00313E98" w:rsidRDefault="00952908" w:rsidP="00952908">
            <w:pPr>
              <w:rPr>
                <w:rFonts w:ascii="Times New Roman" w:hAnsi="Times New Roman" w:cs="Times New Roman"/>
                <w:b/>
                <w:i/>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p3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3</w:t>
            </w:r>
            <w:r w:rsidRPr="00313E98">
              <w:rPr>
                <w:rFonts w:ascii="Times New Roman" w:hAnsi="Times New Roman" w:cs="Times New Roman"/>
                <w:b/>
                <w:bCs/>
                <w:i/>
                <w:iCs/>
                <w:sz w:val="20"/>
                <w:szCs w:val="20"/>
              </w:rPr>
              <w:t>: Introduce the CG set skipping mechanism to temporarily deactivate a set of CGs and reactivate it after a timer expires.</w:t>
            </w:r>
          </w:p>
          <w:p w14:paraId="03192C49" w14:textId="05EE0709"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p4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4</w:t>
            </w:r>
            <w:r w:rsidRPr="00313E98">
              <w:rPr>
                <w:rFonts w:ascii="Times New Roman" w:hAnsi="Times New Roman" w:cs="Times New Roman"/>
                <w:b/>
                <w:bCs/>
                <w:i/>
                <w:iCs/>
                <w:sz w:val="20"/>
                <w:szCs w:val="20"/>
              </w:rPr>
              <w:t>: For single CG with multiple PUSCHs on a CG occasion, consider studying methods to skip, modify, or add extra PUSCHs in an occasion.</w:t>
            </w:r>
          </w:p>
          <w:p w14:paraId="77C49B1F" w14:textId="1790A3A9" w:rsidR="00952908" w:rsidRPr="00313E98" w:rsidRDefault="00952908" w:rsidP="00952908">
            <w:pPr>
              <w:rPr>
                <w:rFonts w:ascii="Times New Roman" w:hAnsi="Times New Roman" w:cs="Times New Roman"/>
                <w:sz w:val="20"/>
                <w:szCs w:val="20"/>
                <w:lang w:val="en-US"/>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p5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5</w:t>
            </w:r>
            <w:r w:rsidRPr="00313E98">
              <w:rPr>
                <w:rFonts w:ascii="Times New Roman" w:hAnsi="Times New Roman" w:cs="Times New Roman"/>
                <w:b/>
                <w:bCs/>
                <w:i/>
                <w:iCs/>
                <w:sz w:val="20"/>
                <w:szCs w:val="20"/>
              </w:rPr>
              <w:t>: For XR, consider studying methods to dynamically adapt the CG parameters to the traffic bursts.</w:t>
            </w:r>
          </w:p>
          <w:p w14:paraId="4C7FF3B7" w14:textId="22E3577F" w:rsidR="00952908" w:rsidRPr="00313E98" w:rsidRDefault="00952908" w:rsidP="00952908">
            <w:pPr>
              <w:rPr>
                <w:rFonts w:ascii="Times New Roman" w:hAnsi="Times New Roman" w:cs="Times New Roman"/>
                <w:sz w:val="20"/>
                <w:szCs w:val="20"/>
                <w:lang w:val="en-US"/>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p6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6</w:t>
            </w:r>
            <w:r w:rsidRPr="00313E98">
              <w:rPr>
                <w:rFonts w:ascii="Times New Roman" w:hAnsi="Times New Roman" w:cs="Times New Roman"/>
                <w:b/>
                <w:bCs/>
                <w:i/>
                <w:iCs/>
                <w:sz w:val="20"/>
                <w:szCs w:val="20"/>
              </w:rPr>
              <w:t>: For XR, consider studying methods to jointly handle multiple CG configurations on the same or on different CCs using the same message</w:t>
            </w:r>
          </w:p>
          <w:p w14:paraId="63B5A332" w14:textId="06A07975" w:rsidR="00952908" w:rsidRPr="00313E98" w:rsidRDefault="00952908" w:rsidP="00952908">
            <w:pPr>
              <w:rPr>
                <w:rFonts w:ascii="Times New Roman" w:hAnsi="Times New Roman" w:cs="Times New Roman"/>
                <w:b/>
                <w:i/>
                <w:sz w:val="20"/>
                <w:szCs w:val="20"/>
                <w:lang w:eastAsia="ja-JP"/>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p7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lang w:eastAsia="ja-JP"/>
              </w:rPr>
              <w:t xml:space="preserve">Proposal </w:t>
            </w:r>
            <w:r w:rsidRPr="00313E98">
              <w:rPr>
                <w:rFonts w:ascii="Times New Roman" w:hAnsi="Times New Roman" w:cs="Times New Roman"/>
                <w:b/>
                <w:bCs/>
                <w:i/>
                <w:iCs/>
                <w:noProof/>
                <w:sz w:val="20"/>
                <w:szCs w:val="20"/>
              </w:rPr>
              <w:t>7</w:t>
            </w:r>
            <w:r w:rsidRPr="00313E98">
              <w:rPr>
                <w:rFonts w:ascii="Times New Roman" w:hAnsi="Times New Roman" w:cs="Times New Roman"/>
                <w:b/>
                <w:bCs/>
                <w:i/>
                <w:iCs/>
                <w:sz w:val="20"/>
                <w:szCs w:val="20"/>
                <w:lang w:eastAsia="ja-JP"/>
              </w:rPr>
              <w:t>: RAN1 should discuss a solution to address the time mismatch between R16/R17 CG configuration. The solution can be like those under consideration for a similar issue that exists for CDRX.</w:t>
            </w:r>
          </w:p>
          <w:p w14:paraId="4A42AEB3" w14:textId="0B528083" w:rsidR="00952908" w:rsidRPr="00313E98" w:rsidRDefault="00952908" w:rsidP="00952908">
            <w:pPr>
              <w:spacing w:before="120" w:after="120"/>
              <w:rPr>
                <w:rFonts w:ascii="Times New Roman" w:hAnsi="Times New Roman" w:cs="Times New Roman"/>
                <w:b/>
                <w:i/>
                <w:color w:val="000000" w:themeColor="text1"/>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b/>
                <w:i/>
                <w:color w:val="000000" w:themeColor="text1"/>
                <w:sz w:val="20"/>
                <w:szCs w:val="20"/>
              </w:rPr>
              <w:t xml:space="preserve"> </w:t>
            </w:r>
          </w:p>
          <w:p w14:paraId="7B34D454" w14:textId="55603A92"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p9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9</w:t>
            </w:r>
            <w:r w:rsidRPr="00313E98">
              <w:rPr>
                <w:rFonts w:ascii="Times New Roman" w:hAnsi="Times New Roman" w:cs="Times New Roman"/>
                <w:b/>
                <w:bCs/>
                <w:i/>
                <w:iCs/>
                <w:sz w:val="20"/>
                <w:szCs w:val="20"/>
              </w:rPr>
              <w:t xml:space="preserve">: Capture evaluations results </w:t>
            </w:r>
            <w:proofErr w:type="gramStart"/>
            <w:r w:rsidRPr="00313E98">
              <w:rPr>
                <w:rFonts w:ascii="Times New Roman" w:hAnsi="Times New Roman" w:cs="Times New Roman"/>
                <w:b/>
                <w:bCs/>
                <w:i/>
                <w:iCs/>
                <w:sz w:val="20"/>
                <w:szCs w:val="20"/>
              </w:rPr>
              <w:t>in  for</w:t>
            </w:r>
            <w:proofErr w:type="gramEnd"/>
            <w:r w:rsidRPr="00313E98">
              <w:rPr>
                <w:rFonts w:ascii="Times New Roman" w:hAnsi="Times New Roman" w:cs="Times New Roman"/>
                <w:b/>
                <w:bCs/>
                <w:i/>
                <w:iCs/>
                <w:sz w:val="20"/>
                <w:szCs w:val="20"/>
              </w:rPr>
              <w:t xml:space="preserve"> Soft HARQ-ACK in Table </w:t>
            </w:r>
            <w:r w:rsidRPr="00313E98">
              <w:rPr>
                <w:rFonts w:ascii="Times New Roman" w:hAnsi="Times New Roman" w:cs="Times New Roman"/>
                <w:b/>
                <w:bCs/>
                <w:i/>
                <w:iCs/>
                <w:noProof/>
                <w:sz w:val="20"/>
                <w:szCs w:val="20"/>
              </w:rPr>
              <w:t>1</w:t>
            </w:r>
            <w:r w:rsidRPr="00313E98">
              <w:rPr>
                <w:rFonts w:ascii="Times New Roman" w:hAnsi="Times New Roman" w:cs="Times New Roman"/>
                <w:b/>
                <w:bCs/>
                <w:i/>
                <w:iCs/>
                <w:sz w:val="20"/>
                <w:szCs w:val="20"/>
              </w:rPr>
              <w:t xml:space="preserve"> to Table </w:t>
            </w:r>
            <w:r w:rsidRPr="00313E98">
              <w:rPr>
                <w:rFonts w:ascii="Times New Roman" w:hAnsi="Times New Roman" w:cs="Times New Roman"/>
                <w:b/>
                <w:bCs/>
                <w:i/>
                <w:iCs/>
                <w:noProof/>
                <w:sz w:val="20"/>
                <w:szCs w:val="20"/>
              </w:rPr>
              <w:t>6</w:t>
            </w:r>
            <w:r w:rsidRPr="00313E98">
              <w:rPr>
                <w:rFonts w:ascii="Times New Roman" w:hAnsi="Times New Roman" w:cs="Times New Roman"/>
                <w:b/>
                <w:bCs/>
                <w:i/>
                <w:iCs/>
                <w:sz w:val="20"/>
                <w:szCs w:val="20"/>
              </w:rPr>
              <w:t xml:space="preserve"> in TR 38.835.</w:t>
            </w:r>
          </w:p>
          <w:p w14:paraId="34C28969" w14:textId="67B3CE4D" w:rsidR="00952908" w:rsidRPr="00313E98" w:rsidRDefault="00952908" w:rsidP="00952908">
            <w:pPr>
              <w:rPr>
                <w:rFonts w:ascii="Times New Roman" w:hAnsi="Times New Roman" w:cs="Times New Roman"/>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p10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10</w:t>
            </w:r>
            <w:r w:rsidRPr="00313E98">
              <w:rPr>
                <w:rFonts w:ascii="Times New Roman" w:hAnsi="Times New Roman" w:cs="Times New Roman"/>
                <w:b/>
                <w:bCs/>
                <w:i/>
                <w:iCs/>
                <w:sz w:val="20"/>
                <w:szCs w:val="20"/>
              </w:rPr>
              <w:t>:</w:t>
            </w:r>
            <w:r w:rsidRPr="00313E98">
              <w:rPr>
                <w:rFonts w:ascii="Times New Roman" w:hAnsi="Times New Roman" w:cs="Times New Roman"/>
                <w:sz w:val="20"/>
                <w:szCs w:val="20"/>
              </w:rPr>
              <w:t xml:space="preserve"> </w:t>
            </w:r>
            <w:r w:rsidRPr="00313E98">
              <w:rPr>
                <w:rFonts w:ascii="Times New Roman" w:hAnsi="Times New Roman" w:cs="Times New Roman"/>
                <w:b/>
                <w:bCs/>
                <w:i/>
                <w:iCs/>
                <w:sz w:val="20"/>
                <w:szCs w:val="20"/>
              </w:rPr>
              <w:t>When more than 8 PDSCHs are scheduled by the same DCI, the RV field can be removed from the scheduling DCI to avoid the increase of DCI size.</w:t>
            </w:r>
          </w:p>
          <w:p w14:paraId="261E5464" w14:textId="77FE42F3" w:rsidR="00952908" w:rsidRPr="00313E98" w:rsidRDefault="00952908" w:rsidP="00952908">
            <w:pPr>
              <w:rPr>
                <w:rFonts w:ascii="Times New Roman" w:hAnsi="Times New Roman" w:cs="Times New Roman"/>
                <w:b/>
                <w:i/>
                <w:sz w:val="20"/>
                <w:szCs w:val="20"/>
                <w:lang w:val="en-US"/>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p11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i/>
                <w:sz w:val="20"/>
                <w:szCs w:val="20"/>
              </w:rPr>
              <w:t xml:space="preserve">Proposal </w:t>
            </w:r>
            <w:r w:rsidRPr="00313E98">
              <w:rPr>
                <w:rFonts w:ascii="Times New Roman" w:hAnsi="Times New Roman" w:cs="Times New Roman"/>
                <w:b/>
                <w:bCs/>
                <w:i/>
                <w:iCs/>
                <w:noProof/>
                <w:sz w:val="20"/>
                <w:szCs w:val="20"/>
              </w:rPr>
              <w:t>11</w:t>
            </w:r>
            <w:r w:rsidRPr="00313E98">
              <w:rPr>
                <w:rFonts w:ascii="Times New Roman" w:hAnsi="Times New Roman" w:cs="Times New Roman"/>
                <w:b/>
                <w:bCs/>
                <w:i/>
                <w:iCs/>
                <w:sz w:val="20"/>
                <w:szCs w:val="20"/>
              </w:rPr>
              <w:t>:</w:t>
            </w:r>
            <w:r w:rsidRPr="00313E98">
              <w:rPr>
                <w:rFonts w:ascii="Times New Roman" w:hAnsi="Times New Roman" w:cs="Times New Roman"/>
                <w:b/>
                <w:i/>
                <w:sz w:val="20"/>
                <w:szCs w:val="20"/>
                <w:lang w:val="en-US"/>
              </w:rPr>
              <w:t xml:space="preserve"> PDCCH skipping indication in the single DCI scheduling multi-PDSCHs allows for PDCCH skipping after decoding of the multi-PDSCHs </w:t>
            </w:r>
          </w:p>
          <w:p w14:paraId="74985299" w14:textId="705B6274" w:rsidR="00952908" w:rsidRPr="00313E98" w:rsidRDefault="00952908" w:rsidP="00952908">
            <w:pPr>
              <w:spacing w:after="0"/>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p12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12</w:t>
            </w:r>
            <w:r w:rsidRPr="00313E98">
              <w:rPr>
                <w:rFonts w:ascii="Times New Roman" w:hAnsi="Times New Roman" w:cs="Times New Roman"/>
                <w:b/>
                <w:bCs/>
                <w:i/>
                <w:iCs/>
                <w:sz w:val="20"/>
                <w:szCs w:val="20"/>
              </w:rPr>
              <w:t>: For XR, consider studying enhancements for single DCI scheduling multi-PDSCH/PUSCH grants including:</w:t>
            </w:r>
          </w:p>
          <w:p w14:paraId="12A5A25C" w14:textId="77777777" w:rsidR="00952908" w:rsidRPr="00DF7524" w:rsidRDefault="00952908" w:rsidP="00313E98">
            <w:pPr>
              <w:pStyle w:val="ListParagraph"/>
              <w:numPr>
                <w:ilvl w:val="0"/>
                <w:numId w:val="44"/>
              </w:numPr>
              <w:overflowPunct w:val="0"/>
              <w:autoSpaceDE w:val="0"/>
              <w:autoSpaceDN w:val="0"/>
              <w:adjustRightInd w:val="0"/>
              <w:spacing w:after="180" w:line="240" w:lineRule="auto"/>
              <w:contextualSpacing/>
              <w:jc w:val="left"/>
              <w:textAlignment w:val="baseline"/>
              <w:rPr>
                <w:rFonts w:ascii="Times New Roman" w:hAnsi="Times New Roman" w:cs="Times New Roman"/>
                <w:b/>
                <w:bCs/>
                <w:i/>
                <w:iCs/>
                <w:sz w:val="20"/>
                <w:szCs w:val="20"/>
                <w:lang w:val="en-US"/>
              </w:rPr>
            </w:pPr>
            <w:r w:rsidRPr="00DF7524">
              <w:rPr>
                <w:rFonts w:ascii="Times New Roman" w:hAnsi="Times New Roman" w:cs="Times New Roman"/>
                <w:b/>
                <w:bCs/>
                <w:i/>
                <w:iCs/>
                <w:sz w:val="20"/>
                <w:szCs w:val="20"/>
                <w:lang w:val="en-US"/>
              </w:rPr>
              <w:t>Allowing for different configurations per PDSCH/PUSCH in a single DCI grant</w:t>
            </w:r>
          </w:p>
          <w:p w14:paraId="775250C0" w14:textId="77777777" w:rsidR="00952908" w:rsidRPr="00DF7524" w:rsidRDefault="00952908" w:rsidP="00313E98">
            <w:pPr>
              <w:pStyle w:val="ListParagraph"/>
              <w:numPr>
                <w:ilvl w:val="0"/>
                <w:numId w:val="44"/>
              </w:numPr>
              <w:overflowPunct w:val="0"/>
              <w:autoSpaceDE w:val="0"/>
              <w:autoSpaceDN w:val="0"/>
              <w:adjustRightInd w:val="0"/>
              <w:spacing w:after="180" w:line="240" w:lineRule="auto"/>
              <w:contextualSpacing/>
              <w:jc w:val="left"/>
              <w:textAlignment w:val="baseline"/>
              <w:rPr>
                <w:rFonts w:ascii="Times New Roman" w:hAnsi="Times New Roman" w:cs="Times New Roman"/>
                <w:b/>
                <w:bCs/>
                <w:i/>
                <w:iCs/>
                <w:sz w:val="20"/>
                <w:szCs w:val="20"/>
                <w:lang w:val="en-US"/>
              </w:rPr>
            </w:pPr>
            <w:r w:rsidRPr="00DF7524">
              <w:rPr>
                <w:rFonts w:ascii="Times New Roman" w:hAnsi="Times New Roman" w:cs="Times New Roman"/>
                <w:b/>
                <w:bCs/>
                <w:i/>
                <w:iCs/>
                <w:sz w:val="20"/>
                <w:szCs w:val="20"/>
                <w:lang w:val="en-US"/>
              </w:rPr>
              <w:t>Allowing the gNB to change the behavior of one or more of the already granted PDSCHs/PUSCHs after the granting DCI</w:t>
            </w:r>
          </w:p>
          <w:p w14:paraId="2BF0D1D5" w14:textId="77777777" w:rsidR="00952908" w:rsidRPr="00DF7524" w:rsidRDefault="00952908" w:rsidP="00313E98">
            <w:pPr>
              <w:pStyle w:val="ListParagraph"/>
              <w:numPr>
                <w:ilvl w:val="0"/>
                <w:numId w:val="44"/>
              </w:numPr>
              <w:overflowPunct w:val="0"/>
              <w:autoSpaceDE w:val="0"/>
              <w:autoSpaceDN w:val="0"/>
              <w:adjustRightInd w:val="0"/>
              <w:spacing w:after="180" w:line="240" w:lineRule="auto"/>
              <w:contextualSpacing/>
              <w:jc w:val="left"/>
              <w:textAlignment w:val="baseline"/>
              <w:rPr>
                <w:rFonts w:ascii="Times New Roman" w:hAnsi="Times New Roman" w:cs="Times New Roman"/>
                <w:b/>
                <w:bCs/>
                <w:i/>
                <w:iCs/>
                <w:sz w:val="20"/>
                <w:szCs w:val="20"/>
                <w:lang w:val="en-US"/>
              </w:rPr>
            </w:pPr>
            <w:r w:rsidRPr="00DF7524">
              <w:rPr>
                <w:rFonts w:ascii="Times New Roman" w:hAnsi="Times New Roman" w:cs="Times New Roman"/>
                <w:b/>
                <w:bCs/>
                <w:i/>
                <w:iCs/>
                <w:sz w:val="20"/>
                <w:szCs w:val="20"/>
                <w:lang w:val="en-US"/>
              </w:rPr>
              <w:t>Allowing for multiple HARQ-ACKs each for a subset of the multiple PDSCHs</w:t>
            </w:r>
          </w:p>
          <w:p w14:paraId="1C347563" w14:textId="74B82BAB" w:rsidR="00A569C1" w:rsidRPr="00313E98" w:rsidRDefault="00952908" w:rsidP="00C56AF9">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p>
        </w:tc>
      </w:tr>
      <w:tr w:rsidR="00A569C1" w:rsidRPr="00313E98" w14:paraId="2C03D31D" w14:textId="77777777" w:rsidTr="00C369BB">
        <w:tc>
          <w:tcPr>
            <w:tcW w:w="1117" w:type="dxa"/>
          </w:tcPr>
          <w:p w14:paraId="39EAAA56"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Google</w:t>
            </w:r>
          </w:p>
        </w:tc>
        <w:tc>
          <w:tcPr>
            <w:tcW w:w="8512" w:type="dxa"/>
          </w:tcPr>
          <w:p w14:paraId="50B1C521" w14:textId="77777777" w:rsidR="00A569C1" w:rsidRPr="00313E98" w:rsidRDefault="00A569C1" w:rsidP="00313E98">
            <w:pPr>
              <w:pStyle w:val="ListParagraph"/>
              <w:numPr>
                <w:ilvl w:val="0"/>
                <w:numId w:val="83"/>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The number of CBGs per TB could be L1 signalled for better flexibility for the XR traffic.</w:t>
            </w:r>
          </w:p>
          <w:p w14:paraId="4EE46CDD" w14:textId="77777777" w:rsidR="00A569C1" w:rsidRPr="00313E98" w:rsidRDefault="00A569C1" w:rsidP="00313E98">
            <w:pPr>
              <w:pStyle w:val="ListParagraph"/>
              <w:numPr>
                <w:ilvl w:val="0"/>
                <w:numId w:val="83"/>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The CBG transmission scheme to be enabled/disabled dynamically.</w:t>
            </w:r>
          </w:p>
          <w:p w14:paraId="19E61D6E" w14:textId="3B80C89A" w:rsidR="00A569C1" w:rsidRPr="008C005C" w:rsidRDefault="00A569C1" w:rsidP="00C56AF9">
            <w:pPr>
              <w:pStyle w:val="ListParagraph"/>
              <w:numPr>
                <w:ilvl w:val="0"/>
                <w:numId w:val="83"/>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Adaptive number of HARQ retransmissions could be studied for better system capacity.</w:t>
            </w:r>
          </w:p>
        </w:tc>
      </w:tr>
      <w:tr w:rsidR="00C349FE" w:rsidRPr="00313E98" w14:paraId="033B6299" w14:textId="77777777" w:rsidTr="00C369BB">
        <w:tc>
          <w:tcPr>
            <w:tcW w:w="1117" w:type="dxa"/>
          </w:tcPr>
          <w:p w14:paraId="497AEC8C" w14:textId="77777777" w:rsidR="00C349FE" w:rsidRPr="00313E98" w:rsidRDefault="00C349FE"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OPPO</w:t>
            </w:r>
          </w:p>
        </w:tc>
        <w:tc>
          <w:tcPr>
            <w:tcW w:w="8512" w:type="dxa"/>
          </w:tcPr>
          <w:p w14:paraId="0BD19B31" w14:textId="77777777" w:rsidR="00C349FE" w:rsidRPr="00313E98" w:rsidRDefault="00C349FE" w:rsidP="00C56AF9">
            <w:pPr>
              <w:pStyle w:val="BodyText"/>
              <w:spacing w:line="264" w:lineRule="auto"/>
              <w:rPr>
                <w:rFonts w:ascii="Times New Roman" w:eastAsiaTheme="minorEastAsia" w:hAnsi="Times New Roman" w:cs="Times New Roman"/>
                <w:b/>
                <w:i/>
                <w:sz w:val="20"/>
                <w:szCs w:val="20"/>
              </w:rPr>
            </w:pPr>
            <w:r w:rsidRPr="00313E98">
              <w:rPr>
                <w:rFonts w:ascii="Times New Roman" w:eastAsiaTheme="minorEastAsia" w:hAnsi="Times New Roman" w:cs="Times New Roman"/>
                <w:b/>
                <w:i/>
                <w:sz w:val="20"/>
                <w:szCs w:val="20"/>
              </w:rPr>
              <w:t>Proposal 5: The periodicity mismatch issue can be solved by introducing non-integer values for CG periodicity and adding ceiling operation in CG occasion calculation formula.</w:t>
            </w:r>
          </w:p>
        </w:tc>
      </w:tr>
      <w:tr w:rsidR="00C349FE" w:rsidRPr="00313E98" w14:paraId="1CAB6DEC" w14:textId="77777777" w:rsidTr="00C369BB">
        <w:tc>
          <w:tcPr>
            <w:tcW w:w="1117" w:type="dxa"/>
          </w:tcPr>
          <w:p w14:paraId="1842391D" w14:textId="77777777" w:rsidR="00C349FE" w:rsidRPr="00313E98" w:rsidRDefault="00C349FE"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CMCC</w:t>
            </w:r>
          </w:p>
        </w:tc>
        <w:tc>
          <w:tcPr>
            <w:tcW w:w="8512" w:type="dxa"/>
          </w:tcPr>
          <w:p w14:paraId="6F79547F" w14:textId="7DA7276D" w:rsidR="00C349FE" w:rsidRPr="008C005C" w:rsidRDefault="00C349FE" w:rsidP="008C005C">
            <w:pPr>
              <w:rPr>
                <w:rFonts w:ascii="Times New Roman" w:eastAsia="MS Mincho" w:hAnsi="Times New Roman" w:cs="Times New Roman"/>
                <w:sz w:val="20"/>
                <w:szCs w:val="20"/>
              </w:rPr>
            </w:pPr>
            <w:r w:rsidRPr="00313E98">
              <w:rPr>
                <w:rFonts w:ascii="Times New Roman" w:eastAsiaTheme="minorEastAsia" w:hAnsi="Times New Roman" w:cs="Times New Roman"/>
                <w:b/>
                <w:bCs/>
                <w:sz w:val="20"/>
                <w:szCs w:val="20"/>
                <w:lang w:eastAsia="zh-CN"/>
              </w:rPr>
              <w:t>Proposal 4. Configure a CG periodicity set or pattern that contains multiple CG periodicities and apply this pattern cyclically in the time domain.</w:t>
            </w:r>
          </w:p>
        </w:tc>
      </w:tr>
      <w:tr w:rsidR="00C349FE" w:rsidRPr="00313E98" w14:paraId="275EDD6E" w14:textId="77777777" w:rsidTr="00C369BB">
        <w:tc>
          <w:tcPr>
            <w:tcW w:w="1117" w:type="dxa"/>
          </w:tcPr>
          <w:p w14:paraId="077F2D1F" w14:textId="77777777" w:rsidR="00C349FE" w:rsidRPr="00313E98" w:rsidRDefault="00C349FE"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LG</w:t>
            </w:r>
          </w:p>
        </w:tc>
        <w:tc>
          <w:tcPr>
            <w:tcW w:w="8512" w:type="dxa"/>
          </w:tcPr>
          <w:p w14:paraId="34F2B87B" w14:textId="77777777" w:rsidR="00C349FE" w:rsidRPr="00313E98" w:rsidRDefault="00C349FE" w:rsidP="00C56AF9">
            <w:pPr>
              <w:pStyle w:val="rProposal"/>
              <w:ind w:left="1020" w:hanging="1020"/>
              <w:rPr>
                <w:sz w:val="20"/>
              </w:rPr>
            </w:pPr>
            <w:r w:rsidRPr="00313E98">
              <w:rPr>
                <w:sz w:val="20"/>
              </w:rPr>
              <w:t xml:space="preserve">Proposal </w:t>
            </w:r>
            <w:proofErr w:type="gramStart"/>
            <w:r w:rsidRPr="00313E98">
              <w:rPr>
                <w:sz w:val="20"/>
              </w:rPr>
              <w:t>8 :</w:t>
            </w:r>
            <w:proofErr w:type="gramEnd"/>
            <w:r w:rsidRPr="00313E98">
              <w:rPr>
                <w:sz w:val="20"/>
              </w:rPr>
              <w:t xml:space="preserve"> Support non-integer periodicities by modified equation determining SPS/CG occasions. </w:t>
            </w:r>
          </w:p>
          <w:p w14:paraId="5E9C25B1" w14:textId="77777777" w:rsidR="00C349FE" w:rsidRPr="00313E98" w:rsidRDefault="00C349FE" w:rsidP="00313E98">
            <w:pPr>
              <w:pStyle w:val="rProposal"/>
              <w:numPr>
                <w:ilvl w:val="0"/>
                <w:numId w:val="54"/>
              </w:numPr>
              <w:ind w:firstLineChars="0"/>
              <w:rPr>
                <w:sz w:val="20"/>
              </w:rPr>
            </w:pPr>
            <w:r w:rsidRPr="00313E98">
              <w:rPr>
                <w:sz w:val="20"/>
              </w:rPr>
              <w:t xml:space="preserve">FFS: How to add non-integer periodicities to current periodicity parameter. </w:t>
            </w:r>
          </w:p>
        </w:tc>
      </w:tr>
      <w:tr w:rsidR="00C349FE" w:rsidRPr="00313E98" w14:paraId="1810BEED" w14:textId="77777777" w:rsidTr="00C369BB">
        <w:tc>
          <w:tcPr>
            <w:tcW w:w="1117" w:type="dxa"/>
          </w:tcPr>
          <w:p w14:paraId="49ED101E" w14:textId="77777777" w:rsidR="00C349FE" w:rsidRPr="00313E98" w:rsidRDefault="00C349FE"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IDC</w:t>
            </w:r>
          </w:p>
        </w:tc>
        <w:tc>
          <w:tcPr>
            <w:tcW w:w="8512" w:type="dxa"/>
          </w:tcPr>
          <w:p w14:paraId="269025D1" w14:textId="77777777" w:rsidR="00C349FE" w:rsidRPr="00313E98" w:rsidRDefault="00C349FE" w:rsidP="00C56AF9">
            <w:pPr>
              <w:spacing w:after="120"/>
              <w:ind w:left="1699" w:hanging="1699"/>
              <w:rPr>
                <w:rFonts w:ascii="Times New Roman" w:hAnsi="Times New Roman" w:cs="Times New Roman"/>
                <w:bCs/>
                <w:sz w:val="20"/>
                <w:szCs w:val="20"/>
              </w:rPr>
            </w:pPr>
            <w:r w:rsidRPr="00313E98">
              <w:rPr>
                <w:rFonts w:ascii="Times New Roman" w:hAnsi="Times New Roman" w:cs="Times New Roman"/>
                <w:b/>
                <w:sz w:val="20"/>
                <w:szCs w:val="20"/>
              </w:rPr>
              <w:t>Proposal 2:</w:t>
            </w:r>
            <w:r w:rsidRPr="00313E98">
              <w:rPr>
                <w:rFonts w:ascii="Times New Roman" w:hAnsi="Times New Roman" w:cs="Times New Roman"/>
                <w:b/>
                <w:sz w:val="20"/>
                <w:szCs w:val="20"/>
              </w:rPr>
              <w:tab/>
            </w:r>
            <w:r w:rsidRPr="00313E98">
              <w:rPr>
                <w:rFonts w:ascii="Times New Roman" w:hAnsi="Times New Roman" w:cs="Times New Roman"/>
                <w:bCs/>
                <w:sz w:val="20"/>
                <w:szCs w:val="20"/>
              </w:rPr>
              <w:t>Support dynamic indication to the UE (</w:t>
            </w:r>
            <w:proofErr w:type="gramStart"/>
            <w:r w:rsidRPr="00313E98">
              <w:rPr>
                <w:rFonts w:ascii="Times New Roman" w:hAnsi="Times New Roman" w:cs="Times New Roman"/>
                <w:bCs/>
                <w:sz w:val="20"/>
                <w:szCs w:val="20"/>
              </w:rPr>
              <w:t>e.g.</w:t>
            </w:r>
            <w:proofErr w:type="gramEnd"/>
            <w:r w:rsidRPr="00313E98">
              <w:rPr>
                <w:rFonts w:ascii="Times New Roman" w:hAnsi="Times New Roman" w:cs="Times New Roman"/>
                <w:bCs/>
                <w:sz w:val="20"/>
                <w:szCs w:val="20"/>
              </w:rPr>
              <w:t xml:space="preserve"> via DCI) to adjust CG parameters (e.g. number of PRBs, MCS) per CG occasion</w:t>
            </w:r>
          </w:p>
          <w:p w14:paraId="03079161" w14:textId="77777777" w:rsidR="00C349FE" w:rsidRPr="00313E98" w:rsidRDefault="00C349FE" w:rsidP="00C56AF9">
            <w:pPr>
              <w:spacing w:after="120"/>
              <w:ind w:left="1699" w:hanging="1699"/>
              <w:rPr>
                <w:rFonts w:ascii="Times New Roman" w:hAnsi="Times New Roman" w:cs="Times New Roman"/>
                <w:bCs/>
                <w:sz w:val="20"/>
                <w:szCs w:val="20"/>
              </w:rPr>
            </w:pPr>
            <w:r w:rsidRPr="00313E98">
              <w:rPr>
                <w:rFonts w:ascii="Times New Roman" w:hAnsi="Times New Roman" w:cs="Times New Roman"/>
                <w:b/>
                <w:sz w:val="20"/>
                <w:szCs w:val="20"/>
              </w:rPr>
              <w:t>Proposal 3:</w:t>
            </w:r>
            <w:r w:rsidRPr="00313E98">
              <w:rPr>
                <w:rFonts w:ascii="Times New Roman" w:hAnsi="Times New Roman" w:cs="Times New Roman"/>
                <w:b/>
                <w:sz w:val="20"/>
                <w:szCs w:val="20"/>
              </w:rPr>
              <w:tab/>
            </w:r>
            <w:r w:rsidRPr="00313E98">
              <w:rPr>
                <w:rFonts w:ascii="Times New Roman" w:hAnsi="Times New Roman" w:cs="Times New Roman"/>
                <w:bCs/>
                <w:sz w:val="20"/>
                <w:szCs w:val="20"/>
              </w:rPr>
              <w:t>Support dynamic indication from the UE for time shifting (</w:t>
            </w:r>
            <w:proofErr w:type="gramStart"/>
            <w:r w:rsidRPr="00313E98">
              <w:rPr>
                <w:rFonts w:ascii="Times New Roman" w:hAnsi="Times New Roman" w:cs="Times New Roman"/>
                <w:bCs/>
                <w:sz w:val="20"/>
                <w:szCs w:val="20"/>
              </w:rPr>
              <w:t>e.g.</w:t>
            </w:r>
            <w:proofErr w:type="gramEnd"/>
            <w:r w:rsidRPr="00313E98">
              <w:rPr>
                <w:rFonts w:ascii="Times New Roman" w:hAnsi="Times New Roman" w:cs="Times New Roman"/>
                <w:bCs/>
                <w:sz w:val="20"/>
                <w:szCs w:val="20"/>
              </w:rPr>
              <w:t xml:space="preserve"> advancing or delaying) the CG PUSCH occasions by an offset value</w:t>
            </w:r>
          </w:p>
          <w:p w14:paraId="5460F088" w14:textId="77777777" w:rsidR="00C349FE" w:rsidRPr="00313E98" w:rsidRDefault="00C349FE" w:rsidP="00C56AF9">
            <w:pPr>
              <w:ind w:left="1699" w:hanging="1699"/>
              <w:rPr>
                <w:rFonts w:ascii="Times New Roman" w:hAnsi="Times New Roman" w:cs="Times New Roman"/>
                <w:bCs/>
                <w:sz w:val="20"/>
                <w:szCs w:val="20"/>
              </w:rPr>
            </w:pPr>
            <w:r w:rsidRPr="00313E98">
              <w:rPr>
                <w:rFonts w:ascii="Times New Roman" w:hAnsi="Times New Roman" w:cs="Times New Roman"/>
                <w:b/>
                <w:sz w:val="20"/>
                <w:szCs w:val="20"/>
              </w:rPr>
              <w:t xml:space="preserve">Proposal 4: </w:t>
            </w:r>
            <w:r w:rsidRPr="00313E98">
              <w:rPr>
                <w:rFonts w:ascii="Times New Roman" w:hAnsi="Times New Roman" w:cs="Times New Roman"/>
                <w:b/>
                <w:sz w:val="20"/>
                <w:szCs w:val="20"/>
              </w:rPr>
              <w:tab/>
            </w:r>
            <w:r w:rsidRPr="00313E98">
              <w:rPr>
                <w:rFonts w:ascii="Times New Roman" w:hAnsi="Times New Roman" w:cs="Times New Roman"/>
                <w:bCs/>
                <w:sz w:val="20"/>
                <w:szCs w:val="20"/>
              </w:rPr>
              <w:t>Support dynamic indication to the UE (</w:t>
            </w:r>
            <w:proofErr w:type="gramStart"/>
            <w:r w:rsidRPr="00313E98">
              <w:rPr>
                <w:rFonts w:ascii="Times New Roman" w:hAnsi="Times New Roman" w:cs="Times New Roman"/>
                <w:bCs/>
                <w:sz w:val="20"/>
                <w:szCs w:val="20"/>
              </w:rPr>
              <w:t>e.g.</w:t>
            </w:r>
            <w:proofErr w:type="gramEnd"/>
            <w:r w:rsidRPr="00313E98">
              <w:rPr>
                <w:rFonts w:ascii="Times New Roman" w:hAnsi="Times New Roman" w:cs="Times New Roman"/>
                <w:bCs/>
                <w:sz w:val="20"/>
                <w:szCs w:val="20"/>
              </w:rPr>
              <w:t xml:space="preserve"> via DCI) to apply a time shift offset to the CG PUSCH occasions</w:t>
            </w:r>
          </w:p>
          <w:p w14:paraId="25F87763" w14:textId="77777777" w:rsidR="00C349FE" w:rsidRPr="00313E98" w:rsidRDefault="00C349FE" w:rsidP="00C56AF9">
            <w:pPr>
              <w:ind w:left="1699" w:hanging="1699"/>
              <w:rPr>
                <w:rFonts w:ascii="Times New Roman" w:hAnsi="Times New Roman" w:cs="Times New Roman"/>
                <w:bCs/>
                <w:sz w:val="20"/>
                <w:szCs w:val="20"/>
              </w:rPr>
            </w:pPr>
            <w:r w:rsidRPr="00313E98">
              <w:rPr>
                <w:rFonts w:ascii="Times New Roman" w:hAnsi="Times New Roman" w:cs="Times New Roman"/>
                <w:b/>
                <w:sz w:val="20"/>
                <w:szCs w:val="20"/>
              </w:rPr>
              <w:t>Proposal 5:</w:t>
            </w:r>
            <w:r w:rsidRPr="00313E98">
              <w:rPr>
                <w:rFonts w:ascii="Times New Roman" w:hAnsi="Times New Roman" w:cs="Times New Roman"/>
                <w:b/>
                <w:sz w:val="20"/>
                <w:szCs w:val="20"/>
              </w:rPr>
              <w:tab/>
            </w:r>
            <w:r w:rsidRPr="00313E98">
              <w:rPr>
                <w:rFonts w:ascii="Times New Roman" w:hAnsi="Times New Roman" w:cs="Times New Roman"/>
                <w:bCs/>
                <w:sz w:val="20"/>
                <w:szCs w:val="20"/>
              </w:rPr>
              <w:t xml:space="preserve">UE can be configured with multiple CG configurations with different parameters (e.g.  different number of PUSCHs, MCS, PRBs, start time offset) </w:t>
            </w:r>
            <w:r w:rsidRPr="00313E98">
              <w:rPr>
                <w:rFonts w:ascii="Times New Roman" w:hAnsi="Times New Roman" w:cs="Times New Roman"/>
                <w:sz w:val="20"/>
                <w:szCs w:val="20"/>
              </w:rPr>
              <w:t xml:space="preserve">  </w:t>
            </w:r>
          </w:p>
          <w:p w14:paraId="4808E39C" w14:textId="77777777" w:rsidR="00C349FE" w:rsidRPr="00313E98" w:rsidRDefault="00C349FE" w:rsidP="00C56AF9">
            <w:pPr>
              <w:spacing w:after="240"/>
              <w:ind w:left="1699" w:hanging="1699"/>
              <w:rPr>
                <w:rFonts w:ascii="Times New Roman" w:hAnsi="Times New Roman" w:cs="Times New Roman"/>
                <w:bCs/>
                <w:sz w:val="20"/>
                <w:szCs w:val="20"/>
              </w:rPr>
            </w:pPr>
            <w:r w:rsidRPr="00313E98">
              <w:rPr>
                <w:rFonts w:ascii="Times New Roman" w:hAnsi="Times New Roman" w:cs="Times New Roman"/>
                <w:b/>
                <w:sz w:val="20"/>
                <w:szCs w:val="20"/>
              </w:rPr>
              <w:t>Proposal 6:</w:t>
            </w:r>
            <w:r w:rsidRPr="00313E98">
              <w:rPr>
                <w:rFonts w:ascii="Times New Roman" w:hAnsi="Times New Roman" w:cs="Times New Roman"/>
                <w:b/>
                <w:sz w:val="20"/>
                <w:szCs w:val="20"/>
              </w:rPr>
              <w:tab/>
            </w:r>
            <w:r w:rsidRPr="00313E98">
              <w:rPr>
                <w:rFonts w:ascii="Times New Roman" w:hAnsi="Times New Roman" w:cs="Times New Roman"/>
                <w:bCs/>
                <w:sz w:val="20"/>
                <w:szCs w:val="20"/>
              </w:rPr>
              <w:t>Support dynamic indication from the UE to request activation/deactivation of preconfigured CG configurations</w:t>
            </w:r>
          </w:p>
        </w:tc>
      </w:tr>
      <w:tr w:rsidR="00F10AAB" w:rsidRPr="00313E98" w14:paraId="150F6B37" w14:textId="77777777" w:rsidTr="00C369BB">
        <w:tc>
          <w:tcPr>
            <w:tcW w:w="1117" w:type="dxa"/>
          </w:tcPr>
          <w:p w14:paraId="5184D1BD" w14:textId="7A6E1F62" w:rsidR="00F10AAB" w:rsidRPr="00313E98" w:rsidRDefault="00D971D7"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TCL</w:t>
            </w:r>
          </w:p>
        </w:tc>
        <w:tc>
          <w:tcPr>
            <w:tcW w:w="8512" w:type="dxa"/>
          </w:tcPr>
          <w:p w14:paraId="24B46A8C" w14:textId="77777777" w:rsidR="00D971D7" w:rsidRPr="00B6030D" w:rsidRDefault="00D971D7" w:rsidP="00313E98">
            <w:pPr>
              <w:pStyle w:val="ListParagraph"/>
              <w:numPr>
                <w:ilvl w:val="0"/>
                <w:numId w:val="50"/>
              </w:numPr>
              <w:spacing w:after="160"/>
              <w:contextualSpacing/>
              <w:rPr>
                <w:rFonts w:ascii="Times New Roman" w:hAnsi="Times New Roman" w:cs="Times New Roman"/>
                <w:b/>
                <w:sz w:val="20"/>
                <w:szCs w:val="20"/>
                <w:lang w:val="en-US" w:eastAsia="zh-CN"/>
              </w:rPr>
            </w:pPr>
            <w:r w:rsidRPr="00B6030D">
              <w:rPr>
                <w:rFonts w:ascii="Times New Roman" w:hAnsi="Times New Roman" w:cs="Times New Roman"/>
                <w:b/>
                <w:sz w:val="20"/>
                <w:szCs w:val="20"/>
                <w:lang w:val="en-US"/>
              </w:rPr>
              <w:t>Transmission pattern of CG within an integer periodicity</w:t>
            </w:r>
          </w:p>
          <w:p w14:paraId="150C8BA0" w14:textId="77777777" w:rsidR="00D971D7" w:rsidRPr="00313E98" w:rsidRDefault="00D971D7" w:rsidP="00D971D7">
            <w:pPr>
              <w:keepNext/>
              <w:keepLines/>
              <w:overflowPunct w:val="0"/>
              <w:autoSpaceDE w:val="0"/>
              <w:autoSpaceDN w:val="0"/>
              <w:adjustRightInd w:val="0"/>
              <w:spacing w:before="60" w:after="180" w:line="240" w:lineRule="auto"/>
              <w:jc w:val="center"/>
              <w:textAlignment w:val="baseline"/>
              <w:rPr>
                <w:rFonts w:ascii="Times New Roman" w:eastAsia="Times New Roman" w:hAnsi="Times New Roman" w:cs="Times New Roman"/>
                <w:sz w:val="20"/>
                <w:szCs w:val="20"/>
                <w:lang w:eastAsia="ja-JP"/>
              </w:rPr>
            </w:pPr>
            <w:r w:rsidRPr="00313E98">
              <w:rPr>
                <w:rFonts w:ascii="Times New Roman" w:eastAsia="Times New Roman" w:hAnsi="Times New Roman" w:cs="Times New Roman"/>
                <w:i/>
                <w:sz w:val="20"/>
                <w:szCs w:val="20"/>
                <w:lang w:eastAsia="ja-JP"/>
              </w:rPr>
              <w:t>Table 1. ConfiguredGrantConfig</w:t>
            </w:r>
            <w:r w:rsidRPr="00313E98">
              <w:rPr>
                <w:rFonts w:ascii="Times New Roman" w:eastAsia="Times New Roman" w:hAnsi="Times New Roman" w:cs="Times New Roman"/>
                <w:sz w:val="20"/>
                <w:szCs w:val="20"/>
                <w:lang w:eastAsia="ja-JP"/>
              </w:rPr>
              <w:t xml:space="preserve"> information element</w:t>
            </w:r>
          </w:p>
          <w:p w14:paraId="1D553BF7"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ASN1START</w:t>
            </w:r>
          </w:p>
          <w:p w14:paraId="69EA271A"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TAG-CONFIGUREDGRANTCONFIG-START</w:t>
            </w:r>
          </w:p>
          <w:p w14:paraId="56EB0F5F"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p>
          <w:p w14:paraId="12B9A42E"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ConfiguredGrantConfig ::=           SEQUENCE {</w:t>
            </w:r>
          </w:p>
          <w:p w14:paraId="76DC2511"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xml:space="preserve">    frequencyHopping                    ENUMERATED {intraSlot, interSlot}                                       OPTIONAL,   -- Need S</w:t>
            </w:r>
          </w:p>
          <w:p w14:paraId="7686EB64"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xml:space="preserve">                                OPTIONAL,   -- Need R</w:t>
            </w:r>
          </w:p>
          <w:p w14:paraId="31016306"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highlight w:val="green"/>
                <w:lang w:eastAsia="en-GB"/>
              </w:rPr>
              <w:t>periodicity</w:t>
            </w:r>
            <w:r w:rsidRPr="00313E98">
              <w:rPr>
                <w:rFonts w:ascii="Times New Roman" w:eastAsia="Times New Roman" w:hAnsi="Times New Roman" w:cs="Times New Roman"/>
                <w:noProof/>
                <w:sz w:val="20"/>
                <w:szCs w:val="20"/>
                <w:lang w:eastAsia="en-GB"/>
              </w:rPr>
              <w:t xml:space="preserve">                         ENUMERATED {</w:t>
            </w:r>
          </w:p>
          <w:p w14:paraId="1D40B539"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eastAsia="en-GB"/>
              </w:rPr>
              <w:t xml:space="preserve">                                                </w:t>
            </w:r>
            <w:r w:rsidRPr="00313E98">
              <w:rPr>
                <w:rFonts w:ascii="Times New Roman" w:eastAsia="Times New Roman" w:hAnsi="Times New Roman" w:cs="Times New Roman"/>
                <w:noProof/>
                <w:sz w:val="20"/>
                <w:szCs w:val="20"/>
                <w:lang w:val="sv-SE" w:eastAsia="en-GB"/>
              </w:rPr>
              <w:t>sym2, sym7, sym1x14, sym2x14, sym4x14, sym5x14, sym8x14, sym10x14, sym16x14, sym20x14,</w:t>
            </w:r>
          </w:p>
          <w:p w14:paraId="56750F97"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val="sv-SE" w:eastAsia="en-GB"/>
              </w:rPr>
              <w:t xml:space="preserve">                                                sym32x14, sym40x14, sym64x14, sym80x14, sym128x14, sym160x14, sym256x14, sym320x14, sym512x14,</w:t>
            </w:r>
          </w:p>
          <w:p w14:paraId="63E4036C"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val="sv-SE" w:eastAsia="en-GB"/>
              </w:rPr>
              <w:t xml:space="preserve">                                                sym640x14, sym1024x14, sym1280x14, sym2560x14, sym5120x14,</w:t>
            </w:r>
          </w:p>
          <w:p w14:paraId="3D6431D5"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val="sv-SE" w:eastAsia="en-GB"/>
              </w:rPr>
              <w:t xml:space="preserve">                                                sym6, sym1x12, sym2x12, sym4x12, sym5x12, sym8x12, sym10x12, sym16x12, sym20x12, sym32x12,</w:t>
            </w:r>
          </w:p>
          <w:p w14:paraId="47D88BEC"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val="sv-SE" w:eastAsia="en-GB"/>
              </w:rPr>
              <w:t xml:space="preserve">                                                sym40x12, sym64x12, sym80x12, sym128x12, sym160x12, sym256x12, sym320x12, sym512x12, sym640x12,</w:t>
            </w:r>
          </w:p>
          <w:p w14:paraId="597CCAE1"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val="sv-SE" w:eastAsia="en-GB"/>
              </w:rPr>
              <w:t xml:space="preserve">                                                </w:t>
            </w:r>
            <w:r w:rsidRPr="00313E98">
              <w:rPr>
                <w:rFonts w:ascii="Times New Roman" w:eastAsia="Times New Roman" w:hAnsi="Times New Roman" w:cs="Times New Roman"/>
                <w:noProof/>
                <w:sz w:val="20"/>
                <w:szCs w:val="20"/>
                <w:lang w:eastAsia="en-GB"/>
              </w:rPr>
              <w:t>sym1280x12, sym2560x12</w:t>
            </w:r>
          </w:p>
          <w:p w14:paraId="237FF407"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xml:space="preserve">    },</w:t>
            </w:r>
          </w:p>
          <w:p w14:paraId="7EC185A8"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xml:space="preserve">    configuredGrantTimer                INTEGER (1..64)                                                         </w:t>
            </w:r>
          </w:p>
          <w:p w14:paraId="61318B6B"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hAnsi="Times New Roman" w:cs="Times New Roman"/>
                <w:noProof/>
                <w:sz w:val="20"/>
                <w:szCs w:val="20"/>
                <w:lang w:eastAsia="zh-CN"/>
              </w:rPr>
            </w:pPr>
            <w:r w:rsidRPr="00313E98">
              <w:rPr>
                <w:rFonts w:ascii="Times New Roman" w:hAnsi="Times New Roman" w:cs="Times New Roman"/>
                <w:noProof/>
                <w:sz w:val="20"/>
                <w:szCs w:val="20"/>
                <w:lang w:eastAsia="zh-CN"/>
              </w:rPr>
              <w:t>……</w:t>
            </w:r>
          </w:p>
          <w:p w14:paraId="44BE7EC8"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TAG-CONFIGUREDGRANTCONFIG-STOP</w:t>
            </w:r>
          </w:p>
          <w:p w14:paraId="5B12A29C"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ASN1STOP</w:t>
            </w:r>
          </w:p>
          <w:p w14:paraId="7AE6E2D3" w14:textId="77777777" w:rsidR="00D971D7" w:rsidRPr="00313E98" w:rsidRDefault="00D971D7" w:rsidP="00D971D7">
            <w:pPr>
              <w:spacing w:before="120" w:after="120"/>
              <w:rPr>
                <w:rFonts w:ascii="Times New Roman" w:hAnsi="Times New Roman" w:cs="Times New Roman"/>
                <w:sz w:val="20"/>
                <w:szCs w:val="20"/>
                <w:lang w:eastAsia="zh-CN"/>
              </w:rPr>
            </w:pPr>
            <w:r w:rsidRPr="00313E98">
              <w:rPr>
                <w:rFonts w:ascii="Times New Roman" w:hAnsi="Times New Roman" w:cs="Times New Roman"/>
                <w:b/>
                <w:i/>
                <w:sz w:val="20"/>
                <w:szCs w:val="20"/>
                <w:lang w:eastAsia="zh-CN"/>
              </w:rPr>
              <w:t>Observation 2</w:t>
            </w:r>
            <w:r w:rsidRPr="00313E98">
              <w:rPr>
                <w:rFonts w:ascii="MS Gothic" w:eastAsia="MS Gothic" w:hAnsi="MS Gothic" w:cs="MS Gothic" w:hint="eastAsia"/>
                <w:b/>
                <w:i/>
                <w:sz w:val="20"/>
                <w:szCs w:val="20"/>
                <w:lang w:eastAsia="zh-CN"/>
              </w:rPr>
              <w:t>：</w:t>
            </w:r>
            <w:r w:rsidRPr="00313E98">
              <w:rPr>
                <w:rFonts w:ascii="Times New Roman" w:hAnsi="Times New Roman" w:cs="Times New Roman"/>
                <w:b/>
                <w:i/>
                <w:sz w:val="20"/>
                <w:szCs w:val="20"/>
                <w:lang w:eastAsia="zh-CN"/>
              </w:rPr>
              <w:t xml:space="preserve">There is a gap between XR periodic DL traffic and CG configuration. </w:t>
            </w:r>
          </w:p>
          <w:p w14:paraId="70BDDB63" w14:textId="77777777" w:rsidR="00D971D7" w:rsidRPr="00313E98" w:rsidRDefault="00D971D7" w:rsidP="00D971D7">
            <w:pPr>
              <w:spacing w:beforeLines="50" w:before="120" w:afterLines="50" w:after="120"/>
              <w:rPr>
                <w:rFonts w:ascii="Times New Roman" w:hAnsi="Times New Roman" w:cs="Times New Roman"/>
                <w:b/>
                <w:i/>
                <w:sz w:val="20"/>
                <w:szCs w:val="20"/>
                <w:lang w:eastAsia="zh-CN"/>
              </w:rPr>
            </w:pPr>
            <w:r w:rsidRPr="00313E98">
              <w:rPr>
                <w:rFonts w:ascii="Times New Roman" w:hAnsi="Times New Roman" w:cs="Times New Roman"/>
                <w:b/>
                <w:i/>
                <w:sz w:val="20"/>
                <w:szCs w:val="20"/>
                <w:lang w:eastAsia="zh-CN"/>
              </w:rPr>
              <w:t xml:space="preserve">Proposal 1: A fixed transmission pattern of CG within an integer periodicity for XR can be considered. </w:t>
            </w:r>
          </w:p>
          <w:p w14:paraId="3E9661A5" w14:textId="77777777" w:rsidR="00D971D7" w:rsidRPr="00B6030D" w:rsidRDefault="00D971D7" w:rsidP="00313E98">
            <w:pPr>
              <w:pStyle w:val="ListParagraph"/>
              <w:numPr>
                <w:ilvl w:val="0"/>
                <w:numId w:val="67"/>
              </w:numPr>
              <w:spacing w:beforeLines="50" w:before="120" w:afterLines="50" w:after="120"/>
              <w:contextualSpacing/>
              <w:rPr>
                <w:rFonts w:ascii="Times New Roman" w:hAnsi="Times New Roman" w:cs="Times New Roman"/>
                <w:b/>
                <w:i/>
                <w:sz w:val="20"/>
                <w:szCs w:val="20"/>
                <w:lang w:val="en-US" w:eastAsia="zh-CN"/>
              </w:rPr>
            </w:pPr>
            <w:r w:rsidRPr="00B6030D">
              <w:rPr>
                <w:rFonts w:ascii="Times New Roman" w:hAnsi="Times New Roman" w:cs="Times New Roman"/>
                <w:b/>
                <w:i/>
                <w:sz w:val="20"/>
                <w:szCs w:val="20"/>
                <w:lang w:val="en-US" w:eastAsia="zh-CN"/>
              </w:rPr>
              <w:t xml:space="preserve">Study how to determine the HARQ-ID of each configuration within the fixed pattern. </w:t>
            </w:r>
          </w:p>
          <w:p w14:paraId="599513E9" w14:textId="77777777" w:rsidR="00D971D7" w:rsidRPr="00313E98" w:rsidRDefault="00D971D7" w:rsidP="00D971D7">
            <w:pPr>
              <w:rPr>
                <w:rFonts w:ascii="Times New Roman" w:hAnsi="Times New Roman" w:cs="Times New Roman"/>
                <w:b/>
                <w:i/>
                <w:sz w:val="20"/>
                <w:szCs w:val="20"/>
                <w:lang w:eastAsia="zh-CN"/>
              </w:rPr>
            </w:pPr>
            <w:r w:rsidRPr="00313E98">
              <w:rPr>
                <w:rFonts w:ascii="Times New Roman" w:hAnsi="Times New Roman" w:cs="Times New Roman"/>
                <w:b/>
                <w:i/>
                <w:sz w:val="20"/>
                <w:szCs w:val="20"/>
                <w:lang w:eastAsia="zh-CN"/>
              </w:rPr>
              <w:t xml:space="preserve">Proposal 2: Additional PDCCH monitor occasions can be considered for XR during the range window of jitter. </w:t>
            </w:r>
          </w:p>
          <w:p w14:paraId="353D9230" w14:textId="77777777" w:rsidR="00D971D7" w:rsidRPr="00313E98" w:rsidRDefault="00D971D7" w:rsidP="00D971D7">
            <w:pPr>
              <w:spacing w:before="120" w:after="120" w:line="240" w:lineRule="auto"/>
              <w:rPr>
                <w:rFonts w:ascii="Times New Roman" w:hAnsi="Times New Roman" w:cs="Times New Roman"/>
                <w:b/>
                <w:i/>
                <w:sz w:val="20"/>
                <w:szCs w:val="20"/>
                <w:lang w:eastAsia="zh-CN"/>
              </w:rPr>
            </w:pPr>
            <w:r w:rsidRPr="00313E98">
              <w:rPr>
                <w:rFonts w:ascii="Times New Roman" w:hAnsi="Times New Roman" w:cs="Times New Roman"/>
                <w:b/>
                <w:i/>
                <w:sz w:val="20"/>
                <w:szCs w:val="20"/>
                <w:lang w:eastAsia="zh-CN"/>
              </w:rPr>
              <w:t xml:space="preserve">Proposal 3: Dynamic changing resource allocation of CG configuration for XR can be considered. </w:t>
            </w:r>
          </w:p>
          <w:p w14:paraId="525BED6E" w14:textId="77777777" w:rsidR="00A52E74" w:rsidRPr="00313E98" w:rsidRDefault="00A52E74" w:rsidP="00A52E74">
            <w:pPr>
              <w:pStyle w:val="BodyText"/>
              <w:spacing w:before="120"/>
              <w:rPr>
                <w:rFonts w:ascii="Times New Roman" w:hAnsi="Times New Roman" w:cs="Times New Roman"/>
                <w:b/>
                <w:i/>
                <w:sz w:val="20"/>
                <w:szCs w:val="20"/>
              </w:rPr>
            </w:pPr>
            <w:r w:rsidRPr="00313E98">
              <w:rPr>
                <w:rFonts w:ascii="Times New Roman" w:hAnsi="Times New Roman" w:cs="Times New Roman"/>
                <w:b/>
                <w:i/>
                <w:sz w:val="20"/>
                <w:szCs w:val="20"/>
              </w:rPr>
              <w:t>Proposal 4: Enhancements of search space set configuration should be considered for XR.</w:t>
            </w:r>
          </w:p>
          <w:p w14:paraId="2BB068BB" w14:textId="77777777" w:rsidR="00A52E74" w:rsidRPr="00313E98" w:rsidRDefault="00A52E74" w:rsidP="00A52E74">
            <w:pPr>
              <w:pStyle w:val="BodyText"/>
              <w:spacing w:before="120"/>
              <w:rPr>
                <w:rFonts w:ascii="Times New Roman" w:hAnsi="Times New Roman" w:cs="Times New Roman"/>
                <w:b/>
                <w:i/>
                <w:sz w:val="20"/>
                <w:szCs w:val="20"/>
              </w:rPr>
            </w:pPr>
            <w:r w:rsidRPr="00313E98">
              <w:rPr>
                <w:rFonts w:ascii="Times New Roman" w:hAnsi="Times New Roman" w:cs="Times New Roman"/>
                <w:b/>
                <w:i/>
                <w:sz w:val="20"/>
                <w:szCs w:val="20"/>
              </w:rPr>
              <w:lastRenderedPageBreak/>
              <w:t>Proposal 5: A single DCI scheduling multi-PDSCHs and multi-PUSCHs with different MCS for XR can be considered.</w:t>
            </w:r>
          </w:p>
          <w:p w14:paraId="29AEAA9F" w14:textId="77777777" w:rsidR="00A52E74" w:rsidRPr="00313E98" w:rsidRDefault="00A52E74" w:rsidP="00313E98">
            <w:pPr>
              <w:pStyle w:val="BodyText"/>
              <w:widowControl w:val="0"/>
              <w:numPr>
                <w:ilvl w:val="0"/>
                <w:numId w:val="66"/>
              </w:numPr>
              <w:spacing w:before="120" w:line="240" w:lineRule="auto"/>
              <w:rPr>
                <w:rFonts w:ascii="Times New Roman" w:hAnsi="Times New Roman" w:cs="Times New Roman"/>
                <w:b/>
                <w:sz w:val="20"/>
                <w:szCs w:val="20"/>
              </w:rPr>
            </w:pPr>
            <w:r w:rsidRPr="00313E98">
              <w:rPr>
                <w:rFonts w:ascii="Times New Roman" w:hAnsi="Times New Roman" w:cs="Times New Roman"/>
                <w:b/>
                <w:sz w:val="20"/>
                <w:szCs w:val="20"/>
              </w:rPr>
              <w:t>TBoMS</w:t>
            </w:r>
          </w:p>
          <w:p w14:paraId="2CD463B0" w14:textId="77777777" w:rsidR="00A52E74" w:rsidRPr="00313E98" w:rsidRDefault="00A52E74" w:rsidP="00A52E74">
            <w:pPr>
              <w:pStyle w:val="BodyText"/>
              <w:spacing w:before="120"/>
              <w:rPr>
                <w:rFonts w:ascii="Times New Roman" w:hAnsi="Times New Roman" w:cs="Times New Roman"/>
                <w:b/>
                <w:i/>
                <w:sz w:val="20"/>
                <w:szCs w:val="20"/>
              </w:rPr>
            </w:pPr>
            <w:bookmarkStart w:id="511" w:name="OLE_LINK1"/>
            <w:r w:rsidRPr="00313E98">
              <w:rPr>
                <w:rFonts w:ascii="Times New Roman" w:hAnsi="Times New Roman" w:cs="Times New Roman"/>
                <w:b/>
                <w:i/>
                <w:sz w:val="20"/>
                <w:szCs w:val="20"/>
              </w:rPr>
              <w:t xml:space="preserve">Proposal 6: TB processing over multiple slots with no number of CBs and transmission layers limited can be considered for XR. </w:t>
            </w:r>
            <w:bookmarkEnd w:id="511"/>
            <w:r w:rsidRPr="00313E98">
              <w:rPr>
                <w:rFonts w:ascii="Times New Roman" w:hAnsi="Times New Roman" w:cs="Times New Roman"/>
                <w:b/>
                <w:i/>
                <w:sz w:val="20"/>
                <w:szCs w:val="20"/>
              </w:rPr>
              <w:t xml:space="preserve">   </w:t>
            </w:r>
          </w:p>
          <w:p w14:paraId="6B012D2D" w14:textId="77777777" w:rsidR="00A52E74" w:rsidRPr="00313E98" w:rsidRDefault="00A52E74" w:rsidP="00A52E74">
            <w:pPr>
              <w:pStyle w:val="BodyText"/>
              <w:spacing w:before="120"/>
              <w:rPr>
                <w:rFonts w:ascii="Times New Roman" w:hAnsi="Times New Roman" w:cs="Times New Roman"/>
                <w:b/>
                <w:i/>
                <w:sz w:val="20"/>
                <w:szCs w:val="20"/>
              </w:rPr>
            </w:pPr>
            <w:r w:rsidRPr="00313E98">
              <w:rPr>
                <w:rFonts w:ascii="Times New Roman" w:hAnsi="Times New Roman" w:cs="Times New Roman"/>
                <w:b/>
                <w:i/>
                <w:sz w:val="20"/>
                <w:szCs w:val="20"/>
              </w:rPr>
              <w:t xml:space="preserve">Proposal 7: Both CG-based dynamic grant and multiple bits information SR-based dynamic grant for XR UL traffic transmission can be studied.   </w:t>
            </w:r>
          </w:p>
          <w:p w14:paraId="6F6F1F44" w14:textId="77777777" w:rsidR="00F10AAB" w:rsidRPr="00313E98" w:rsidRDefault="00F10AAB" w:rsidP="00C56AF9">
            <w:pPr>
              <w:spacing w:before="120" w:line="264" w:lineRule="auto"/>
              <w:rPr>
                <w:rFonts w:ascii="Times New Roman" w:hAnsi="Times New Roman" w:cs="Times New Roman"/>
                <w:sz w:val="20"/>
                <w:szCs w:val="20"/>
                <w:lang w:eastAsia="zh-CN"/>
              </w:rPr>
            </w:pPr>
          </w:p>
        </w:tc>
      </w:tr>
      <w:tr w:rsidR="00D971D7" w:rsidRPr="00313E98" w14:paraId="622817C6" w14:textId="77777777" w:rsidTr="00C369BB">
        <w:tc>
          <w:tcPr>
            <w:tcW w:w="1117" w:type="dxa"/>
          </w:tcPr>
          <w:p w14:paraId="7664F1D3" w14:textId="28CBBA00" w:rsidR="00D971D7" w:rsidRPr="00313E98" w:rsidRDefault="00915F2C"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Panasonic</w:t>
            </w:r>
          </w:p>
        </w:tc>
        <w:tc>
          <w:tcPr>
            <w:tcW w:w="8512" w:type="dxa"/>
          </w:tcPr>
          <w:p w14:paraId="20D2A681" w14:textId="50043A18" w:rsidR="00915F2C" w:rsidRPr="00313E98" w:rsidRDefault="00915F2C" w:rsidP="00915F2C">
            <w:pPr>
              <w:rPr>
                <w:rFonts w:ascii="Times New Roman" w:hAnsi="Times New Roman" w:cs="Times New Roman"/>
                <w:b/>
                <w:bCs/>
                <w:sz w:val="20"/>
                <w:szCs w:val="20"/>
                <w:lang w:eastAsia="zh-CN"/>
              </w:rPr>
            </w:pPr>
            <w:r w:rsidRPr="00313E98">
              <w:rPr>
                <w:rFonts w:ascii="Times New Roman" w:hAnsi="Times New Roman" w:cs="Times New Roman"/>
                <w:b/>
                <w:bCs/>
                <w:sz w:val="20"/>
                <w:szCs w:val="20"/>
                <w:lang w:eastAsia="zh-CN"/>
              </w:rPr>
              <w:t>Proposal 1: CG should efficiently handle the non-integer periodicity transmissions, including the video stream frame periodicities like 16.66667, 11.11111, and 8.33333 ms.</w:t>
            </w:r>
          </w:p>
          <w:p w14:paraId="528A0B74" w14:textId="77777777" w:rsidR="00915F2C" w:rsidRPr="00313E98" w:rsidRDefault="00915F2C" w:rsidP="00915F2C">
            <w:pPr>
              <w:rPr>
                <w:rFonts w:ascii="Times New Roman" w:hAnsi="Times New Roman" w:cs="Times New Roman"/>
                <w:b/>
                <w:bCs/>
                <w:sz w:val="20"/>
                <w:szCs w:val="20"/>
                <w:lang w:eastAsia="ja-JP"/>
              </w:rPr>
            </w:pPr>
            <w:r w:rsidRPr="00313E98">
              <w:rPr>
                <w:rFonts w:ascii="Times New Roman" w:hAnsi="Times New Roman" w:cs="Times New Roman"/>
                <w:b/>
                <w:bCs/>
                <w:sz w:val="20"/>
                <w:szCs w:val="20"/>
                <w:u w:val="single"/>
                <w:lang w:eastAsia="ja-JP"/>
              </w:rPr>
              <w:t>Comparison of the approaches</w:t>
            </w:r>
          </w:p>
          <w:p w14:paraId="60B9321C" w14:textId="77777777" w:rsidR="00915F2C" w:rsidRPr="00313E98" w:rsidRDefault="00915F2C" w:rsidP="00915F2C">
            <w:pPr>
              <w:pStyle w:val="Caption"/>
              <w:keepNext/>
              <w:jc w:val="center"/>
              <w:rPr>
                <w:rFonts w:ascii="Times New Roman" w:hAnsi="Times New Roman" w:cs="Times New Roman"/>
                <w:noProof/>
                <w:sz w:val="20"/>
                <w:szCs w:val="20"/>
              </w:rPr>
            </w:pPr>
            <w:r w:rsidRPr="00313E98">
              <w:rPr>
                <w:rFonts w:ascii="Times New Roman" w:hAnsi="Times New Roman" w:cs="Times New Roman"/>
                <w:sz w:val="20"/>
                <w:szCs w:val="20"/>
              </w:rPr>
              <w:t>Table 1. Approaches to efficiently handle the non-integer periodicity transmissions</w:t>
            </w:r>
          </w:p>
          <w:tbl>
            <w:tblPr>
              <w:tblStyle w:val="TableGrid"/>
              <w:tblW w:w="0" w:type="auto"/>
              <w:tblLook w:val="04A0" w:firstRow="1" w:lastRow="0" w:firstColumn="1" w:lastColumn="0" w:noHBand="0" w:noVBand="1"/>
            </w:tblPr>
            <w:tblGrid>
              <w:gridCol w:w="2451"/>
              <w:gridCol w:w="2934"/>
              <w:gridCol w:w="2618"/>
            </w:tblGrid>
            <w:tr w:rsidR="00915F2C" w:rsidRPr="00313E98" w14:paraId="58F4AEC9" w14:textId="77777777" w:rsidTr="005701BE">
              <w:trPr>
                <w:trHeight w:val="211"/>
              </w:trPr>
              <w:tc>
                <w:tcPr>
                  <w:tcW w:w="2451" w:type="dxa"/>
                </w:tcPr>
                <w:p w14:paraId="3BC4527C" w14:textId="77777777" w:rsidR="00915F2C" w:rsidRPr="00313E98" w:rsidRDefault="00915F2C" w:rsidP="00915F2C">
                  <w:pPr>
                    <w:pStyle w:val="TAL"/>
                    <w:rPr>
                      <w:rFonts w:ascii="Times New Roman" w:hAnsi="Times New Roman" w:cs="Times New Roman"/>
                      <w:sz w:val="20"/>
                      <w:szCs w:val="20"/>
                      <w:lang w:eastAsia="ja-JP"/>
                    </w:rPr>
                  </w:pPr>
                  <w:r w:rsidRPr="00313E98">
                    <w:rPr>
                      <w:rFonts w:ascii="Times New Roman" w:hAnsi="Times New Roman" w:cs="Times New Roman"/>
                      <w:sz w:val="20"/>
                      <w:szCs w:val="20"/>
                      <w:lang w:eastAsia="ja-JP"/>
                    </w:rPr>
                    <w:t>Approach</w:t>
                  </w:r>
                </w:p>
              </w:tc>
              <w:tc>
                <w:tcPr>
                  <w:tcW w:w="2934" w:type="dxa"/>
                </w:tcPr>
                <w:p w14:paraId="759D319D" w14:textId="77777777" w:rsidR="00915F2C" w:rsidRPr="00313E98" w:rsidRDefault="00915F2C" w:rsidP="00915F2C">
                  <w:pPr>
                    <w:pStyle w:val="TAL"/>
                    <w:rPr>
                      <w:rFonts w:ascii="Times New Roman" w:hAnsi="Times New Roman" w:cs="Times New Roman"/>
                      <w:sz w:val="20"/>
                      <w:szCs w:val="20"/>
                      <w:lang w:eastAsia="ja-JP"/>
                    </w:rPr>
                  </w:pPr>
                  <w:r w:rsidRPr="00313E98">
                    <w:rPr>
                      <w:rFonts w:ascii="Times New Roman" w:hAnsi="Times New Roman" w:cs="Times New Roman"/>
                      <w:sz w:val="20"/>
                      <w:szCs w:val="20"/>
                      <w:lang w:eastAsia="ja-JP"/>
                    </w:rPr>
                    <w:t>Pros</w:t>
                  </w:r>
                </w:p>
              </w:tc>
              <w:tc>
                <w:tcPr>
                  <w:tcW w:w="2618" w:type="dxa"/>
                </w:tcPr>
                <w:p w14:paraId="2A855AAF" w14:textId="77777777" w:rsidR="00915F2C" w:rsidRPr="00313E98" w:rsidRDefault="00915F2C" w:rsidP="00915F2C">
                  <w:pPr>
                    <w:pStyle w:val="TAL"/>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Cons</w:t>
                  </w:r>
                </w:p>
              </w:tc>
            </w:tr>
            <w:tr w:rsidR="00915F2C" w:rsidRPr="00313E98" w14:paraId="2859A265" w14:textId="77777777" w:rsidTr="005701BE">
              <w:trPr>
                <w:trHeight w:val="645"/>
              </w:trPr>
              <w:tc>
                <w:tcPr>
                  <w:tcW w:w="2451" w:type="dxa"/>
                </w:tcPr>
                <w:p w14:paraId="3DE22C3D"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1. Rounding the non-integer transmission instances</w:t>
                  </w:r>
                </w:p>
                <w:p w14:paraId="28C7E41F" w14:textId="77777777" w:rsidR="00915F2C" w:rsidRPr="00B6030D" w:rsidRDefault="00915F2C" w:rsidP="00915F2C">
                  <w:pPr>
                    <w:pStyle w:val="TAL"/>
                    <w:rPr>
                      <w:rFonts w:ascii="Times New Roman" w:hAnsi="Times New Roman" w:cs="Times New Roman"/>
                      <w:sz w:val="20"/>
                      <w:szCs w:val="20"/>
                      <w:lang w:val="en-US"/>
                    </w:rPr>
                  </w:pPr>
                </w:p>
              </w:tc>
              <w:tc>
                <w:tcPr>
                  <w:tcW w:w="2934" w:type="dxa"/>
                </w:tcPr>
                <w:p w14:paraId="17874970" w14:textId="77777777" w:rsidR="00915F2C" w:rsidRPr="00313E98" w:rsidRDefault="00915F2C" w:rsidP="00915F2C">
                  <w:pPr>
                    <w:pStyle w:val="TAL"/>
                    <w:rPr>
                      <w:rFonts w:ascii="Times New Roman" w:hAnsi="Times New Roman" w:cs="Times New Roman"/>
                      <w:sz w:val="20"/>
                      <w:szCs w:val="20"/>
                      <w:lang w:eastAsia="ja-JP"/>
                    </w:rPr>
                  </w:pPr>
                  <w:r w:rsidRPr="00313E98">
                    <w:rPr>
                      <w:rFonts w:ascii="Times New Roman" w:hAnsi="Times New Roman" w:cs="Times New Roman"/>
                      <w:sz w:val="20"/>
                      <w:szCs w:val="20"/>
                      <w:lang w:eastAsia="ja-JP"/>
                    </w:rPr>
                    <w:t xml:space="preserve">- Only semi-static configurations. </w:t>
                  </w:r>
                </w:p>
              </w:tc>
              <w:tc>
                <w:tcPr>
                  <w:tcW w:w="2618" w:type="dxa"/>
                </w:tcPr>
                <w:p w14:paraId="3C190ECD"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 The accurate alignment of non-integer periodicity is required.</w:t>
                  </w:r>
                </w:p>
              </w:tc>
            </w:tr>
            <w:tr w:rsidR="00915F2C" w:rsidRPr="00313E98" w14:paraId="30FDBDF7" w14:textId="77777777" w:rsidTr="005701BE">
              <w:trPr>
                <w:trHeight w:val="1502"/>
              </w:trPr>
              <w:tc>
                <w:tcPr>
                  <w:tcW w:w="2451" w:type="dxa"/>
                </w:tcPr>
                <w:p w14:paraId="11B7C0F4"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2. Enabling/disabling the non-integer periodicity instances</w:t>
                  </w:r>
                </w:p>
              </w:tc>
              <w:tc>
                <w:tcPr>
                  <w:tcW w:w="2934" w:type="dxa"/>
                </w:tcPr>
                <w:p w14:paraId="51721653"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Only semi-static configurations.</w:t>
                  </w:r>
                </w:p>
                <w:p w14:paraId="20CF4525" w14:textId="77777777" w:rsidR="00915F2C" w:rsidRPr="00B6030D" w:rsidRDefault="00915F2C" w:rsidP="00915F2C">
                  <w:pPr>
                    <w:pStyle w:val="TAL"/>
                    <w:rPr>
                      <w:rFonts w:ascii="Times New Roman" w:hAnsi="Times New Roman" w:cs="Times New Roman"/>
                      <w:sz w:val="20"/>
                      <w:szCs w:val="20"/>
                      <w:lang w:val="en-US" w:eastAsia="ja-JP"/>
                    </w:rPr>
                  </w:pPr>
                </w:p>
                <w:p w14:paraId="4A9C71DC"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Which resources are used after the adjustment of the periodicity can be configured separately.</w:t>
                  </w:r>
                </w:p>
                <w:p w14:paraId="6EC8E175" w14:textId="77777777" w:rsidR="00915F2C" w:rsidRPr="00B6030D" w:rsidRDefault="00915F2C" w:rsidP="00915F2C">
                  <w:pPr>
                    <w:pStyle w:val="TAL"/>
                    <w:rPr>
                      <w:rFonts w:ascii="Times New Roman" w:hAnsi="Times New Roman" w:cs="Times New Roman"/>
                      <w:sz w:val="20"/>
                      <w:szCs w:val="20"/>
                      <w:lang w:val="en-US" w:eastAsia="ja-JP"/>
                    </w:rPr>
                  </w:pPr>
                </w:p>
                <w:p w14:paraId="2B7E2BDC" w14:textId="77777777" w:rsidR="00915F2C" w:rsidRPr="00B6030D" w:rsidRDefault="00915F2C" w:rsidP="00915F2C">
                  <w:pPr>
                    <w:pStyle w:val="TAL"/>
                    <w:rPr>
                      <w:rFonts w:ascii="Times New Roman" w:hAnsi="Times New Roman" w:cs="Times New Roman"/>
                      <w:sz w:val="20"/>
                      <w:szCs w:val="20"/>
                      <w:lang w:val="en-US" w:eastAsia="ja-JP"/>
                    </w:rPr>
                  </w:pPr>
                </w:p>
              </w:tc>
              <w:tc>
                <w:tcPr>
                  <w:tcW w:w="2618" w:type="dxa"/>
                </w:tcPr>
                <w:p w14:paraId="22654F32"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More complex compared with approach 1.</w:t>
                  </w:r>
                </w:p>
                <w:p w14:paraId="239BF474"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rPr>
                    <w:t>- the accurate alignment of non-integer periodicity is required.</w:t>
                  </w:r>
                </w:p>
              </w:tc>
            </w:tr>
            <w:tr w:rsidR="00915F2C" w:rsidRPr="00313E98" w14:paraId="553411A2" w14:textId="77777777" w:rsidTr="005701BE">
              <w:trPr>
                <w:trHeight w:val="1512"/>
              </w:trPr>
              <w:tc>
                <w:tcPr>
                  <w:tcW w:w="2451" w:type="dxa"/>
                </w:tcPr>
                <w:p w14:paraId="116D6C93" w14:textId="77777777" w:rsidR="00915F2C" w:rsidRPr="00313E98" w:rsidRDefault="00915F2C" w:rsidP="00915F2C">
                  <w:pPr>
                    <w:pStyle w:val="TAL"/>
                    <w:rPr>
                      <w:rFonts w:ascii="Times New Roman" w:hAnsi="Times New Roman" w:cs="Times New Roman"/>
                      <w:sz w:val="20"/>
                      <w:szCs w:val="20"/>
                    </w:rPr>
                  </w:pPr>
                  <w:r w:rsidRPr="00313E98">
                    <w:rPr>
                      <w:rFonts w:ascii="Times New Roman" w:hAnsi="Times New Roman" w:cs="Times New Roman"/>
                      <w:sz w:val="20"/>
                      <w:szCs w:val="20"/>
                    </w:rPr>
                    <w:t>3. Alternating periodicities</w:t>
                  </w:r>
                </w:p>
              </w:tc>
              <w:tc>
                <w:tcPr>
                  <w:tcW w:w="2934" w:type="dxa"/>
                </w:tcPr>
                <w:p w14:paraId="2DEAED97"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Only semi-static configurations.</w:t>
                  </w:r>
                </w:p>
                <w:p w14:paraId="28A97773"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 the alignment of non-integer periodicity is on the order of alternating periodicity.</w:t>
                  </w:r>
                </w:p>
              </w:tc>
              <w:tc>
                <w:tcPr>
                  <w:tcW w:w="2618" w:type="dxa"/>
                </w:tcPr>
                <w:p w14:paraId="08583618" w14:textId="77777777" w:rsidR="00915F2C" w:rsidRPr="00313E98" w:rsidRDefault="00915F2C" w:rsidP="00915F2C">
                  <w:pPr>
                    <w:pStyle w:val="TAL"/>
                    <w:rPr>
                      <w:rFonts w:ascii="Times New Roman" w:hAnsi="Times New Roman" w:cs="Times New Roman"/>
                      <w:sz w:val="20"/>
                      <w:szCs w:val="20"/>
                      <w:lang w:eastAsia="ja-JP"/>
                    </w:rPr>
                  </w:pPr>
                  <w:r w:rsidRPr="00B6030D">
                    <w:rPr>
                      <w:rFonts w:ascii="Times New Roman" w:hAnsi="Times New Roman" w:cs="Times New Roman"/>
                      <w:sz w:val="20"/>
                      <w:szCs w:val="20"/>
                      <w:lang w:val="en-US" w:eastAsia="ja-JP"/>
                    </w:rPr>
                    <w:t xml:space="preserve">- Depending on the combination of alternative periodicities, it may not fully be aligned with the target non-integer periodicity. </w:t>
                  </w:r>
                  <w:r w:rsidRPr="00313E98">
                    <w:rPr>
                      <w:rFonts w:ascii="Times New Roman" w:hAnsi="Times New Roman" w:cs="Times New Roman"/>
                      <w:sz w:val="20"/>
                      <w:szCs w:val="20"/>
                      <w:lang w:eastAsia="ja-JP"/>
                    </w:rPr>
                    <w:t>This can be corrected by DCI based scheme.</w:t>
                  </w:r>
                </w:p>
                <w:p w14:paraId="3B1FFCDA" w14:textId="77777777" w:rsidR="00915F2C" w:rsidRPr="00313E98" w:rsidRDefault="00915F2C" w:rsidP="00915F2C">
                  <w:pPr>
                    <w:pStyle w:val="TAL"/>
                    <w:rPr>
                      <w:rFonts w:ascii="Times New Roman" w:hAnsi="Times New Roman" w:cs="Times New Roman"/>
                      <w:sz w:val="20"/>
                      <w:szCs w:val="20"/>
                    </w:rPr>
                  </w:pPr>
                </w:p>
              </w:tc>
            </w:tr>
            <w:tr w:rsidR="00915F2C" w:rsidRPr="00313E98" w14:paraId="30CD307E" w14:textId="77777777" w:rsidTr="005701BE">
              <w:trPr>
                <w:trHeight w:val="1936"/>
              </w:trPr>
              <w:tc>
                <w:tcPr>
                  <w:tcW w:w="2451" w:type="dxa"/>
                </w:tcPr>
                <w:p w14:paraId="499556E8"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4. DCI to reconfigure Group of CG</w:t>
                  </w:r>
                </w:p>
              </w:tc>
              <w:tc>
                <w:tcPr>
                  <w:tcW w:w="2934" w:type="dxa"/>
                </w:tcPr>
                <w:p w14:paraId="0133E112"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The adjustment of the periodicity other than caused by the fractional periodicity are possible like the accumulation of UE-gNB frequency error, the adjustment caused by the autonomous TA adjustment and so on.</w:t>
                  </w:r>
                </w:p>
                <w:p w14:paraId="3E4E1A66" w14:textId="77777777" w:rsidR="00915F2C" w:rsidRPr="00B6030D" w:rsidRDefault="00915F2C" w:rsidP="00915F2C">
                  <w:pPr>
                    <w:pStyle w:val="TAL"/>
                    <w:rPr>
                      <w:rFonts w:ascii="Times New Roman" w:hAnsi="Times New Roman" w:cs="Times New Roman"/>
                      <w:sz w:val="20"/>
                      <w:szCs w:val="20"/>
                      <w:lang w:val="en-US" w:eastAsia="ja-JP"/>
                    </w:rPr>
                  </w:pPr>
                </w:p>
                <w:p w14:paraId="555790FF" w14:textId="77777777" w:rsidR="00915F2C" w:rsidRPr="00B6030D" w:rsidRDefault="00915F2C" w:rsidP="00915F2C">
                  <w:pPr>
                    <w:pStyle w:val="TAL"/>
                    <w:rPr>
                      <w:rFonts w:ascii="Times New Roman" w:hAnsi="Times New Roman" w:cs="Times New Roman"/>
                      <w:sz w:val="20"/>
                      <w:szCs w:val="20"/>
                      <w:lang w:val="en-US" w:eastAsia="ja-JP"/>
                    </w:rPr>
                  </w:pPr>
                </w:p>
              </w:tc>
              <w:tc>
                <w:tcPr>
                  <w:tcW w:w="2618" w:type="dxa"/>
                </w:tcPr>
                <w:p w14:paraId="1B62790E"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A DCI is required to adjust the periodicity.</w:t>
                  </w:r>
                </w:p>
                <w:p w14:paraId="2BCACF93"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The handling of miss/false detection of DCI.</w:t>
                  </w:r>
                </w:p>
                <w:p w14:paraId="1E8A0ACE" w14:textId="77777777" w:rsidR="00915F2C" w:rsidRPr="00B6030D" w:rsidRDefault="00915F2C" w:rsidP="00915F2C">
                  <w:pPr>
                    <w:pStyle w:val="TAL"/>
                    <w:rPr>
                      <w:rFonts w:ascii="Times New Roman" w:hAnsi="Times New Roman" w:cs="Times New Roman"/>
                      <w:sz w:val="20"/>
                      <w:szCs w:val="20"/>
                      <w:lang w:val="en-US" w:eastAsia="ja-JP"/>
                    </w:rPr>
                  </w:pPr>
                </w:p>
              </w:tc>
            </w:tr>
          </w:tbl>
          <w:p w14:paraId="4ACA1954" w14:textId="77777777" w:rsidR="00915F2C" w:rsidRPr="00313E98" w:rsidRDefault="00915F2C" w:rsidP="00915F2C">
            <w:pPr>
              <w:rPr>
                <w:rFonts w:ascii="Times New Roman" w:hAnsi="Times New Roman" w:cs="Times New Roman"/>
                <w:sz w:val="20"/>
                <w:szCs w:val="20"/>
              </w:rPr>
            </w:pPr>
          </w:p>
          <w:p w14:paraId="199E1F6B" w14:textId="4A7A4D40" w:rsidR="00D971D7" w:rsidRPr="00313E98" w:rsidRDefault="00915F2C" w:rsidP="00EB5B26">
            <w:pPr>
              <w:rPr>
                <w:rFonts w:ascii="Times New Roman" w:hAnsi="Times New Roman" w:cs="Times New Roman"/>
                <w:b/>
                <w:bCs/>
                <w:sz w:val="20"/>
                <w:szCs w:val="20"/>
                <w:lang w:eastAsia="zh-CN"/>
              </w:rPr>
            </w:pPr>
            <w:r w:rsidRPr="00313E98">
              <w:rPr>
                <w:rFonts w:ascii="Times New Roman" w:hAnsi="Times New Roman" w:cs="Times New Roman"/>
                <w:b/>
                <w:bCs/>
                <w:sz w:val="20"/>
                <w:szCs w:val="20"/>
                <w:lang w:eastAsia="zh-CN"/>
              </w:rPr>
              <w:t>Proposal 2: The combination between DCI based (approach 4) and alternating periodicities (approach 3) should be taken.</w:t>
            </w:r>
          </w:p>
        </w:tc>
      </w:tr>
      <w:tr w:rsidR="001045B6" w:rsidRPr="00313E98" w14:paraId="7C95005B" w14:textId="77777777" w:rsidTr="00C369BB">
        <w:tc>
          <w:tcPr>
            <w:tcW w:w="1117" w:type="dxa"/>
          </w:tcPr>
          <w:p w14:paraId="11AF42B9" w14:textId="6E073531" w:rsidR="001045B6" w:rsidRPr="00313E98" w:rsidRDefault="001045B6"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NEC</w:t>
            </w:r>
          </w:p>
        </w:tc>
        <w:tc>
          <w:tcPr>
            <w:tcW w:w="8512" w:type="dxa"/>
          </w:tcPr>
          <w:p w14:paraId="138AA2BB" w14:textId="71047A2C" w:rsidR="001045B6" w:rsidRPr="00313E98" w:rsidRDefault="001045B6" w:rsidP="00EB5B26">
            <w:pPr>
              <w:spacing w:afterLines="50" w:after="120"/>
              <w:rPr>
                <w:rFonts w:ascii="Times New Roman" w:eastAsia="SimSun" w:hAnsi="Times New Roman" w:cs="Times New Roman"/>
                <w:b/>
                <w:sz w:val="20"/>
                <w:szCs w:val="20"/>
                <w:u w:val="single"/>
                <w:lang w:val="en-US" w:eastAsia="zh-CN"/>
              </w:rPr>
            </w:pPr>
            <w:bookmarkStart w:id="512" w:name="_Hlk101795788"/>
            <w:r w:rsidRPr="00313E98">
              <w:rPr>
                <w:rFonts w:ascii="Times New Roman" w:eastAsia="SimSun" w:hAnsi="Times New Roman" w:cs="Times New Roman"/>
                <w:b/>
                <w:sz w:val="20"/>
                <w:szCs w:val="20"/>
                <w:u w:val="single"/>
                <w:lang w:val="en-US" w:eastAsia="zh-CN"/>
              </w:rPr>
              <w:t>Proposal 2:</w:t>
            </w:r>
            <w:bookmarkEnd w:id="512"/>
            <w:r w:rsidR="00EB5B26" w:rsidRPr="00313E98">
              <w:rPr>
                <w:rFonts w:ascii="Times New Roman" w:eastAsia="SimSun" w:hAnsi="Times New Roman" w:cs="Times New Roman"/>
                <w:b/>
                <w:sz w:val="20"/>
                <w:szCs w:val="20"/>
                <w:lang w:val="en-US" w:eastAsia="zh-CN"/>
              </w:rPr>
              <w:t xml:space="preserve"> </w:t>
            </w:r>
            <w:r w:rsidRPr="00313E98">
              <w:rPr>
                <w:rFonts w:ascii="Times New Roman" w:eastAsia="SimSun" w:hAnsi="Times New Roman" w:cs="Times New Roman"/>
                <w:i/>
                <w:iCs/>
                <w:sz w:val="20"/>
                <w:szCs w:val="20"/>
                <w:lang w:val="en-US" w:eastAsia="zh-CN"/>
              </w:rPr>
              <w:t>Specify XR specific configured grant offset parameter such as kOffsetSymbols in Search Space Set configuration.</w:t>
            </w:r>
          </w:p>
          <w:p w14:paraId="179F68FA" w14:textId="1732DF8B" w:rsidR="001045B6" w:rsidRPr="00313E98" w:rsidRDefault="001045B6" w:rsidP="00EB5B26">
            <w:pPr>
              <w:spacing w:afterLines="50" w:after="120" w:line="300" w:lineRule="exact"/>
              <w:rPr>
                <w:rFonts w:ascii="Times New Roman" w:eastAsia="SimSun" w:hAnsi="Times New Roman" w:cs="Times New Roman"/>
                <w:b/>
                <w:bCs/>
                <w:sz w:val="20"/>
                <w:szCs w:val="20"/>
                <w:u w:val="single"/>
                <w:lang w:val="en-US" w:eastAsia="zh-CN"/>
              </w:rPr>
            </w:pPr>
            <w:r w:rsidRPr="00313E98">
              <w:rPr>
                <w:rFonts w:ascii="Times New Roman" w:eastAsia="SimSun" w:hAnsi="Times New Roman" w:cs="Times New Roman"/>
                <w:b/>
                <w:bCs/>
                <w:sz w:val="20"/>
                <w:szCs w:val="20"/>
                <w:u w:val="single"/>
                <w:lang w:val="en-US" w:eastAsia="zh-CN"/>
              </w:rPr>
              <w:t>Proposal 3:</w:t>
            </w:r>
            <w:r w:rsidR="00EB5B26" w:rsidRPr="00313E98">
              <w:rPr>
                <w:rFonts w:ascii="Times New Roman" w:eastAsia="SimSun" w:hAnsi="Times New Roman" w:cs="Times New Roman"/>
                <w:b/>
                <w:bCs/>
                <w:sz w:val="20"/>
                <w:szCs w:val="20"/>
                <w:lang w:val="en-US" w:eastAsia="zh-CN"/>
              </w:rPr>
              <w:t xml:space="preserve"> </w:t>
            </w:r>
            <w:r w:rsidRPr="00313E98">
              <w:rPr>
                <w:rFonts w:ascii="Times New Roman" w:eastAsia="SimSun" w:hAnsi="Times New Roman" w:cs="Times New Roman"/>
                <w:i/>
                <w:iCs/>
                <w:sz w:val="20"/>
                <w:szCs w:val="20"/>
                <w:lang w:val="en-US" w:eastAsia="zh-CN"/>
              </w:rPr>
              <w:t>‘cg-nrofSlots’ may be reused to transmit different transport blocks if PUSCH repetition type is not set.</w:t>
            </w:r>
          </w:p>
          <w:p w14:paraId="0B9F6291" w14:textId="6FC55D26" w:rsidR="001045B6" w:rsidRPr="00313E98" w:rsidRDefault="001045B6" w:rsidP="00EB5B26">
            <w:pPr>
              <w:spacing w:afterLines="50" w:after="120"/>
              <w:rPr>
                <w:rFonts w:ascii="Times New Roman" w:eastAsia="SimSun" w:hAnsi="Times New Roman" w:cs="Times New Roman"/>
                <w:b/>
                <w:bCs/>
                <w:iCs/>
                <w:sz w:val="20"/>
                <w:szCs w:val="20"/>
                <w:u w:val="single"/>
                <w:lang w:val="en-US" w:eastAsia="zh-CN"/>
              </w:rPr>
            </w:pPr>
            <w:r w:rsidRPr="00313E98">
              <w:rPr>
                <w:rFonts w:ascii="Times New Roman" w:eastAsia="SimSun" w:hAnsi="Times New Roman" w:cs="Times New Roman"/>
                <w:b/>
                <w:bCs/>
                <w:iCs/>
                <w:sz w:val="20"/>
                <w:szCs w:val="20"/>
                <w:u w:val="single"/>
                <w:lang w:val="en-US" w:eastAsia="zh-CN"/>
              </w:rPr>
              <w:t>Proposal 4:</w:t>
            </w:r>
            <w:r w:rsidRPr="00313E98">
              <w:rPr>
                <w:rFonts w:ascii="Times New Roman" w:eastAsia="SimSun" w:hAnsi="Times New Roman" w:cs="Times New Roman"/>
                <w:b/>
                <w:bCs/>
                <w:iCs/>
                <w:sz w:val="20"/>
                <w:szCs w:val="20"/>
                <w:lang w:val="en-US" w:eastAsia="zh-CN"/>
              </w:rPr>
              <w:t xml:space="preserve"> </w:t>
            </w:r>
            <w:r w:rsidRPr="00313E98">
              <w:rPr>
                <w:rFonts w:ascii="Times New Roman" w:eastAsia="SimSun" w:hAnsi="Times New Roman" w:cs="Times New Roman"/>
                <w:i/>
                <w:sz w:val="20"/>
                <w:szCs w:val="20"/>
                <w:lang w:val="en-US" w:eastAsia="zh-CN"/>
              </w:rPr>
              <w:t>Specify a higher layer parameter of ‘frame per second’ for the frame rate of XR traffic.</w:t>
            </w:r>
          </w:p>
        </w:tc>
      </w:tr>
    </w:tbl>
    <w:p w14:paraId="2BD4B9E8" w14:textId="77777777" w:rsidR="000A1D9E" w:rsidRPr="00313E98" w:rsidRDefault="000A1D9E" w:rsidP="000A1D9E">
      <w:pPr>
        <w:rPr>
          <w:rFonts w:ascii="Times New Roman" w:hAnsi="Times New Roman" w:cs="Times New Roman"/>
          <w:lang w:eastAsia="ja-JP"/>
        </w:rPr>
      </w:pPr>
    </w:p>
    <w:p w14:paraId="1AECC842" w14:textId="6450BAA0" w:rsidR="000A1D9E" w:rsidRPr="00313E98" w:rsidRDefault="00D10CC1" w:rsidP="000A1D9E">
      <w:pPr>
        <w:pStyle w:val="Heading2"/>
        <w:rPr>
          <w:rFonts w:ascii="Times New Roman" w:hAnsi="Times New Roman"/>
        </w:rPr>
      </w:pPr>
      <w:r w:rsidRPr="00313E98">
        <w:rPr>
          <w:rFonts w:ascii="Times New Roman" w:hAnsi="Times New Roman"/>
        </w:rPr>
        <w:t>7</w:t>
      </w:r>
      <w:r w:rsidR="000A1D9E" w:rsidRPr="00313E98">
        <w:rPr>
          <w:rFonts w:ascii="Times New Roman" w:hAnsi="Times New Roman"/>
        </w:rPr>
        <w:t>.1</w:t>
      </w:r>
      <w:r w:rsidR="000A1D9E" w:rsidRPr="00313E98">
        <w:rPr>
          <w:rFonts w:ascii="Times New Roman" w:hAnsi="Times New Roman"/>
        </w:rPr>
        <w:tab/>
        <w:t>Initial discussions</w:t>
      </w:r>
    </w:p>
    <w:p w14:paraId="2AB9CE56" w14:textId="57CCF091" w:rsidR="00B01838" w:rsidRPr="00313E98" w:rsidRDefault="00B01838" w:rsidP="000A1D9E">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B40380"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08CB50B1" w14:textId="270B62C6" w:rsidR="000A1D9E" w:rsidRPr="00313E98" w:rsidRDefault="00FF415C" w:rsidP="000A1D9E">
      <w:pPr>
        <w:rPr>
          <w:rFonts w:ascii="Times New Roman" w:hAnsi="Times New Roman" w:cs="Times New Roman"/>
          <w:szCs w:val="20"/>
          <w:lang w:eastAsia="ja-JP"/>
        </w:rPr>
      </w:pPr>
      <w:r w:rsidRPr="00313E98">
        <w:rPr>
          <w:rFonts w:ascii="Times New Roman" w:hAnsi="Times New Roman" w:cs="Times New Roman"/>
          <w:b/>
          <w:bCs/>
          <w:szCs w:val="20"/>
          <w:lang w:eastAsia="ja-JP"/>
        </w:rPr>
        <w:t>Q1</w:t>
      </w:r>
      <w:r w:rsidRPr="00313E98">
        <w:rPr>
          <w:rFonts w:ascii="Times New Roman" w:hAnsi="Times New Roman" w:cs="Times New Roman"/>
          <w:szCs w:val="20"/>
          <w:lang w:eastAsia="ja-JP"/>
        </w:rPr>
        <w:t xml:space="preserve">: With respect to proposals in Table </w:t>
      </w:r>
      <w:r w:rsidR="00FD2B9D">
        <w:rPr>
          <w:rFonts w:ascii="Times New Roman" w:hAnsi="Times New Roman" w:cs="Times New Roman"/>
          <w:szCs w:val="20"/>
          <w:lang w:eastAsia="ja-JP"/>
        </w:rPr>
        <w:t>D</w:t>
      </w:r>
      <w:r w:rsidRPr="00313E98">
        <w:rPr>
          <w:rFonts w:ascii="Times New Roman" w:hAnsi="Times New Roman" w:cs="Times New Roman"/>
          <w:szCs w:val="20"/>
          <w:lang w:eastAsia="ja-JP"/>
        </w:rPr>
        <w:t>, Moderator</w:t>
      </w:r>
      <w:r w:rsidR="008B3049" w:rsidRPr="00313E98">
        <w:rPr>
          <w:rFonts w:ascii="Times New Roman" w:hAnsi="Times New Roman" w:cs="Times New Roman"/>
          <w:szCs w:val="20"/>
          <w:lang w:eastAsia="ja-JP"/>
        </w:rPr>
        <w:t>’s recommendation is that not to</w:t>
      </w:r>
      <w:r w:rsidR="00866532" w:rsidRPr="00313E98">
        <w:rPr>
          <w:rFonts w:ascii="Times New Roman" w:hAnsi="Times New Roman" w:cs="Times New Roman"/>
          <w:szCs w:val="20"/>
          <w:lang w:eastAsia="ja-JP"/>
        </w:rPr>
        <w:t xml:space="preserve"> open the related discussion again</w:t>
      </w:r>
      <w:r w:rsidR="00B01838" w:rsidRPr="00313E98">
        <w:rPr>
          <w:rFonts w:ascii="Times New Roman" w:hAnsi="Times New Roman" w:cs="Times New Roman"/>
          <w:szCs w:val="20"/>
          <w:lang w:eastAsia="ja-JP"/>
        </w:rPr>
        <w:t>.</w:t>
      </w:r>
      <w:r w:rsidR="008B3049" w:rsidRPr="00313E98">
        <w:rPr>
          <w:rFonts w:ascii="Times New Roman" w:hAnsi="Times New Roman" w:cs="Times New Roman"/>
          <w:szCs w:val="20"/>
          <w:lang w:eastAsia="ja-JP"/>
        </w:rPr>
        <w:t xml:space="preserve"> </w:t>
      </w:r>
      <w:r w:rsidR="000A1D9E" w:rsidRPr="00313E98">
        <w:rPr>
          <w:rFonts w:ascii="Times New Roman" w:hAnsi="Times New Roman" w:cs="Times New Roman"/>
          <w:szCs w:val="20"/>
          <w:lang w:eastAsia="ja-JP"/>
        </w:rPr>
        <w:t xml:space="preserve">Please </w:t>
      </w:r>
      <w:r w:rsidR="00B01838" w:rsidRPr="00313E98">
        <w:rPr>
          <w:rFonts w:ascii="Times New Roman" w:hAnsi="Times New Roman" w:cs="Times New Roman"/>
          <w:szCs w:val="20"/>
          <w:lang w:eastAsia="ja-JP"/>
        </w:rPr>
        <w:t>indicate if there is a strong concern with Moderator’s recommendation.</w:t>
      </w:r>
    </w:p>
    <w:p w14:paraId="6470C7E3" w14:textId="35E9EF65" w:rsidR="00B01838" w:rsidRPr="00313E98" w:rsidRDefault="00B01838" w:rsidP="005B184C">
      <w:pPr>
        <w:rPr>
          <w:rFonts w:ascii="Times New Roman" w:hAnsi="Times New Roman" w:cs="Times New Roman"/>
          <w:b/>
          <w:bCs/>
          <w:szCs w:val="18"/>
          <w:lang w:val="en-US" w:eastAsia="ja-JP"/>
        </w:rPr>
      </w:pPr>
      <w:r w:rsidRPr="00313E98">
        <w:rPr>
          <w:rFonts w:ascii="Times New Roman" w:hAnsi="Times New Roman" w:cs="Times New Roman"/>
          <w:b/>
          <w:bCs/>
          <w:szCs w:val="20"/>
          <w:lang w:val="en-US" w:eastAsia="ja-JP"/>
        </w:rPr>
        <w:t xml:space="preserve">Q2: </w:t>
      </w:r>
      <w:r w:rsidRPr="00313E98">
        <w:rPr>
          <w:rFonts w:ascii="Times New Roman" w:hAnsi="Times New Roman" w:cs="Times New Roman"/>
          <w:szCs w:val="20"/>
          <w:lang w:val="en-US" w:eastAsia="ja-JP"/>
        </w:rPr>
        <w:t xml:space="preserve">Discuss any clarification/correction/comment/question </w:t>
      </w:r>
      <w:r w:rsidR="00CD1259" w:rsidRPr="00313E98">
        <w:rPr>
          <w:rFonts w:ascii="Times New Roman" w:hAnsi="Times New Roman" w:cs="Times New Roman"/>
          <w:szCs w:val="20"/>
          <w:lang w:val="en-US" w:eastAsia="ja-JP"/>
        </w:rPr>
        <w:t>w.r.t.</w:t>
      </w:r>
      <w:r w:rsidRPr="00313E98">
        <w:rPr>
          <w:rFonts w:ascii="Times New Roman" w:hAnsi="Times New Roman" w:cs="Times New Roman"/>
          <w:szCs w:val="20"/>
          <w:lang w:val="en-US" w:eastAsia="ja-JP"/>
        </w:rPr>
        <w:t xml:space="preserve"> Moderator’s </w:t>
      </w:r>
      <w:r w:rsidR="005B184C" w:rsidRPr="00313E98">
        <w:rPr>
          <w:rFonts w:ascii="Times New Roman" w:hAnsi="Times New Roman" w:cs="Times New Roman"/>
          <w:szCs w:val="20"/>
          <w:lang w:val="en-US" w:eastAsia="ja-JP"/>
        </w:rPr>
        <w:t xml:space="preserve">summary and </w:t>
      </w:r>
      <w:r w:rsidRPr="00313E98">
        <w:rPr>
          <w:rFonts w:ascii="Times New Roman" w:hAnsi="Times New Roman" w:cs="Times New Roman"/>
          <w:szCs w:val="20"/>
          <w:lang w:val="en-US" w:eastAsia="ja-JP"/>
        </w:rPr>
        <w:t>obs</w:t>
      </w:r>
      <w:r w:rsidR="005B184C" w:rsidRPr="00313E98">
        <w:rPr>
          <w:rFonts w:ascii="Times New Roman" w:hAnsi="Times New Roman" w:cs="Times New Roman"/>
          <w:szCs w:val="20"/>
          <w:lang w:val="en-US" w:eastAsia="ja-JP"/>
        </w:rPr>
        <w:t>ervation</w:t>
      </w:r>
      <w:r w:rsidRPr="00313E98">
        <w:rPr>
          <w:rFonts w:ascii="Times New Roman" w:hAnsi="Times New Roman" w:cs="Times New Roman"/>
          <w:szCs w:val="20"/>
          <w:lang w:val="en-US" w:eastAsia="ja-JP"/>
        </w:rPr>
        <w:t>.</w:t>
      </w:r>
    </w:p>
    <w:p w14:paraId="7AE33910" w14:textId="77777777" w:rsidR="000A1D9E" w:rsidRPr="00313E98" w:rsidRDefault="000A1D9E" w:rsidP="000A1D9E">
      <w:pPr>
        <w:rPr>
          <w:rFonts w:ascii="Times New Roman" w:hAnsi="Times New Roman" w:cs="Times New Roman"/>
          <w:lang w:val="en-US" w:eastAsia="ja-JP"/>
        </w:rPr>
      </w:pPr>
    </w:p>
    <w:tbl>
      <w:tblPr>
        <w:tblStyle w:val="TableGrid"/>
        <w:tblW w:w="0" w:type="auto"/>
        <w:tblLook w:val="04A0" w:firstRow="1" w:lastRow="0" w:firstColumn="1" w:lastColumn="0" w:noHBand="0" w:noVBand="1"/>
      </w:tblPr>
      <w:tblGrid>
        <w:gridCol w:w="1555"/>
        <w:gridCol w:w="8074"/>
      </w:tblGrid>
      <w:tr w:rsidR="000A1D9E" w:rsidRPr="00313E98" w14:paraId="11CF2738" w14:textId="77777777" w:rsidTr="00C56AF9">
        <w:tc>
          <w:tcPr>
            <w:tcW w:w="1555" w:type="dxa"/>
            <w:shd w:val="clear" w:color="auto" w:fill="A5A5A5" w:themeFill="accent3"/>
          </w:tcPr>
          <w:p w14:paraId="7A1125CD" w14:textId="77777777" w:rsidR="000A1D9E" w:rsidRPr="00313E98" w:rsidRDefault="000A1D9E"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Company</w:t>
            </w:r>
          </w:p>
        </w:tc>
        <w:tc>
          <w:tcPr>
            <w:tcW w:w="8074" w:type="dxa"/>
            <w:shd w:val="clear" w:color="auto" w:fill="A5A5A5" w:themeFill="accent3"/>
          </w:tcPr>
          <w:p w14:paraId="7EE42793" w14:textId="77777777" w:rsidR="000A1D9E" w:rsidRPr="00313E98" w:rsidRDefault="000A1D9E"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Comments</w:t>
            </w:r>
          </w:p>
        </w:tc>
      </w:tr>
      <w:tr w:rsidR="00AA6A4A" w:rsidRPr="00313E98" w14:paraId="017A1BB4" w14:textId="77777777" w:rsidTr="00C56AF9">
        <w:tc>
          <w:tcPr>
            <w:tcW w:w="1555" w:type="dxa"/>
          </w:tcPr>
          <w:p w14:paraId="532049B6" w14:textId="1E540184" w:rsidR="00AA6A4A" w:rsidRPr="00313E98" w:rsidRDefault="00AA6A4A" w:rsidP="00AA6A4A">
            <w:pPr>
              <w:rPr>
                <w:rFonts w:ascii="Times New Roman" w:hAnsi="Times New Roman" w:cs="Times New Roman"/>
                <w:lang w:eastAsia="ja-JP"/>
              </w:rPr>
            </w:pPr>
            <w:r w:rsidRPr="00663C4B">
              <w:rPr>
                <w:rFonts w:ascii="Times New Roman" w:hAnsi="Times New Roman" w:cs="Times New Roman"/>
                <w:lang w:eastAsia="ja-JP"/>
              </w:rPr>
              <w:t>Sony</w:t>
            </w:r>
          </w:p>
        </w:tc>
        <w:tc>
          <w:tcPr>
            <w:tcW w:w="8074" w:type="dxa"/>
          </w:tcPr>
          <w:p w14:paraId="17CAD4D6" w14:textId="103F02CC" w:rsidR="00AA6A4A" w:rsidRDefault="00AA6A4A" w:rsidP="00AA6A4A">
            <w:pPr>
              <w:rPr>
                <w:rFonts w:ascii="Times New Roman" w:hAnsi="Times New Roman" w:cs="Times New Roman"/>
                <w:szCs w:val="20"/>
                <w:lang w:eastAsia="ja-JP"/>
              </w:rPr>
            </w:pPr>
            <w:r w:rsidRPr="00663C4B">
              <w:rPr>
                <w:rFonts w:ascii="Times New Roman" w:hAnsi="Times New Roman" w:cs="Times New Roman"/>
                <w:lang w:eastAsia="ja-JP"/>
              </w:rPr>
              <w:t xml:space="preserve">We disagree with the </w:t>
            </w:r>
            <w:r w:rsidRPr="00663C4B">
              <w:rPr>
                <w:rFonts w:ascii="Times New Roman" w:hAnsi="Times New Roman" w:cs="Times New Roman"/>
                <w:szCs w:val="20"/>
                <w:lang w:eastAsia="ja-JP"/>
              </w:rPr>
              <w:t>Moderator’s suggestion</w:t>
            </w:r>
            <w:r w:rsidR="00D046DD">
              <w:rPr>
                <w:rFonts w:ascii="Times New Roman" w:hAnsi="Times New Roman" w:cs="Times New Roman"/>
                <w:szCs w:val="20"/>
                <w:lang w:eastAsia="ja-JP"/>
              </w:rPr>
              <w:t xml:space="preserve"> above in Table D</w:t>
            </w:r>
            <w:r w:rsidRPr="00663C4B">
              <w:rPr>
                <w:rFonts w:ascii="Times New Roman" w:hAnsi="Times New Roman" w:cs="Times New Roman"/>
                <w:szCs w:val="20"/>
                <w:lang w:eastAsia="ja-JP"/>
              </w:rPr>
              <w:t xml:space="preserve">. </w:t>
            </w:r>
          </w:p>
          <w:p w14:paraId="18B8B811" w14:textId="5B53CBD7" w:rsidR="00AA6A4A" w:rsidRPr="00313E98" w:rsidRDefault="00AA6A4A" w:rsidP="00AA6A4A">
            <w:pPr>
              <w:rPr>
                <w:rFonts w:ascii="Times New Roman" w:hAnsi="Times New Roman" w:cs="Times New Roman"/>
                <w:lang w:eastAsia="ja-JP"/>
              </w:rPr>
            </w:pPr>
            <w:r w:rsidRPr="00663C4B">
              <w:rPr>
                <w:rFonts w:ascii="Times New Roman" w:hAnsi="Times New Roman" w:cs="Times New Roman"/>
                <w:szCs w:val="20"/>
                <w:lang w:eastAsia="ja-JP"/>
              </w:rPr>
              <w:t xml:space="preserve">RAN1 earlier agreement says </w:t>
            </w:r>
            <w:r w:rsidRPr="00663C4B">
              <w:rPr>
                <w:rFonts w:ascii="Times New Roman" w:hAnsi="Times New Roman" w:cs="Times New Roman"/>
                <w:highlight w:val="yellow"/>
                <w:lang w:eastAsia="x-none"/>
              </w:rPr>
              <w:t>“at least”,</w:t>
            </w:r>
            <w:r w:rsidRPr="00663C4B">
              <w:rPr>
                <w:rFonts w:ascii="Times New Roman" w:hAnsi="Times New Roman" w:cs="Times New Roman"/>
                <w:lang w:eastAsia="x-none"/>
              </w:rPr>
              <w:t xml:space="preserve"> therefore, any other method that shows capacity performance improvements against the agreed baseline schemes (i.e., DG and CG) should be considered and captured in the TR. In this meeting, we provided the result</w:t>
            </w:r>
            <w:r>
              <w:rPr>
                <w:rFonts w:ascii="Times New Roman" w:hAnsi="Times New Roman" w:cs="Times New Roman"/>
                <w:lang w:eastAsia="x-none"/>
              </w:rPr>
              <w:t>s.</w:t>
            </w:r>
          </w:p>
        </w:tc>
      </w:tr>
      <w:tr w:rsidR="0038508F" w:rsidRPr="00313E98" w14:paraId="44C82046" w14:textId="77777777" w:rsidTr="00C56AF9">
        <w:tc>
          <w:tcPr>
            <w:tcW w:w="1555" w:type="dxa"/>
          </w:tcPr>
          <w:p w14:paraId="44856C5B" w14:textId="3919CEA2" w:rsidR="0038508F" w:rsidRPr="00313E98" w:rsidRDefault="0038508F" w:rsidP="0038508F">
            <w:pPr>
              <w:rPr>
                <w:rFonts w:ascii="Times New Roman" w:hAnsi="Times New Roman" w:cs="Times New Roman"/>
                <w:lang w:eastAsia="ja-JP"/>
              </w:rPr>
            </w:pPr>
            <w:r>
              <w:rPr>
                <w:rFonts w:ascii="Times New Roman" w:eastAsiaTheme="minorEastAsia" w:hAnsi="Times New Roman" w:cs="Times New Roman" w:hint="eastAsia"/>
                <w:lang w:eastAsia="zh-CN"/>
              </w:rPr>
              <w:t>O</w:t>
            </w:r>
            <w:r>
              <w:rPr>
                <w:rFonts w:ascii="Times New Roman" w:eastAsiaTheme="minorEastAsia" w:hAnsi="Times New Roman" w:cs="Times New Roman"/>
                <w:lang w:eastAsia="zh-CN"/>
              </w:rPr>
              <w:t>PPO</w:t>
            </w:r>
          </w:p>
        </w:tc>
        <w:tc>
          <w:tcPr>
            <w:tcW w:w="8074" w:type="dxa"/>
          </w:tcPr>
          <w:p w14:paraId="4D9AC017" w14:textId="0B475DCF" w:rsidR="0038508F" w:rsidRPr="00313E98" w:rsidRDefault="0038508F" w:rsidP="0038508F">
            <w:pPr>
              <w:rPr>
                <w:rFonts w:ascii="Times New Roman" w:hAnsi="Times New Roman" w:cs="Times New Roman"/>
                <w:lang w:eastAsia="ja-JP"/>
              </w:rPr>
            </w:pPr>
            <w:r>
              <w:rPr>
                <w:rFonts w:ascii="Times New Roman" w:eastAsiaTheme="minorEastAsia" w:hAnsi="Times New Roman" w:cs="Times New Roman"/>
                <w:lang w:eastAsia="zh-CN"/>
              </w:rPr>
              <w:t>We think t</w:t>
            </w:r>
            <w:r w:rsidRPr="0038508F">
              <w:rPr>
                <w:rFonts w:ascii="Times New Roman" w:eastAsiaTheme="minorEastAsia" w:hAnsi="Times New Roman" w:cs="Times New Roman"/>
                <w:lang w:eastAsia="zh-CN"/>
              </w:rPr>
              <w:t xml:space="preserve">he non-integer periodicity issue which will impact the CG transmission efficiency has not been fully discussed, so we suggest </w:t>
            </w:r>
            <w:proofErr w:type="gramStart"/>
            <w:r w:rsidRPr="0038508F">
              <w:rPr>
                <w:rFonts w:ascii="Times New Roman" w:eastAsiaTheme="minorEastAsia" w:hAnsi="Times New Roman" w:cs="Times New Roman"/>
                <w:lang w:eastAsia="zh-CN"/>
              </w:rPr>
              <w:t>to discuss</w:t>
            </w:r>
            <w:proofErr w:type="gramEnd"/>
            <w:r w:rsidRPr="0038508F">
              <w:rPr>
                <w:rFonts w:ascii="Times New Roman" w:eastAsiaTheme="minorEastAsia" w:hAnsi="Times New Roman" w:cs="Times New Roman"/>
                <w:lang w:eastAsia="zh-CN"/>
              </w:rPr>
              <w:t xml:space="preserve"> the handling of the periodicity mismatch.</w:t>
            </w:r>
          </w:p>
        </w:tc>
      </w:tr>
      <w:tr w:rsidR="000A1D9E" w:rsidRPr="00313E98" w14:paraId="50B67EEB" w14:textId="77777777" w:rsidTr="00870E9F">
        <w:tc>
          <w:tcPr>
            <w:tcW w:w="1555" w:type="dxa"/>
            <w:shd w:val="clear" w:color="auto" w:fill="5B9BD5" w:themeFill="accent5"/>
          </w:tcPr>
          <w:p w14:paraId="4C8B092D" w14:textId="5750CBF7" w:rsidR="000A1D9E" w:rsidRPr="00313E98" w:rsidRDefault="00870E9F" w:rsidP="00C56AF9">
            <w:pPr>
              <w:rPr>
                <w:rFonts w:ascii="Times New Roman" w:hAnsi="Times New Roman" w:cs="Times New Roman"/>
                <w:lang w:eastAsia="ja-JP"/>
              </w:rPr>
            </w:pPr>
            <w:r>
              <w:rPr>
                <w:rFonts w:ascii="Times New Roman" w:hAnsi="Times New Roman" w:cs="Times New Roman"/>
                <w:lang w:eastAsia="ja-JP"/>
              </w:rPr>
              <w:t>Moderator</w:t>
            </w:r>
          </w:p>
        </w:tc>
        <w:tc>
          <w:tcPr>
            <w:tcW w:w="8074" w:type="dxa"/>
          </w:tcPr>
          <w:p w14:paraId="243317BB" w14:textId="77777777" w:rsidR="000A1D9E" w:rsidRDefault="00870E9F" w:rsidP="00C56AF9">
            <w:pPr>
              <w:rPr>
                <w:rFonts w:ascii="Times New Roman" w:hAnsi="Times New Roman" w:cs="Times New Roman"/>
                <w:lang w:eastAsia="ja-JP"/>
              </w:rPr>
            </w:pPr>
            <w:r>
              <w:rPr>
                <w:rFonts w:ascii="Times New Roman" w:hAnsi="Times New Roman" w:cs="Times New Roman"/>
                <w:lang w:eastAsia="ja-JP"/>
              </w:rPr>
              <w:t xml:space="preserve">@Sony: The corresponding simulation results will be captured in TR. Please follow the review process in section 6. </w:t>
            </w:r>
          </w:p>
          <w:p w14:paraId="0CEBE4D5" w14:textId="4E3ABDB0" w:rsidR="00870E9F" w:rsidRPr="00313E98" w:rsidRDefault="00870E9F" w:rsidP="00C56AF9">
            <w:pPr>
              <w:rPr>
                <w:rFonts w:ascii="Times New Roman" w:hAnsi="Times New Roman" w:cs="Times New Roman"/>
                <w:lang w:eastAsia="ja-JP"/>
              </w:rPr>
            </w:pPr>
            <w:r>
              <w:rPr>
                <w:rFonts w:ascii="Times New Roman" w:hAnsi="Times New Roman" w:cs="Times New Roman"/>
                <w:lang w:eastAsia="ja-JP"/>
              </w:rPr>
              <w:t xml:space="preserve">@Sony, OPPO: With respect to CG enahncements, the topic </w:t>
            </w:r>
            <w:proofErr w:type="gramStart"/>
            <w:r>
              <w:rPr>
                <w:rFonts w:ascii="Times New Roman" w:hAnsi="Times New Roman" w:cs="Times New Roman"/>
                <w:lang w:eastAsia="ja-JP"/>
              </w:rPr>
              <w:t>have</w:t>
            </w:r>
            <w:proofErr w:type="gramEnd"/>
            <w:r>
              <w:rPr>
                <w:rFonts w:ascii="Times New Roman" w:hAnsi="Times New Roman" w:cs="Times New Roman"/>
                <w:lang w:eastAsia="ja-JP"/>
              </w:rPr>
              <w:t xml:space="preserve"> been discussed intensively in the previous meetings. The only enhacnements that could be endorsed from RAN1 is based on the agreement in made in 1</w:t>
            </w:r>
            <w:r w:rsidRPr="00870E9F">
              <w:rPr>
                <w:rFonts w:ascii="Times New Roman" w:hAnsi="Times New Roman" w:cs="Times New Roman"/>
                <w:vertAlign w:val="superscript"/>
                <w:lang w:eastAsia="ja-JP"/>
              </w:rPr>
              <w:t>st</w:t>
            </w:r>
            <w:r>
              <w:rPr>
                <w:rFonts w:ascii="Times New Roman" w:hAnsi="Times New Roman" w:cs="Times New Roman"/>
                <w:lang w:eastAsia="ja-JP"/>
              </w:rPr>
              <w:t xml:space="preserve"> online session (also captured in 2.1.2).</w:t>
            </w:r>
          </w:p>
        </w:tc>
      </w:tr>
    </w:tbl>
    <w:p w14:paraId="6985A2E6" w14:textId="77777777" w:rsidR="000A1D9E" w:rsidRPr="00313E98" w:rsidRDefault="000A1D9E" w:rsidP="000A1D9E">
      <w:pPr>
        <w:rPr>
          <w:rFonts w:ascii="Times New Roman" w:hAnsi="Times New Roman" w:cs="Times New Roman"/>
          <w:lang w:eastAsia="ja-JP"/>
        </w:rPr>
      </w:pPr>
    </w:p>
    <w:p w14:paraId="00545E52" w14:textId="1A52AD85" w:rsidR="00CF6EF5" w:rsidRPr="00313E98" w:rsidRDefault="007B0AA1" w:rsidP="00313E98">
      <w:pPr>
        <w:pStyle w:val="Heading1"/>
        <w:numPr>
          <w:ilvl w:val="0"/>
          <w:numId w:val="94"/>
        </w:numPr>
        <w:rPr>
          <w:rFonts w:ascii="Times New Roman" w:hAnsi="Times New Roman"/>
        </w:rPr>
      </w:pPr>
      <w:r w:rsidRPr="00313E98">
        <w:rPr>
          <w:rFonts w:ascii="Times New Roman" w:hAnsi="Times New Roman"/>
        </w:rPr>
        <w:t>Conclusion</w:t>
      </w:r>
    </w:p>
    <w:p w14:paraId="1EF8FE1C" w14:textId="2F17693F" w:rsidR="006D0E2E" w:rsidRPr="007673F5" w:rsidRDefault="007673F5">
      <w:pPr>
        <w:rPr>
          <w:rFonts w:ascii="Times New Roman" w:hAnsi="Times New Roman" w:cs="Times New Roman"/>
          <w:szCs w:val="20"/>
          <w:lang w:eastAsia="ja-JP"/>
        </w:rPr>
      </w:pPr>
      <w:r w:rsidRPr="007673F5">
        <w:rPr>
          <w:rFonts w:ascii="Times New Roman" w:hAnsi="Times New Roman" w:cs="Times New Roman"/>
          <w:szCs w:val="20"/>
          <w:lang w:eastAsia="ja-JP"/>
        </w:rPr>
        <w:t>This meeting was the last meeting of the study item. The followings were agreed/endorsed during this meeting.</w:t>
      </w:r>
    </w:p>
    <w:p w14:paraId="594CD185" w14:textId="77777777" w:rsidR="007673F5" w:rsidRPr="007673F5" w:rsidRDefault="007673F5" w:rsidP="007673F5">
      <w:pPr>
        <w:rPr>
          <w:rFonts w:ascii="Times New Roman" w:hAnsi="Times New Roman" w:cs="Times New Roman"/>
          <w:b/>
          <w:bCs/>
          <w:szCs w:val="20"/>
          <w:highlight w:val="green"/>
          <w:lang w:eastAsia="x-none"/>
        </w:rPr>
      </w:pPr>
    </w:p>
    <w:p w14:paraId="6C3BA1A5" w14:textId="77777777" w:rsidR="007673F5" w:rsidRPr="007673F5" w:rsidRDefault="007673F5" w:rsidP="007673F5">
      <w:pPr>
        <w:rPr>
          <w:rFonts w:ascii="Times New Roman" w:hAnsi="Times New Roman" w:cs="Times New Roman"/>
          <w:b/>
          <w:bCs/>
          <w:szCs w:val="20"/>
          <w:lang w:eastAsia="x-none"/>
        </w:rPr>
      </w:pPr>
      <w:r w:rsidRPr="007673F5">
        <w:rPr>
          <w:rFonts w:ascii="Times New Roman" w:hAnsi="Times New Roman" w:cs="Times New Roman"/>
          <w:b/>
          <w:bCs/>
          <w:szCs w:val="20"/>
          <w:lang w:eastAsia="x-none"/>
        </w:rPr>
        <w:t xml:space="preserve">Conclusion </w:t>
      </w:r>
    </w:p>
    <w:p w14:paraId="46B539D7" w14:textId="77777777" w:rsidR="007673F5" w:rsidRPr="007673F5" w:rsidRDefault="007673F5" w:rsidP="007673F5">
      <w:pPr>
        <w:pStyle w:val="ListParagraph"/>
        <w:numPr>
          <w:ilvl w:val="0"/>
          <w:numId w:val="93"/>
        </w:numPr>
        <w:spacing w:line="240" w:lineRule="auto"/>
        <w:rPr>
          <w:rFonts w:ascii="Times New Roman" w:hAnsi="Times New Roman" w:cs="Times New Roman"/>
          <w:bCs/>
          <w:sz w:val="20"/>
          <w:szCs w:val="20"/>
          <w:lang w:val="en-US"/>
        </w:rPr>
      </w:pPr>
      <w:r w:rsidRPr="007673F5">
        <w:rPr>
          <w:rFonts w:ascii="Times New Roman" w:hAnsi="Times New Roman" w:cs="Times New Roman"/>
          <w:bCs/>
          <w:sz w:val="20"/>
          <w:szCs w:val="20"/>
          <w:lang w:val="en-US"/>
        </w:rPr>
        <w:t>The capacity gain performance results in R1-2210907 (Huawei/HiSilicon) corresponding to enhancements based on UL delay aware scheduling are captured in XR SI TR.</w:t>
      </w:r>
    </w:p>
    <w:p w14:paraId="3178D389" w14:textId="77777777" w:rsidR="007673F5" w:rsidRPr="007673F5" w:rsidRDefault="007673F5" w:rsidP="007673F5">
      <w:pPr>
        <w:pStyle w:val="ListParagraph"/>
        <w:ind w:left="0"/>
        <w:rPr>
          <w:rFonts w:ascii="Times New Roman" w:hAnsi="Times New Roman" w:cs="Times New Roman"/>
          <w:bCs/>
          <w:sz w:val="20"/>
          <w:szCs w:val="20"/>
          <w:lang w:val="en-US"/>
        </w:rPr>
      </w:pPr>
    </w:p>
    <w:p w14:paraId="0357EDDD" w14:textId="77777777" w:rsidR="007673F5" w:rsidRPr="007673F5" w:rsidRDefault="007673F5" w:rsidP="007673F5">
      <w:pPr>
        <w:rPr>
          <w:rFonts w:ascii="Times New Roman" w:hAnsi="Times New Roman" w:cs="Times New Roman"/>
          <w:b/>
          <w:bCs/>
          <w:szCs w:val="20"/>
          <w:lang w:eastAsia="x-none"/>
        </w:rPr>
      </w:pPr>
      <w:r w:rsidRPr="007673F5">
        <w:rPr>
          <w:rFonts w:ascii="Times New Roman" w:hAnsi="Times New Roman" w:cs="Times New Roman"/>
          <w:b/>
          <w:bCs/>
          <w:szCs w:val="20"/>
          <w:lang w:eastAsia="x-none"/>
        </w:rPr>
        <w:t xml:space="preserve">Conclusion </w:t>
      </w:r>
    </w:p>
    <w:p w14:paraId="5F4CE883" w14:textId="77777777" w:rsidR="007673F5" w:rsidRPr="007673F5" w:rsidRDefault="007673F5" w:rsidP="007673F5">
      <w:pPr>
        <w:pStyle w:val="ListParagraph"/>
        <w:numPr>
          <w:ilvl w:val="0"/>
          <w:numId w:val="93"/>
        </w:numPr>
        <w:spacing w:line="240" w:lineRule="auto"/>
        <w:rPr>
          <w:rFonts w:ascii="Times New Roman" w:hAnsi="Times New Roman" w:cs="Times New Roman"/>
          <w:bCs/>
          <w:sz w:val="20"/>
          <w:szCs w:val="20"/>
          <w:lang w:val="en-US"/>
        </w:rPr>
      </w:pPr>
      <w:r w:rsidRPr="007673F5">
        <w:rPr>
          <w:rFonts w:ascii="Times New Roman" w:hAnsi="Times New Roman" w:cs="Times New Roman"/>
          <w:bCs/>
          <w:sz w:val="20"/>
          <w:szCs w:val="20"/>
          <w:lang w:val="en-US"/>
        </w:rPr>
        <w:t>The capacity gain performance results in R1-2211906 (ZTE/Sanechips) and R1-2211175 (CATT) corresponding to BSR enhancements are captured in XR SI TR.</w:t>
      </w:r>
    </w:p>
    <w:p w14:paraId="2480D065" w14:textId="77777777" w:rsidR="007673F5" w:rsidRPr="007673F5" w:rsidRDefault="007673F5" w:rsidP="007673F5">
      <w:pPr>
        <w:pStyle w:val="ListParagraph"/>
        <w:ind w:left="0"/>
        <w:rPr>
          <w:rFonts w:ascii="Times New Roman" w:hAnsi="Times New Roman" w:cs="Times New Roman"/>
          <w:bCs/>
          <w:sz w:val="20"/>
          <w:szCs w:val="20"/>
          <w:lang w:val="en-US"/>
        </w:rPr>
      </w:pPr>
    </w:p>
    <w:p w14:paraId="7CC76E42" w14:textId="77777777" w:rsidR="007673F5" w:rsidRPr="007673F5" w:rsidRDefault="007673F5" w:rsidP="007673F5">
      <w:pPr>
        <w:rPr>
          <w:rFonts w:ascii="Times New Roman" w:hAnsi="Times New Roman" w:cs="Times New Roman"/>
          <w:b/>
          <w:bCs/>
          <w:szCs w:val="20"/>
          <w:lang w:eastAsia="x-none"/>
        </w:rPr>
      </w:pPr>
      <w:r w:rsidRPr="007673F5">
        <w:rPr>
          <w:rFonts w:ascii="Times New Roman" w:hAnsi="Times New Roman" w:cs="Times New Roman"/>
          <w:b/>
          <w:bCs/>
          <w:szCs w:val="20"/>
          <w:lang w:eastAsia="x-none"/>
        </w:rPr>
        <w:t xml:space="preserve">Conclusion </w:t>
      </w:r>
    </w:p>
    <w:p w14:paraId="09DDC354" w14:textId="77777777" w:rsidR="007673F5" w:rsidRPr="007673F5" w:rsidRDefault="007673F5" w:rsidP="007673F5">
      <w:pPr>
        <w:pStyle w:val="ListParagraph"/>
        <w:numPr>
          <w:ilvl w:val="0"/>
          <w:numId w:val="93"/>
        </w:numPr>
        <w:spacing w:line="240" w:lineRule="auto"/>
        <w:jc w:val="left"/>
        <w:rPr>
          <w:rFonts w:ascii="Times New Roman" w:eastAsia="Malgun Gothic" w:hAnsi="Times New Roman" w:cs="Times New Roman"/>
          <w:bCs/>
          <w:sz w:val="20"/>
          <w:szCs w:val="20"/>
          <w:lang w:val="en-US" w:eastAsia="zh-CN"/>
        </w:rPr>
      </w:pPr>
      <w:r w:rsidRPr="007673F5">
        <w:rPr>
          <w:rFonts w:ascii="Times New Roman" w:hAnsi="Times New Roman" w:cs="Times New Roman"/>
          <w:bCs/>
          <w:sz w:val="20"/>
          <w:szCs w:val="20"/>
          <w:lang w:val="en-US"/>
        </w:rPr>
        <w:t>The capacity gain performance results in R1-2211175 (CATT) corresponding to enhanced CG+DG</w:t>
      </w:r>
      <w:r w:rsidRPr="007673F5">
        <w:rPr>
          <w:rFonts w:ascii="Times New Roman" w:eastAsia="Malgun Gothic" w:hAnsi="Times New Roman" w:cs="Times New Roman"/>
          <w:bCs/>
          <w:sz w:val="20"/>
          <w:szCs w:val="20"/>
          <w:lang w:val="en-US" w:eastAsia="zh-CN"/>
        </w:rPr>
        <w:t xml:space="preserve"> scheme </w:t>
      </w:r>
      <w:r w:rsidRPr="007673F5">
        <w:rPr>
          <w:rFonts w:ascii="Times New Roman" w:hAnsi="Times New Roman" w:cs="Times New Roman"/>
          <w:bCs/>
          <w:sz w:val="20"/>
          <w:szCs w:val="20"/>
          <w:lang w:val="en-US"/>
        </w:rPr>
        <w:t>are captured in XR SI TR.</w:t>
      </w:r>
    </w:p>
    <w:p w14:paraId="1B9B2FFB" w14:textId="77777777" w:rsidR="007673F5" w:rsidRPr="007673F5" w:rsidRDefault="007673F5" w:rsidP="007673F5">
      <w:pPr>
        <w:pStyle w:val="ListParagraph"/>
        <w:numPr>
          <w:ilvl w:val="1"/>
          <w:numId w:val="93"/>
        </w:numPr>
        <w:spacing w:line="240" w:lineRule="auto"/>
        <w:rPr>
          <w:rFonts w:ascii="Times New Roman" w:hAnsi="Times New Roman" w:cs="Times New Roman"/>
          <w:bCs/>
          <w:sz w:val="20"/>
          <w:szCs w:val="20"/>
          <w:lang w:val="en-US"/>
        </w:rPr>
      </w:pPr>
      <w:r w:rsidRPr="007673F5">
        <w:rPr>
          <w:rFonts w:ascii="Times New Roman" w:hAnsi="Times New Roman" w:cs="Times New Roman"/>
          <w:bCs/>
          <w:sz w:val="20"/>
          <w:szCs w:val="20"/>
          <w:lang w:val="en-US"/>
        </w:rPr>
        <w:t>Note: SU-MIMO is used for baseline and MU-MIMO for the proposed enhancement.</w:t>
      </w:r>
    </w:p>
    <w:p w14:paraId="2B8C6815" w14:textId="77777777" w:rsidR="007673F5" w:rsidRPr="007673F5" w:rsidRDefault="007673F5" w:rsidP="007673F5">
      <w:pPr>
        <w:pStyle w:val="ListParagraph"/>
        <w:ind w:left="0"/>
        <w:rPr>
          <w:rFonts w:ascii="Times New Roman" w:hAnsi="Times New Roman" w:cs="Times New Roman"/>
          <w:bCs/>
          <w:sz w:val="20"/>
          <w:szCs w:val="20"/>
          <w:lang w:val="en-US"/>
        </w:rPr>
      </w:pPr>
    </w:p>
    <w:p w14:paraId="4481B470" w14:textId="77777777" w:rsidR="007673F5" w:rsidRPr="007673F5" w:rsidRDefault="007673F5" w:rsidP="007673F5">
      <w:pPr>
        <w:rPr>
          <w:rFonts w:ascii="Times New Roman" w:hAnsi="Times New Roman" w:cs="Times New Roman"/>
          <w:b/>
          <w:bCs/>
          <w:szCs w:val="20"/>
          <w:lang w:eastAsia="x-none"/>
        </w:rPr>
      </w:pPr>
      <w:r w:rsidRPr="007673F5">
        <w:rPr>
          <w:rFonts w:ascii="Times New Roman" w:hAnsi="Times New Roman" w:cs="Times New Roman"/>
          <w:b/>
          <w:bCs/>
          <w:szCs w:val="20"/>
          <w:lang w:eastAsia="x-none"/>
        </w:rPr>
        <w:t xml:space="preserve">Conclusion </w:t>
      </w:r>
    </w:p>
    <w:p w14:paraId="3EF3F91D" w14:textId="77777777" w:rsidR="007673F5" w:rsidRPr="007673F5" w:rsidRDefault="007673F5" w:rsidP="007673F5">
      <w:pPr>
        <w:pStyle w:val="ListParagraph"/>
        <w:numPr>
          <w:ilvl w:val="0"/>
          <w:numId w:val="93"/>
        </w:numPr>
        <w:spacing w:line="240" w:lineRule="auto"/>
        <w:jc w:val="left"/>
        <w:rPr>
          <w:rFonts w:ascii="Times New Roman" w:eastAsia="Malgun Gothic" w:hAnsi="Times New Roman" w:cs="Times New Roman"/>
          <w:bCs/>
          <w:sz w:val="20"/>
          <w:szCs w:val="20"/>
          <w:lang w:val="en-US" w:eastAsia="zh-CN"/>
        </w:rPr>
      </w:pPr>
      <w:r w:rsidRPr="007673F5">
        <w:rPr>
          <w:rFonts w:ascii="Times New Roman" w:hAnsi="Times New Roman" w:cs="Times New Roman"/>
          <w:bCs/>
          <w:sz w:val="20"/>
          <w:szCs w:val="20"/>
          <w:lang w:val="en-US"/>
        </w:rPr>
        <w:t xml:space="preserve">The capacity gain performance results in R1-2211175 (CATT) corresponding to </w:t>
      </w:r>
      <w:r w:rsidRPr="007673F5">
        <w:rPr>
          <w:rFonts w:ascii="Times New Roman" w:eastAsia="Malgun Gothic" w:hAnsi="Times New Roman" w:cs="Times New Roman"/>
          <w:bCs/>
          <w:sz w:val="20"/>
          <w:szCs w:val="20"/>
          <w:lang w:val="en-US" w:eastAsia="zh-CN"/>
        </w:rPr>
        <w:t xml:space="preserve">XR-specific </w:t>
      </w:r>
      <w:proofErr w:type="spellStart"/>
      <w:r w:rsidRPr="007673F5">
        <w:rPr>
          <w:rFonts w:ascii="Times New Roman" w:eastAsia="Malgun Gothic" w:hAnsi="Times New Roman" w:cs="Times New Roman"/>
          <w:bCs/>
          <w:i/>
          <w:iCs/>
          <w:sz w:val="20"/>
          <w:szCs w:val="20"/>
          <w:lang w:val="en-US" w:eastAsia="zh-CN"/>
        </w:rPr>
        <w:t>playoutDelayForMediaStartup</w:t>
      </w:r>
      <w:proofErr w:type="spellEnd"/>
      <w:r w:rsidRPr="007673F5">
        <w:rPr>
          <w:rFonts w:ascii="Times New Roman" w:eastAsia="Malgun Gothic" w:hAnsi="Times New Roman" w:cs="Times New Roman"/>
          <w:bCs/>
          <w:sz w:val="20"/>
          <w:szCs w:val="20"/>
          <w:lang w:val="en-US" w:eastAsia="zh-CN"/>
        </w:rPr>
        <w:t xml:space="preserve"> enhancement scheme </w:t>
      </w:r>
      <w:r w:rsidRPr="007673F5">
        <w:rPr>
          <w:rFonts w:ascii="Times New Roman" w:hAnsi="Times New Roman" w:cs="Times New Roman"/>
          <w:bCs/>
          <w:sz w:val="20"/>
          <w:szCs w:val="20"/>
          <w:lang w:val="en-US"/>
        </w:rPr>
        <w:t>are captured in XR SI TR.</w:t>
      </w:r>
    </w:p>
    <w:p w14:paraId="30A8B1DE" w14:textId="77B3D35F" w:rsidR="007673F5" w:rsidRDefault="007673F5" w:rsidP="007673F5">
      <w:pPr>
        <w:rPr>
          <w:rFonts w:ascii="Times New Roman" w:hAnsi="Times New Roman" w:cs="Times New Roman"/>
          <w:szCs w:val="20"/>
          <w:lang w:val="en-US" w:eastAsia="ja-JP"/>
        </w:rPr>
      </w:pPr>
    </w:p>
    <w:p w14:paraId="28911063" w14:textId="77777777" w:rsidR="007673F5" w:rsidRPr="007673F5" w:rsidRDefault="007673F5" w:rsidP="007673F5">
      <w:pPr>
        <w:pStyle w:val="ListParagraph"/>
        <w:ind w:left="0"/>
        <w:rPr>
          <w:rFonts w:ascii="Times New Roman" w:hAnsi="Times New Roman" w:cs="Times New Roman"/>
          <w:sz w:val="20"/>
          <w:szCs w:val="20"/>
          <w:lang w:val="en-US"/>
        </w:rPr>
      </w:pPr>
      <w:r w:rsidRPr="007673F5">
        <w:rPr>
          <w:rFonts w:ascii="Times New Roman" w:hAnsi="Times New Roman" w:cs="Times New Roman"/>
          <w:b/>
          <w:bCs/>
          <w:sz w:val="20"/>
          <w:szCs w:val="20"/>
          <w:lang w:val="en-US"/>
        </w:rPr>
        <w:lastRenderedPageBreak/>
        <w:t>Conclusion:</w:t>
      </w:r>
    </w:p>
    <w:p w14:paraId="602E7563" w14:textId="77777777" w:rsidR="007673F5" w:rsidRPr="007673F5" w:rsidRDefault="007673F5" w:rsidP="007673F5">
      <w:pPr>
        <w:pStyle w:val="ListParagraph"/>
        <w:ind w:left="0"/>
        <w:rPr>
          <w:rFonts w:ascii="Times New Roman" w:hAnsi="Times New Roman" w:cs="Times New Roman"/>
          <w:sz w:val="20"/>
          <w:szCs w:val="20"/>
          <w:lang w:val="en-US"/>
        </w:rPr>
      </w:pPr>
      <w:r w:rsidRPr="007673F5">
        <w:rPr>
          <w:rFonts w:ascii="Times New Roman" w:hAnsi="Times New Roman" w:cs="Times New Roman"/>
          <w:sz w:val="20"/>
          <w:szCs w:val="20"/>
          <w:lang w:val="en-US"/>
        </w:rPr>
        <w:t>No consensus on the following:</w:t>
      </w:r>
    </w:p>
    <w:p w14:paraId="715A457B" w14:textId="77777777" w:rsidR="007673F5" w:rsidRPr="007673F5" w:rsidRDefault="007673F5" w:rsidP="007673F5">
      <w:pPr>
        <w:pStyle w:val="ListParagraph"/>
        <w:ind w:left="0"/>
        <w:rPr>
          <w:rFonts w:ascii="Times New Roman" w:hAnsi="Times New Roman" w:cs="Times New Roman"/>
          <w:sz w:val="20"/>
          <w:szCs w:val="20"/>
          <w:lang w:val="en-US"/>
        </w:rPr>
      </w:pPr>
      <w:r w:rsidRPr="007673F5">
        <w:rPr>
          <w:rFonts w:ascii="Times New Roman" w:hAnsi="Times New Roman" w:cs="Times New Roman"/>
          <w:sz w:val="20"/>
          <w:szCs w:val="20"/>
          <w:lang w:val="en-US"/>
        </w:rPr>
        <w:t>Support dynamic indication of the unused CG PUSCH resource(s) based on UCI (e.g., CG-UCI or a new UCI) by the UE</w:t>
      </w:r>
    </w:p>
    <w:p w14:paraId="2F287CD1" w14:textId="77777777" w:rsidR="007673F5" w:rsidRPr="007673F5" w:rsidRDefault="007673F5" w:rsidP="007673F5">
      <w:pPr>
        <w:rPr>
          <w:rFonts w:ascii="Times New Roman" w:hAnsi="Times New Roman" w:cs="Times New Roman"/>
          <w:szCs w:val="20"/>
          <w:lang w:val="en-US" w:eastAsia="x-none"/>
        </w:rPr>
      </w:pPr>
    </w:p>
    <w:p w14:paraId="3F491E97" w14:textId="77777777" w:rsidR="007673F5" w:rsidRPr="007673F5" w:rsidRDefault="007673F5" w:rsidP="007673F5">
      <w:pPr>
        <w:rPr>
          <w:rFonts w:ascii="Times New Roman" w:eastAsia="Malgun Gothic" w:hAnsi="Times New Roman" w:cs="Times New Roman"/>
          <w:szCs w:val="20"/>
          <w:lang w:val="en-US" w:eastAsia="zh-CN"/>
        </w:rPr>
      </w:pPr>
      <w:r w:rsidRPr="007673F5">
        <w:rPr>
          <w:rFonts w:ascii="Times New Roman" w:eastAsia="Malgun Gothic" w:hAnsi="Times New Roman" w:cs="Times New Roman"/>
          <w:b/>
          <w:bCs/>
          <w:szCs w:val="20"/>
          <w:lang w:val="en-US" w:eastAsia="zh-CN"/>
        </w:rPr>
        <w:t>Conclusion:</w:t>
      </w:r>
      <w:r w:rsidRPr="007673F5">
        <w:rPr>
          <w:rFonts w:ascii="Times New Roman" w:eastAsia="Malgun Gothic" w:hAnsi="Times New Roman" w:cs="Times New Roman"/>
          <w:szCs w:val="20"/>
          <w:lang w:val="en-US" w:eastAsia="zh-CN"/>
        </w:rPr>
        <w:t xml:space="preserve"> </w:t>
      </w:r>
    </w:p>
    <w:p w14:paraId="73275753" w14:textId="77777777" w:rsidR="007673F5" w:rsidRPr="007673F5" w:rsidRDefault="007673F5" w:rsidP="007673F5">
      <w:pPr>
        <w:pStyle w:val="B2"/>
        <w:numPr>
          <w:ilvl w:val="0"/>
          <w:numId w:val="88"/>
        </w:numPr>
        <w:jc w:val="left"/>
        <w:rPr>
          <w:rFonts w:cs="Times New Roman"/>
          <w:szCs w:val="20"/>
          <w:lang w:val="en-US"/>
        </w:rPr>
      </w:pPr>
      <w:r w:rsidRPr="007673F5">
        <w:rPr>
          <w:rFonts w:cs="Times New Roman"/>
          <w:szCs w:val="20"/>
        </w:rPr>
        <w:t>Deprioritize discussion on HARQ retransmission of a TB on a different cell than the cell of the initial TB transmission for CA operation on TDD cells in XR agenda.</w:t>
      </w:r>
    </w:p>
    <w:p w14:paraId="474E0E80" w14:textId="77777777" w:rsidR="007673F5" w:rsidRPr="007673F5" w:rsidRDefault="007673F5" w:rsidP="007673F5">
      <w:pPr>
        <w:rPr>
          <w:rStyle w:val="B1Zchn"/>
          <w:rFonts w:ascii="Times New Roman" w:hAnsi="Times New Roman" w:cs="Times New Roman"/>
          <w:b/>
          <w:bCs/>
          <w:szCs w:val="20"/>
        </w:rPr>
      </w:pPr>
      <w:r w:rsidRPr="007673F5">
        <w:rPr>
          <w:rStyle w:val="B1Zchn"/>
          <w:rFonts w:ascii="Times New Roman" w:hAnsi="Times New Roman" w:cs="Times New Roman"/>
          <w:b/>
          <w:bCs/>
          <w:szCs w:val="20"/>
        </w:rPr>
        <w:t xml:space="preserve">Conclusion: </w:t>
      </w:r>
    </w:p>
    <w:p w14:paraId="188F2E60" w14:textId="77777777" w:rsidR="007673F5" w:rsidRPr="007673F5" w:rsidRDefault="007673F5" w:rsidP="007673F5">
      <w:pPr>
        <w:pStyle w:val="ListParagraph"/>
        <w:numPr>
          <w:ilvl w:val="0"/>
          <w:numId w:val="93"/>
        </w:numPr>
        <w:rPr>
          <w:rFonts w:ascii="Times New Roman" w:eastAsia="Malgun Gothic" w:hAnsi="Times New Roman" w:cs="Times New Roman"/>
          <w:sz w:val="20"/>
          <w:szCs w:val="20"/>
          <w:lang w:val="en-US" w:eastAsia="zh-CN"/>
        </w:rPr>
      </w:pPr>
      <w:r w:rsidRPr="007673F5">
        <w:rPr>
          <w:rStyle w:val="B1Zchn"/>
          <w:rFonts w:ascii="Times New Roman" w:hAnsi="Times New Roman" w:cs="Times New Roman"/>
          <w:sz w:val="20"/>
          <w:szCs w:val="20"/>
        </w:rPr>
        <w:t xml:space="preserve">Deprioritize in RAN1, the study of XR-specific </w:t>
      </w:r>
      <w:proofErr w:type="spellStart"/>
      <w:r w:rsidRPr="007673F5">
        <w:rPr>
          <w:rFonts w:ascii="Times New Roman" w:eastAsia="Malgun Gothic" w:hAnsi="Times New Roman" w:cs="Times New Roman"/>
          <w:i/>
          <w:iCs/>
          <w:sz w:val="20"/>
          <w:szCs w:val="20"/>
          <w:lang w:val="en-US" w:eastAsia="zh-CN"/>
        </w:rPr>
        <w:t>playoutDelayForMediaStartup</w:t>
      </w:r>
      <w:proofErr w:type="spellEnd"/>
      <w:r w:rsidRPr="007673F5">
        <w:rPr>
          <w:rFonts w:ascii="Times New Roman" w:eastAsia="Malgun Gothic" w:hAnsi="Times New Roman" w:cs="Times New Roman"/>
          <w:i/>
          <w:iCs/>
          <w:sz w:val="20"/>
          <w:szCs w:val="20"/>
          <w:lang w:val="en-US" w:eastAsia="zh-CN"/>
        </w:rPr>
        <w:t xml:space="preserve"> </w:t>
      </w:r>
      <w:r w:rsidRPr="007673F5">
        <w:rPr>
          <w:rFonts w:ascii="Times New Roman" w:eastAsia="Malgun Gothic" w:hAnsi="Times New Roman" w:cs="Times New Roman"/>
          <w:sz w:val="20"/>
          <w:szCs w:val="20"/>
          <w:lang w:val="en-US" w:eastAsia="zh-CN"/>
        </w:rPr>
        <w:t>for XR awareness scheduling to improve XR capacity enhancement.</w:t>
      </w:r>
    </w:p>
    <w:p w14:paraId="47F2E59A" w14:textId="77777777" w:rsidR="007673F5" w:rsidRPr="007673F5" w:rsidRDefault="007673F5" w:rsidP="007673F5">
      <w:pPr>
        <w:rPr>
          <w:rFonts w:ascii="Times New Roman" w:hAnsi="Times New Roman" w:cs="Times New Roman"/>
          <w:szCs w:val="20"/>
          <w:lang w:val="en-US" w:eastAsia="x-none"/>
        </w:rPr>
      </w:pPr>
    </w:p>
    <w:p w14:paraId="4C5F1EC9" w14:textId="77777777" w:rsidR="007673F5" w:rsidRPr="007673F5" w:rsidRDefault="007673F5" w:rsidP="007673F5">
      <w:pPr>
        <w:rPr>
          <w:rFonts w:ascii="Times New Roman" w:eastAsia="SimSun" w:hAnsi="Times New Roman" w:cs="Times New Roman"/>
          <w:b/>
          <w:bCs/>
          <w:szCs w:val="20"/>
          <w:lang w:val="en-US" w:eastAsia="zh-CN"/>
        </w:rPr>
      </w:pPr>
      <w:r w:rsidRPr="007673F5">
        <w:rPr>
          <w:rFonts w:ascii="Times New Roman" w:eastAsia="SimSun" w:hAnsi="Times New Roman" w:cs="Times New Roman"/>
          <w:b/>
          <w:bCs/>
          <w:szCs w:val="20"/>
          <w:lang w:val="en-US" w:eastAsia="zh-CN"/>
        </w:rPr>
        <w:t>Conclusion:</w:t>
      </w:r>
    </w:p>
    <w:p w14:paraId="782CD6B0" w14:textId="77777777" w:rsidR="007673F5" w:rsidRPr="007673F5" w:rsidRDefault="007673F5" w:rsidP="007673F5">
      <w:pPr>
        <w:pStyle w:val="ListParagraph"/>
        <w:numPr>
          <w:ilvl w:val="0"/>
          <w:numId w:val="88"/>
        </w:numPr>
        <w:rPr>
          <w:rFonts w:ascii="Times New Roman" w:hAnsi="Times New Roman" w:cs="Times New Roman"/>
          <w:bCs/>
          <w:sz w:val="20"/>
          <w:szCs w:val="20"/>
          <w:lang w:val="en-US"/>
        </w:rPr>
      </w:pPr>
      <w:r w:rsidRPr="007673F5">
        <w:rPr>
          <w:rFonts w:ascii="Times New Roman" w:hAnsi="Times New Roman" w:cs="Times New Roman"/>
          <w:bCs/>
          <w:sz w:val="20"/>
          <w:szCs w:val="20"/>
          <w:lang w:val="en-US"/>
        </w:rPr>
        <w:t>The capacity gain performance results in R1-2210907 and R1-2212254 corresponding to enhancements on RRM measurement are captured in XR SI TR.</w:t>
      </w:r>
    </w:p>
    <w:p w14:paraId="6B351DB0" w14:textId="77777777" w:rsidR="007673F5" w:rsidRPr="007673F5" w:rsidRDefault="007673F5" w:rsidP="007673F5">
      <w:pPr>
        <w:rPr>
          <w:rFonts w:ascii="Times New Roman" w:eastAsia="Malgun Gothic" w:hAnsi="Times New Roman" w:cs="Times New Roman"/>
          <w:b/>
          <w:bCs/>
          <w:szCs w:val="20"/>
          <w:highlight w:val="yellow"/>
          <w:lang w:val="en-US" w:eastAsia="zh-CN"/>
        </w:rPr>
      </w:pPr>
    </w:p>
    <w:p w14:paraId="6FC0DD99" w14:textId="77777777" w:rsidR="007673F5" w:rsidRPr="007673F5" w:rsidRDefault="007673F5" w:rsidP="007673F5">
      <w:pPr>
        <w:rPr>
          <w:rFonts w:ascii="Times New Roman" w:hAnsi="Times New Roman" w:cs="Times New Roman"/>
          <w:b/>
          <w:bCs/>
          <w:szCs w:val="20"/>
          <w:lang w:val="en-US" w:eastAsia="ja-JP"/>
        </w:rPr>
      </w:pPr>
      <w:r w:rsidRPr="007673F5">
        <w:rPr>
          <w:rFonts w:ascii="Times New Roman" w:hAnsi="Times New Roman" w:cs="Times New Roman"/>
          <w:b/>
          <w:bCs/>
          <w:szCs w:val="20"/>
          <w:lang w:val="en-US" w:eastAsia="ja-JP"/>
        </w:rPr>
        <w:t>Conclusion</w:t>
      </w:r>
    </w:p>
    <w:p w14:paraId="55022FBD" w14:textId="77777777" w:rsidR="007673F5" w:rsidRPr="007673F5" w:rsidRDefault="007673F5" w:rsidP="007673F5">
      <w:pPr>
        <w:rPr>
          <w:rFonts w:ascii="Times New Roman" w:hAnsi="Times New Roman" w:cs="Times New Roman"/>
          <w:szCs w:val="20"/>
          <w:lang w:val="en-US" w:eastAsia="ja-JP"/>
        </w:rPr>
      </w:pPr>
      <w:r w:rsidRPr="007673F5">
        <w:rPr>
          <w:rFonts w:ascii="Times New Roman" w:hAnsi="Times New Roman" w:cs="Times New Roman"/>
          <w:szCs w:val="20"/>
          <w:lang w:val="en-US" w:eastAsia="ja-JP"/>
        </w:rPr>
        <w:t>No consensus on the following:</w:t>
      </w:r>
    </w:p>
    <w:p w14:paraId="4FEE5AEC" w14:textId="77777777" w:rsidR="007673F5" w:rsidRPr="007673F5" w:rsidRDefault="007673F5" w:rsidP="007673F5">
      <w:pPr>
        <w:rPr>
          <w:rFonts w:ascii="Times New Roman" w:hAnsi="Times New Roman" w:cs="Times New Roman"/>
          <w:szCs w:val="20"/>
          <w:lang w:val="en-US" w:eastAsia="ja-JP"/>
        </w:rPr>
      </w:pPr>
      <w:r w:rsidRPr="007673F5">
        <w:rPr>
          <w:rFonts w:ascii="Times New Roman" w:hAnsi="Times New Roman" w:cs="Times New Roman"/>
          <w:szCs w:val="20"/>
          <w:lang w:val="en-US" w:eastAsia="ja-JP"/>
        </w:rPr>
        <w:t xml:space="preserve">Enhancements on RRM to relax scheduling restriction for at least for intra-frequency RRM without MGs in FR2 and for inter-frequency RRM with MGs </w:t>
      </w:r>
    </w:p>
    <w:p w14:paraId="48C0D3FB" w14:textId="77777777" w:rsidR="007673F5" w:rsidRPr="007673F5" w:rsidRDefault="007673F5" w:rsidP="007673F5">
      <w:pPr>
        <w:rPr>
          <w:rFonts w:ascii="Times New Roman" w:hAnsi="Times New Roman" w:cs="Times New Roman"/>
          <w:szCs w:val="20"/>
          <w:lang w:val="en-US" w:eastAsia="ja-JP"/>
        </w:rPr>
      </w:pPr>
    </w:p>
    <w:p w14:paraId="52BC4D71" w14:textId="77777777" w:rsidR="007673F5" w:rsidRPr="007673F5" w:rsidRDefault="007673F5" w:rsidP="007673F5">
      <w:pPr>
        <w:rPr>
          <w:rFonts w:ascii="Times New Roman" w:hAnsi="Times New Roman" w:cs="Times New Roman"/>
          <w:b/>
          <w:bCs/>
          <w:szCs w:val="20"/>
          <w:highlight w:val="green"/>
          <w:lang w:eastAsia="x-none"/>
        </w:rPr>
      </w:pPr>
      <w:r w:rsidRPr="007673F5">
        <w:rPr>
          <w:rFonts w:ascii="Times New Roman" w:hAnsi="Times New Roman" w:cs="Times New Roman"/>
          <w:b/>
          <w:bCs/>
          <w:szCs w:val="20"/>
          <w:highlight w:val="green"/>
          <w:lang w:eastAsia="x-none"/>
        </w:rPr>
        <w:t>Agreement</w:t>
      </w:r>
    </w:p>
    <w:p w14:paraId="1CF3BFF2" w14:textId="77777777" w:rsidR="007673F5" w:rsidRPr="007673F5" w:rsidRDefault="007673F5" w:rsidP="007673F5">
      <w:pPr>
        <w:pStyle w:val="ListParagraph"/>
        <w:ind w:left="0"/>
        <w:rPr>
          <w:rFonts w:ascii="Times New Roman" w:hAnsi="Times New Roman" w:cs="Times New Roman"/>
          <w:sz w:val="20"/>
          <w:szCs w:val="20"/>
          <w:lang w:val="en-US"/>
        </w:rPr>
      </w:pPr>
      <w:r w:rsidRPr="007673F5">
        <w:rPr>
          <w:rFonts w:ascii="Times New Roman" w:hAnsi="Times New Roman" w:cs="Times New Roman"/>
          <w:sz w:val="20"/>
          <w:szCs w:val="20"/>
          <w:lang w:val="en-US"/>
        </w:rPr>
        <w:t>Support dynamic indication of the unused CG PUSCH occasion(s) based on UCI (e.g., CG-UCI or a new UCI) by the UE</w:t>
      </w:r>
    </w:p>
    <w:p w14:paraId="4E175CDD" w14:textId="77777777" w:rsidR="007673F5" w:rsidRPr="007673F5" w:rsidRDefault="007673F5" w:rsidP="007673F5">
      <w:pPr>
        <w:rPr>
          <w:rFonts w:ascii="Times New Roman" w:hAnsi="Times New Roman" w:cs="Times New Roman"/>
          <w:szCs w:val="20"/>
          <w:lang w:val="en-US" w:eastAsia="ja-JP"/>
        </w:rPr>
      </w:pPr>
    </w:p>
    <w:p w14:paraId="71525BBB" w14:textId="77777777" w:rsidR="007673F5" w:rsidRPr="007673F5" w:rsidRDefault="007673F5" w:rsidP="007673F5">
      <w:pPr>
        <w:rPr>
          <w:rFonts w:ascii="Times New Roman" w:hAnsi="Times New Roman" w:cs="Times New Roman"/>
          <w:b/>
          <w:bCs/>
          <w:szCs w:val="20"/>
          <w:highlight w:val="green"/>
          <w:lang w:eastAsia="x-none"/>
        </w:rPr>
      </w:pPr>
      <w:r w:rsidRPr="007673F5">
        <w:rPr>
          <w:rFonts w:ascii="Times New Roman" w:hAnsi="Times New Roman" w:cs="Times New Roman"/>
          <w:b/>
          <w:bCs/>
          <w:szCs w:val="20"/>
          <w:highlight w:val="green"/>
          <w:lang w:eastAsia="x-none"/>
        </w:rPr>
        <w:t>Agreement</w:t>
      </w:r>
    </w:p>
    <w:p w14:paraId="7F95FFC7" w14:textId="77777777" w:rsidR="007673F5" w:rsidRPr="007673F5" w:rsidRDefault="007673F5" w:rsidP="007673F5">
      <w:pPr>
        <w:pStyle w:val="ListParagraph"/>
        <w:ind w:left="0"/>
        <w:rPr>
          <w:rFonts w:ascii="Times New Roman" w:hAnsi="Times New Roman" w:cs="Times New Roman"/>
          <w:sz w:val="20"/>
          <w:szCs w:val="20"/>
          <w:lang w:val="en-US"/>
        </w:rPr>
      </w:pPr>
      <w:r w:rsidRPr="007673F5">
        <w:rPr>
          <w:rFonts w:ascii="Times New Roman" w:hAnsi="Times New Roman" w:cs="Times New Roman"/>
          <w:sz w:val="20"/>
          <w:szCs w:val="20"/>
          <w:lang w:val="en-US"/>
        </w:rPr>
        <w:t xml:space="preserve">Support </w:t>
      </w:r>
      <w:r w:rsidRPr="007673F5">
        <w:rPr>
          <w:rFonts w:ascii="Times New Roman" w:eastAsia="Malgun Gothic" w:hAnsi="Times New Roman" w:cs="Times New Roman"/>
          <w:sz w:val="20"/>
          <w:szCs w:val="20"/>
          <w:lang w:val="en-US" w:eastAsia="zh-CN"/>
        </w:rPr>
        <w:t>multiple CG PUSCH transmission occasions in a period of a single CG PUSCH configuration</w:t>
      </w:r>
    </w:p>
    <w:p w14:paraId="38827665" w14:textId="77777777" w:rsidR="007673F5" w:rsidRPr="007673F5" w:rsidRDefault="007673F5" w:rsidP="007673F5">
      <w:pPr>
        <w:rPr>
          <w:rFonts w:ascii="Times New Roman" w:hAnsi="Times New Roman" w:cs="Times New Roman"/>
          <w:szCs w:val="20"/>
          <w:lang w:val="en-US" w:eastAsia="x-none"/>
        </w:rPr>
      </w:pPr>
    </w:p>
    <w:p w14:paraId="479A0254" w14:textId="73D44041" w:rsidR="007673F5" w:rsidRPr="007673F5" w:rsidRDefault="007673F5" w:rsidP="007673F5">
      <w:pPr>
        <w:pStyle w:val="ListParagraph"/>
        <w:ind w:left="0"/>
        <w:rPr>
          <w:rStyle w:val="B1Zchn"/>
          <w:rFonts w:ascii="Times New Roman" w:eastAsiaTheme="minorEastAsia" w:hAnsi="Times New Roman" w:cs="Times New Roman"/>
          <w:sz w:val="20"/>
          <w:szCs w:val="20"/>
          <w:lang w:eastAsia="zh-CN"/>
        </w:rPr>
      </w:pPr>
    </w:p>
    <w:p w14:paraId="45A71B3C" w14:textId="77777777" w:rsidR="007673F5" w:rsidRPr="007673F5" w:rsidRDefault="007673F5" w:rsidP="007673F5">
      <w:pPr>
        <w:rPr>
          <w:rFonts w:ascii="Times New Roman" w:hAnsi="Times New Roman" w:cs="Times New Roman"/>
          <w:b/>
          <w:bCs/>
          <w:szCs w:val="20"/>
          <w:highlight w:val="green"/>
          <w:lang w:eastAsia="x-none"/>
        </w:rPr>
      </w:pPr>
      <w:r w:rsidRPr="007673F5">
        <w:rPr>
          <w:rFonts w:ascii="Times New Roman" w:hAnsi="Times New Roman" w:cs="Times New Roman"/>
          <w:b/>
          <w:bCs/>
          <w:szCs w:val="20"/>
          <w:highlight w:val="green"/>
          <w:lang w:eastAsia="x-none"/>
        </w:rPr>
        <w:t>Agreement</w:t>
      </w:r>
    </w:p>
    <w:p w14:paraId="30B1EF48" w14:textId="1D764516" w:rsidR="007673F5" w:rsidRPr="007673F5" w:rsidRDefault="007673F5" w:rsidP="007673F5">
      <w:pPr>
        <w:rPr>
          <w:rStyle w:val="B1Zchn"/>
          <w:rFonts w:ascii="Times New Roman" w:hAnsi="Times New Roman" w:cs="Times New Roman"/>
          <w:szCs w:val="20"/>
          <w:lang w:val="en-US" w:eastAsia="ja-JP"/>
        </w:rPr>
      </w:pPr>
      <w:r w:rsidRPr="007673F5">
        <w:rPr>
          <w:rFonts w:ascii="Times New Roman" w:hAnsi="Times New Roman" w:cs="Times New Roman"/>
          <w:szCs w:val="20"/>
          <w:lang w:val="en-US" w:eastAsia="ja-JP"/>
        </w:rPr>
        <w:t xml:space="preserve">TPs for XR TR in R1-2212732 is </w:t>
      </w:r>
      <w:r w:rsidRPr="007673F5">
        <w:rPr>
          <w:rFonts w:ascii="Times New Roman" w:hAnsi="Times New Roman" w:cs="Times New Roman"/>
          <w:szCs w:val="20"/>
          <w:highlight w:val="green"/>
          <w:lang w:val="en-US" w:eastAsia="ja-JP"/>
        </w:rPr>
        <w:t xml:space="preserve">endorsed </w:t>
      </w:r>
      <w:r w:rsidRPr="007673F5">
        <w:rPr>
          <w:rFonts w:ascii="Times New Roman" w:hAnsi="Times New Roman" w:cs="Times New Roman"/>
          <w:szCs w:val="20"/>
          <w:lang w:val="en-US" w:eastAsia="ja-JP"/>
        </w:rPr>
        <w:t>in principle.</w:t>
      </w:r>
    </w:p>
    <w:p w14:paraId="5C8DC40D" w14:textId="77777777" w:rsidR="007673F5" w:rsidRPr="007673F5" w:rsidRDefault="007673F5" w:rsidP="007673F5">
      <w:pPr>
        <w:pStyle w:val="ListParagraph"/>
        <w:ind w:left="0"/>
        <w:rPr>
          <w:rStyle w:val="B1Zchn"/>
          <w:rFonts w:ascii="Times New Roman" w:eastAsiaTheme="minorEastAsia" w:hAnsi="Times New Roman" w:cs="Times New Roman"/>
          <w:sz w:val="20"/>
          <w:szCs w:val="20"/>
          <w:lang w:eastAsia="zh-CN"/>
        </w:rPr>
      </w:pPr>
    </w:p>
    <w:p w14:paraId="7A583AFC" w14:textId="77777777" w:rsidR="007673F5" w:rsidRPr="007673F5" w:rsidRDefault="007673F5" w:rsidP="007673F5">
      <w:pPr>
        <w:pStyle w:val="ListParagraph"/>
        <w:ind w:left="0"/>
        <w:rPr>
          <w:rStyle w:val="B1Zchn"/>
          <w:rFonts w:ascii="Times New Roman" w:hAnsi="Times New Roman" w:cs="Times New Roman"/>
          <w:b/>
          <w:bCs/>
          <w:sz w:val="20"/>
          <w:szCs w:val="20"/>
          <w:highlight w:val="green"/>
        </w:rPr>
      </w:pPr>
      <w:r w:rsidRPr="007673F5">
        <w:rPr>
          <w:rStyle w:val="B1Zchn"/>
          <w:rFonts w:ascii="Times New Roman" w:hAnsi="Times New Roman" w:cs="Times New Roman"/>
          <w:b/>
          <w:bCs/>
          <w:sz w:val="20"/>
          <w:szCs w:val="20"/>
          <w:highlight w:val="green"/>
        </w:rPr>
        <w:t>Agreement</w:t>
      </w:r>
    </w:p>
    <w:p w14:paraId="25DBDA06" w14:textId="77777777" w:rsidR="007673F5" w:rsidRPr="007673F5" w:rsidRDefault="007673F5" w:rsidP="007673F5">
      <w:pPr>
        <w:pStyle w:val="ListParagraph"/>
        <w:ind w:left="0"/>
        <w:rPr>
          <w:rFonts w:ascii="Times New Roman" w:eastAsia="Malgun Gothic" w:hAnsi="Times New Roman" w:cs="Times New Roman"/>
          <w:sz w:val="20"/>
          <w:szCs w:val="20"/>
          <w:lang w:val="en-US" w:eastAsia="zh-CN"/>
        </w:rPr>
      </w:pPr>
      <w:r w:rsidRPr="007673F5">
        <w:rPr>
          <w:rStyle w:val="B1Zchn"/>
          <w:rFonts w:ascii="Times New Roman" w:hAnsi="Times New Roman" w:cs="Times New Roman"/>
          <w:sz w:val="20"/>
          <w:szCs w:val="20"/>
        </w:rPr>
        <w:t>The following TP for section 5.3.1 is endorsed in principle for TR 38.835:</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9"/>
      </w:tblGrid>
      <w:tr w:rsidR="007673F5" w:rsidRPr="007673F5" w14:paraId="76EE5134" w14:textId="77777777" w:rsidTr="003B32B0">
        <w:tc>
          <w:tcPr>
            <w:tcW w:w="9857" w:type="dxa"/>
            <w:shd w:val="clear" w:color="auto" w:fill="auto"/>
          </w:tcPr>
          <w:p w14:paraId="7E47D10C" w14:textId="77777777" w:rsidR="007673F5" w:rsidRPr="007673F5" w:rsidRDefault="007673F5" w:rsidP="003B32B0">
            <w:pPr>
              <w:rPr>
                <w:rFonts w:ascii="Times New Roman" w:hAnsi="Times New Roman" w:cs="Times New Roman"/>
                <w:i/>
                <w:iCs/>
                <w:szCs w:val="20"/>
                <w:lang w:val="en-US" w:eastAsia="x-none"/>
              </w:rPr>
            </w:pPr>
            <w:r w:rsidRPr="007673F5">
              <w:rPr>
                <w:rFonts w:ascii="Times New Roman" w:hAnsi="Times New Roman" w:cs="Times New Roman"/>
                <w:i/>
                <w:iCs/>
                <w:szCs w:val="20"/>
                <w:lang w:val="en-US" w:eastAsia="x-none"/>
              </w:rPr>
              <w:t xml:space="preserve">The following enhancements for configured </w:t>
            </w:r>
            <w:proofErr w:type="gramStart"/>
            <w:r w:rsidRPr="007673F5">
              <w:rPr>
                <w:rFonts w:ascii="Times New Roman" w:hAnsi="Times New Roman" w:cs="Times New Roman"/>
                <w:i/>
                <w:iCs/>
                <w:szCs w:val="20"/>
                <w:lang w:val="en-US" w:eastAsia="x-none"/>
              </w:rPr>
              <w:t>grant based</w:t>
            </w:r>
            <w:proofErr w:type="gramEnd"/>
            <w:r w:rsidRPr="007673F5">
              <w:rPr>
                <w:rFonts w:ascii="Times New Roman" w:hAnsi="Times New Roman" w:cs="Times New Roman"/>
                <w:i/>
                <w:iCs/>
                <w:szCs w:val="20"/>
                <w:lang w:val="en-US" w:eastAsia="x-none"/>
              </w:rPr>
              <w:t xml:space="preserve"> transmission are recommended:</w:t>
            </w:r>
          </w:p>
          <w:p w14:paraId="242BB465" w14:textId="77777777" w:rsidR="007673F5" w:rsidRPr="007673F5" w:rsidRDefault="007673F5" w:rsidP="007673F5">
            <w:pPr>
              <w:numPr>
                <w:ilvl w:val="0"/>
                <w:numId w:val="105"/>
              </w:numPr>
              <w:spacing w:after="0" w:line="240" w:lineRule="auto"/>
              <w:jc w:val="left"/>
              <w:rPr>
                <w:rFonts w:ascii="Times New Roman" w:eastAsia="MS Mincho" w:hAnsi="Times New Roman" w:cs="Times New Roman"/>
                <w:i/>
                <w:iCs/>
                <w:szCs w:val="20"/>
              </w:rPr>
            </w:pPr>
            <w:r w:rsidRPr="007673F5">
              <w:rPr>
                <w:rFonts w:ascii="Times New Roman" w:eastAsia="MS Mincho" w:hAnsi="Times New Roman" w:cs="Times New Roman"/>
                <w:i/>
                <w:iCs/>
                <w:szCs w:val="20"/>
              </w:rPr>
              <w:t xml:space="preserve">Multiple CG PUSCH transmission occasions in a period of a single CG PUSCH </w:t>
            </w:r>
            <w:proofErr w:type="gramStart"/>
            <w:r w:rsidRPr="007673F5">
              <w:rPr>
                <w:rFonts w:ascii="Times New Roman" w:eastAsia="MS Mincho" w:hAnsi="Times New Roman" w:cs="Times New Roman"/>
                <w:i/>
                <w:iCs/>
                <w:szCs w:val="20"/>
              </w:rPr>
              <w:t>configuration;</w:t>
            </w:r>
            <w:proofErr w:type="gramEnd"/>
            <w:r w:rsidRPr="007673F5">
              <w:rPr>
                <w:rFonts w:ascii="Times New Roman" w:eastAsia="MS Mincho" w:hAnsi="Times New Roman" w:cs="Times New Roman"/>
                <w:i/>
                <w:iCs/>
                <w:szCs w:val="20"/>
              </w:rPr>
              <w:t>  </w:t>
            </w:r>
          </w:p>
          <w:p w14:paraId="3BB4440F" w14:textId="77777777" w:rsidR="007673F5" w:rsidRPr="007673F5" w:rsidRDefault="007673F5" w:rsidP="007673F5">
            <w:pPr>
              <w:numPr>
                <w:ilvl w:val="0"/>
                <w:numId w:val="105"/>
              </w:numPr>
              <w:spacing w:after="0" w:line="240" w:lineRule="auto"/>
              <w:jc w:val="left"/>
              <w:rPr>
                <w:rFonts w:ascii="Times New Roman" w:eastAsia="MS Mincho" w:hAnsi="Times New Roman" w:cs="Times New Roman"/>
                <w:i/>
                <w:iCs/>
                <w:szCs w:val="20"/>
              </w:rPr>
            </w:pPr>
            <w:r w:rsidRPr="007673F5">
              <w:rPr>
                <w:rFonts w:ascii="Times New Roman" w:eastAsia="MS Mincho" w:hAnsi="Times New Roman" w:cs="Times New Roman"/>
                <w:i/>
                <w:iCs/>
                <w:szCs w:val="20"/>
              </w:rPr>
              <w:t>Dynamic indication of unused CG PUSCH occasion(s) based on UCI (e.g., CG-UCI or a new UCI) by the UE.  </w:t>
            </w:r>
          </w:p>
          <w:p w14:paraId="0DA3C43A" w14:textId="77777777" w:rsidR="007673F5" w:rsidRPr="007673F5" w:rsidRDefault="007673F5" w:rsidP="003B32B0">
            <w:pPr>
              <w:rPr>
                <w:rFonts w:ascii="Times New Roman" w:eastAsia="MS Mincho" w:hAnsi="Times New Roman" w:cs="Times New Roman"/>
                <w:i/>
                <w:iCs/>
                <w:szCs w:val="20"/>
              </w:rPr>
            </w:pPr>
            <w:r w:rsidRPr="007673F5">
              <w:rPr>
                <w:rFonts w:ascii="Times New Roman" w:eastAsia="MS Mincho" w:hAnsi="Times New Roman" w:cs="Times New Roman"/>
                <w:i/>
                <w:iCs/>
                <w:szCs w:val="20"/>
              </w:rPr>
              <w:t>The corresponding capacity performance evaluation results are available in Annex B</w:t>
            </w:r>
            <w:r w:rsidRPr="007673F5">
              <w:rPr>
                <w:rFonts w:ascii="Times New Roman" w:hAnsi="Times New Roman" w:cs="Times New Roman"/>
                <w:i/>
                <w:iCs/>
                <w:szCs w:val="20"/>
              </w:rPr>
              <w:t>.1.6</w:t>
            </w:r>
            <w:r w:rsidRPr="007673F5">
              <w:rPr>
                <w:rFonts w:ascii="Times New Roman" w:eastAsia="MS Mincho" w:hAnsi="Times New Roman" w:cs="Times New Roman"/>
                <w:i/>
                <w:iCs/>
                <w:szCs w:val="20"/>
              </w:rPr>
              <w:t>.</w:t>
            </w:r>
          </w:p>
          <w:p w14:paraId="5EAB9134" w14:textId="77777777" w:rsidR="007673F5" w:rsidRPr="007673F5" w:rsidRDefault="007673F5" w:rsidP="003B32B0">
            <w:pPr>
              <w:rPr>
                <w:rFonts w:ascii="Times New Roman" w:eastAsia="MS Mincho" w:hAnsi="Times New Roman" w:cs="Times New Roman"/>
                <w:i/>
                <w:iCs/>
                <w:szCs w:val="20"/>
              </w:rPr>
            </w:pPr>
            <w:r w:rsidRPr="007673F5">
              <w:rPr>
                <w:rFonts w:ascii="Times New Roman" w:eastAsia="MS Mincho" w:hAnsi="Times New Roman" w:cs="Times New Roman"/>
                <w:i/>
                <w:iCs/>
                <w:szCs w:val="20"/>
              </w:rPr>
              <w:t>The evaluation results for other proposed and studied capacity enhancement schemes are available in Annex B.1.</w:t>
            </w:r>
          </w:p>
        </w:tc>
      </w:tr>
    </w:tbl>
    <w:p w14:paraId="279D895B" w14:textId="332463C5" w:rsidR="007673F5" w:rsidRPr="007673F5" w:rsidRDefault="007673F5" w:rsidP="007673F5">
      <w:pPr>
        <w:rPr>
          <w:rFonts w:ascii="Times New Roman" w:hAnsi="Times New Roman" w:cs="Times New Roman"/>
          <w:szCs w:val="20"/>
          <w:lang w:eastAsia="x-none"/>
        </w:rPr>
      </w:pPr>
    </w:p>
    <w:p w14:paraId="2532663B" w14:textId="77777777" w:rsidR="007673F5" w:rsidRPr="007673F5" w:rsidRDefault="007673F5" w:rsidP="007673F5">
      <w:pPr>
        <w:rPr>
          <w:rFonts w:ascii="Times New Roman" w:hAnsi="Times New Roman" w:cs="Times New Roman"/>
          <w:b/>
          <w:bCs/>
          <w:szCs w:val="20"/>
          <w:lang w:eastAsia="x-none"/>
        </w:rPr>
      </w:pPr>
      <w:r w:rsidRPr="007673F5">
        <w:rPr>
          <w:rFonts w:ascii="Times New Roman" w:hAnsi="Times New Roman" w:cs="Times New Roman"/>
          <w:b/>
          <w:bCs/>
          <w:szCs w:val="20"/>
          <w:lang w:eastAsia="x-none"/>
        </w:rPr>
        <w:t>Conclusion</w:t>
      </w:r>
    </w:p>
    <w:p w14:paraId="1988B130" w14:textId="77777777" w:rsidR="007673F5" w:rsidRPr="007673F5" w:rsidRDefault="007673F5" w:rsidP="007673F5">
      <w:pPr>
        <w:rPr>
          <w:rFonts w:ascii="Times New Roman" w:hAnsi="Times New Roman" w:cs="Times New Roman"/>
          <w:szCs w:val="20"/>
          <w:lang w:eastAsia="x-none"/>
        </w:rPr>
      </w:pPr>
      <w:r w:rsidRPr="007673F5">
        <w:rPr>
          <w:rFonts w:ascii="Times New Roman" w:hAnsi="Times New Roman" w:cs="Times New Roman"/>
          <w:szCs w:val="20"/>
          <w:lang w:eastAsia="x-none"/>
        </w:rPr>
        <w:t>From RAN1 perspective, the Rel-18 XR study item in RAN1 is completed.</w:t>
      </w:r>
    </w:p>
    <w:p w14:paraId="161455F5" w14:textId="77777777" w:rsidR="007673F5" w:rsidRPr="007673F5" w:rsidRDefault="007673F5" w:rsidP="007673F5">
      <w:pPr>
        <w:rPr>
          <w:rFonts w:ascii="Times New Roman" w:hAnsi="Times New Roman" w:cs="Times New Roman"/>
          <w:szCs w:val="20"/>
          <w:lang w:eastAsia="x-none"/>
        </w:rPr>
      </w:pPr>
    </w:p>
    <w:p w14:paraId="61AB1D68" w14:textId="77777777" w:rsidR="007673F5" w:rsidRPr="007673F5" w:rsidRDefault="007673F5" w:rsidP="007673F5">
      <w:pPr>
        <w:rPr>
          <w:rFonts w:ascii="Times New Roman" w:hAnsi="Times New Roman" w:cs="Times New Roman"/>
          <w:szCs w:val="20"/>
          <w:highlight w:val="cyan"/>
          <w:lang w:eastAsia="x-none"/>
        </w:rPr>
      </w:pPr>
      <w:r w:rsidRPr="007673F5">
        <w:rPr>
          <w:rFonts w:ascii="Times New Roman" w:hAnsi="Times New Roman" w:cs="Times New Roman"/>
          <w:szCs w:val="20"/>
          <w:highlight w:val="cyan"/>
          <w:lang w:eastAsia="x-none"/>
        </w:rPr>
        <w:lastRenderedPageBreak/>
        <w:t xml:space="preserve">Email discussion on the approval of XR TR from Nov 28 until Nov 29. Including approval of LS to RAN2. </w:t>
      </w:r>
    </w:p>
    <w:p w14:paraId="7C940534" w14:textId="77777777" w:rsidR="007673F5" w:rsidRPr="007673F5" w:rsidRDefault="007673F5" w:rsidP="007673F5">
      <w:pPr>
        <w:numPr>
          <w:ilvl w:val="0"/>
          <w:numId w:val="106"/>
        </w:numPr>
        <w:spacing w:after="0" w:line="240" w:lineRule="auto"/>
        <w:jc w:val="left"/>
        <w:rPr>
          <w:rFonts w:ascii="Times New Roman" w:hAnsi="Times New Roman" w:cs="Times New Roman"/>
          <w:szCs w:val="20"/>
          <w:highlight w:val="cyan"/>
          <w:lang w:eastAsia="x-none"/>
        </w:rPr>
      </w:pPr>
      <w:r w:rsidRPr="007673F5">
        <w:rPr>
          <w:rFonts w:ascii="Times New Roman" w:hAnsi="Times New Roman" w:cs="Times New Roman"/>
          <w:szCs w:val="20"/>
          <w:highlight w:val="cyan"/>
          <w:lang w:eastAsia="x-none"/>
        </w:rPr>
        <w:t>R1-2212860, R1-2212936</w:t>
      </w:r>
    </w:p>
    <w:p w14:paraId="5598A7B5" w14:textId="77777777" w:rsidR="007673F5" w:rsidRPr="007673F5" w:rsidRDefault="007673F5" w:rsidP="007673F5">
      <w:pPr>
        <w:numPr>
          <w:ilvl w:val="0"/>
          <w:numId w:val="106"/>
        </w:numPr>
        <w:spacing w:after="0" w:line="240" w:lineRule="auto"/>
        <w:jc w:val="left"/>
        <w:rPr>
          <w:rFonts w:ascii="Times New Roman" w:hAnsi="Times New Roman" w:cs="Times New Roman"/>
          <w:szCs w:val="20"/>
          <w:highlight w:val="cyan"/>
          <w:lang w:eastAsia="x-none"/>
        </w:rPr>
      </w:pPr>
      <w:r w:rsidRPr="007673F5">
        <w:rPr>
          <w:rFonts w:ascii="Times New Roman" w:hAnsi="Times New Roman" w:cs="Times New Roman"/>
          <w:szCs w:val="20"/>
          <w:highlight w:val="cyan"/>
          <w:lang w:eastAsia="x-none"/>
        </w:rPr>
        <w:t>Margarita/Huilin (Nokia/Qualcomm)</w:t>
      </w:r>
    </w:p>
    <w:p w14:paraId="0793E8AF" w14:textId="77777777" w:rsidR="00E54EB5" w:rsidRPr="00313E98" w:rsidRDefault="00E54EB5">
      <w:pPr>
        <w:rPr>
          <w:rFonts w:ascii="Times New Roman" w:hAnsi="Times New Roman" w:cs="Times New Roman"/>
          <w:lang w:val="en-US" w:eastAsia="ja-JP"/>
        </w:rPr>
      </w:pPr>
    </w:p>
    <w:p w14:paraId="68CF84D2" w14:textId="28EB7DED" w:rsidR="00F61450" w:rsidRPr="00313E98" w:rsidRDefault="007B0AA1" w:rsidP="00F61450">
      <w:pPr>
        <w:pStyle w:val="Heading1"/>
        <w:ind w:left="0" w:firstLine="0"/>
        <w:rPr>
          <w:rFonts w:ascii="Times New Roman" w:hAnsi="Times New Roman"/>
        </w:rPr>
      </w:pPr>
      <w:r w:rsidRPr="00313E98">
        <w:rPr>
          <w:rFonts w:ascii="Times New Roman" w:hAnsi="Times New Roman"/>
        </w:rPr>
        <w:t>References</w:t>
      </w:r>
    </w:p>
    <w:tbl>
      <w:tblPr>
        <w:tblW w:w="9826" w:type="dxa"/>
        <w:tblLook w:val="04A0" w:firstRow="1" w:lastRow="0" w:firstColumn="1" w:lastColumn="0" w:noHBand="0" w:noVBand="1"/>
      </w:tblPr>
      <w:tblGrid>
        <w:gridCol w:w="1812"/>
        <w:gridCol w:w="5615"/>
        <w:gridCol w:w="2399"/>
      </w:tblGrid>
      <w:tr w:rsidR="000B016A" w:rsidRPr="000B016A" w14:paraId="61993A12" w14:textId="77777777" w:rsidTr="00710DF5">
        <w:trPr>
          <w:trHeight w:val="268"/>
        </w:trPr>
        <w:tc>
          <w:tcPr>
            <w:tcW w:w="1812" w:type="dxa"/>
            <w:tcBorders>
              <w:top w:val="single" w:sz="4" w:space="0" w:color="A6A6A6"/>
              <w:left w:val="single" w:sz="4" w:space="0" w:color="A6A6A6"/>
              <w:bottom w:val="single" w:sz="4" w:space="0" w:color="A6A6A6"/>
              <w:right w:val="single" w:sz="4" w:space="0" w:color="A6A6A6"/>
            </w:tcBorders>
            <w:shd w:val="clear" w:color="auto" w:fill="auto"/>
            <w:hideMark/>
          </w:tcPr>
          <w:p w14:paraId="4FA08601"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07" w:history="1">
              <w:r w:rsidR="000B016A" w:rsidRPr="000B016A">
                <w:rPr>
                  <w:rFonts w:ascii="Times New Roman" w:eastAsia="Times New Roman" w:hAnsi="Times New Roman" w:cs="Times New Roman"/>
                  <w:b/>
                  <w:bCs/>
                  <w:color w:val="0000FF"/>
                  <w:sz w:val="16"/>
                  <w:szCs w:val="16"/>
                  <w:u w:val="single"/>
                </w:rPr>
                <w:t>R1-2210849</w:t>
              </w:r>
            </w:hyperlink>
          </w:p>
        </w:tc>
        <w:tc>
          <w:tcPr>
            <w:tcW w:w="5615" w:type="dxa"/>
            <w:tcBorders>
              <w:top w:val="single" w:sz="4" w:space="0" w:color="A6A6A6"/>
              <w:left w:val="nil"/>
              <w:bottom w:val="single" w:sz="4" w:space="0" w:color="A6A6A6"/>
              <w:right w:val="single" w:sz="4" w:space="0" w:color="A6A6A6"/>
            </w:tcBorders>
            <w:shd w:val="clear" w:color="auto" w:fill="auto"/>
            <w:hideMark/>
          </w:tcPr>
          <w:p w14:paraId="5C41A19D"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 Capacity Evaluation and Enhancements</w:t>
            </w:r>
          </w:p>
        </w:tc>
        <w:tc>
          <w:tcPr>
            <w:tcW w:w="2399" w:type="dxa"/>
            <w:tcBorders>
              <w:top w:val="single" w:sz="4" w:space="0" w:color="A6A6A6"/>
              <w:left w:val="nil"/>
              <w:bottom w:val="single" w:sz="4" w:space="0" w:color="A6A6A6"/>
              <w:right w:val="single" w:sz="4" w:space="0" w:color="A6A6A6"/>
            </w:tcBorders>
            <w:shd w:val="clear" w:color="auto" w:fill="auto"/>
            <w:hideMark/>
          </w:tcPr>
          <w:p w14:paraId="5CE1E84A"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FUTUREWEI</w:t>
            </w:r>
          </w:p>
        </w:tc>
      </w:tr>
      <w:tr w:rsidR="000B016A" w:rsidRPr="000B016A" w14:paraId="372D3160" w14:textId="77777777" w:rsidTr="00710DF5">
        <w:trPr>
          <w:trHeight w:val="352"/>
        </w:trPr>
        <w:tc>
          <w:tcPr>
            <w:tcW w:w="1812" w:type="dxa"/>
            <w:tcBorders>
              <w:top w:val="nil"/>
              <w:left w:val="single" w:sz="4" w:space="0" w:color="A6A6A6"/>
              <w:bottom w:val="single" w:sz="4" w:space="0" w:color="A6A6A6"/>
              <w:right w:val="single" w:sz="4" w:space="0" w:color="A6A6A6"/>
            </w:tcBorders>
            <w:shd w:val="clear" w:color="auto" w:fill="auto"/>
            <w:hideMark/>
          </w:tcPr>
          <w:p w14:paraId="4E55A08D"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08" w:history="1">
              <w:r w:rsidR="000B016A" w:rsidRPr="000B016A">
                <w:rPr>
                  <w:rFonts w:ascii="Times New Roman" w:eastAsia="Times New Roman" w:hAnsi="Times New Roman" w:cs="Times New Roman"/>
                  <w:b/>
                  <w:bCs/>
                  <w:color w:val="0000FF"/>
                  <w:sz w:val="16"/>
                  <w:szCs w:val="16"/>
                  <w:u w:val="single"/>
                </w:rPr>
                <w:t>R1-2210907</w:t>
              </w:r>
            </w:hyperlink>
          </w:p>
        </w:tc>
        <w:tc>
          <w:tcPr>
            <w:tcW w:w="5615" w:type="dxa"/>
            <w:tcBorders>
              <w:top w:val="nil"/>
              <w:left w:val="nil"/>
              <w:bottom w:val="single" w:sz="4" w:space="0" w:color="A6A6A6"/>
              <w:right w:val="single" w:sz="4" w:space="0" w:color="A6A6A6"/>
            </w:tcBorders>
            <w:shd w:val="clear" w:color="auto" w:fill="auto"/>
            <w:hideMark/>
          </w:tcPr>
          <w:p w14:paraId="45FD1D29"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1A5482D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Huawei, HiSilicon</w:t>
            </w:r>
          </w:p>
        </w:tc>
      </w:tr>
      <w:tr w:rsidR="000B016A" w:rsidRPr="000B016A" w14:paraId="6D1CB121"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5BCC0897"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09" w:history="1">
              <w:r w:rsidR="000B016A" w:rsidRPr="000B016A">
                <w:rPr>
                  <w:rFonts w:ascii="Times New Roman" w:eastAsia="Times New Roman" w:hAnsi="Times New Roman" w:cs="Times New Roman"/>
                  <w:b/>
                  <w:bCs/>
                  <w:color w:val="0000FF"/>
                  <w:sz w:val="16"/>
                  <w:szCs w:val="16"/>
                  <w:u w:val="single"/>
                </w:rPr>
                <w:t>R1-2210923</w:t>
              </w:r>
            </w:hyperlink>
          </w:p>
        </w:tc>
        <w:tc>
          <w:tcPr>
            <w:tcW w:w="5615" w:type="dxa"/>
            <w:tcBorders>
              <w:top w:val="nil"/>
              <w:left w:val="nil"/>
              <w:bottom w:val="single" w:sz="4" w:space="0" w:color="A6A6A6"/>
              <w:right w:val="single" w:sz="4" w:space="0" w:color="A6A6A6"/>
            </w:tcBorders>
            <w:shd w:val="clear" w:color="auto" w:fill="auto"/>
            <w:hideMark/>
          </w:tcPr>
          <w:p w14:paraId="3D726518"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capacity enhancements for XR</w:t>
            </w:r>
          </w:p>
        </w:tc>
        <w:tc>
          <w:tcPr>
            <w:tcW w:w="2399" w:type="dxa"/>
            <w:tcBorders>
              <w:top w:val="nil"/>
              <w:left w:val="nil"/>
              <w:bottom w:val="single" w:sz="4" w:space="0" w:color="A6A6A6"/>
              <w:right w:val="single" w:sz="4" w:space="0" w:color="A6A6A6"/>
            </w:tcBorders>
            <w:shd w:val="clear" w:color="auto" w:fill="auto"/>
            <w:hideMark/>
          </w:tcPr>
          <w:p w14:paraId="689D1432"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Ericsson</w:t>
            </w:r>
          </w:p>
        </w:tc>
      </w:tr>
      <w:tr w:rsidR="000B016A" w:rsidRPr="000B016A" w14:paraId="1D415C12"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00C43F92"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10" w:history="1">
              <w:r w:rsidR="000B016A" w:rsidRPr="000B016A">
                <w:rPr>
                  <w:rFonts w:ascii="Times New Roman" w:eastAsia="Times New Roman" w:hAnsi="Times New Roman" w:cs="Times New Roman"/>
                  <w:b/>
                  <w:bCs/>
                  <w:color w:val="0000FF"/>
                  <w:sz w:val="16"/>
                  <w:szCs w:val="16"/>
                  <w:u w:val="single"/>
                </w:rPr>
                <w:t>R1-2211025</w:t>
              </w:r>
            </w:hyperlink>
          </w:p>
        </w:tc>
        <w:tc>
          <w:tcPr>
            <w:tcW w:w="5615" w:type="dxa"/>
            <w:tcBorders>
              <w:top w:val="nil"/>
              <w:left w:val="nil"/>
              <w:bottom w:val="single" w:sz="4" w:space="0" w:color="A6A6A6"/>
              <w:right w:val="single" w:sz="4" w:space="0" w:color="A6A6A6"/>
            </w:tcBorders>
            <w:shd w:val="clear" w:color="auto" w:fill="auto"/>
            <w:hideMark/>
          </w:tcPr>
          <w:p w14:paraId="03C76BD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specific capacity enhancements</w:t>
            </w:r>
          </w:p>
        </w:tc>
        <w:tc>
          <w:tcPr>
            <w:tcW w:w="2399" w:type="dxa"/>
            <w:tcBorders>
              <w:top w:val="nil"/>
              <w:left w:val="nil"/>
              <w:bottom w:val="single" w:sz="4" w:space="0" w:color="A6A6A6"/>
              <w:right w:val="single" w:sz="4" w:space="0" w:color="A6A6A6"/>
            </w:tcBorders>
            <w:shd w:val="clear" w:color="auto" w:fill="auto"/>
            <w:hideMark/>
          </w:tcPr>
          <w:p w14:paraId="148068C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vivo</w:t>
            </w:r>
          </w:p>
        </w:tc>
      </w:tr>
      <w:tr w:rsidR="000B016A" w:rsidRPr="000B016A" w14:paraId="2F2B10F3" w14:textId="77777777" w:rsidTr="00710DF5">
        <w:trPr>
          <w:trHeight w:val="469"/>
        </w:trPr>
        <w:tc>
          <w:tcPr>
            <w:tcW w:w="1812" w:type="dxa"/>
            <w:tcBorders>
              <w:top w:val="nil"/>
              <w:left w:val="single" w:sz="4" w:space="0" w:color="A6A6A6"/>
              <w:bottom w:val="single" w:sz="4" w:space="0" w:color="A6A6A6"/>
              <w:right w:val="single" w:sz="4" w:space="0" w:color="A6A6A6"/>
            </w:tcBorders>
            <w:shd w:val="clear" w:color="auto" w:fill="auto"/>
            <w:hideMark/>
          </w:tcPr>
          <w:p w14:paraId="6F75DFB5"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11" w:history="1">
              <w:r w:rsidR="000B016A" w:rsidRPr="000B016A">
                <w:rPr>
                  <w:rFonts w:ascii="Times New Roman" w:eastAsia="Times New Roman" w:hAnsi="Times New Roman" w:cs="Times New Roman"/>
                  <w:b/>
                  <w:bCs/>
                  <w:color w:val="0000FF"/>
                  <w:sz w:val="16"/>
                  <w:szCs w:val="16"/>
                  <w:u w:val="single"/>
                </w:rPr>
                <w:t>R1-2211175</w:t>
              </w:r>
            </w:hyperlink>
          </w:p>
        </w:tc>
        <w:tc>
          <w:tcPr>
            <w:tcW w:w="5615" w:type="dxa"/>
            <w:tcBorders>
              <w:top w:val="nil"/>
              <w:left w:val="nil"/>
              <w:bottom w:val="single" w:sz="4" w:space="0" w:color="A6A6A6"/>
              <w:right w:val="single" w:sz="4" w:space="0" w:color="A6A6A6"/>
            </w:tcBorders>
            <w:shd w:val="clear" w:color="auto" w:fill="auto"/>
            <w:hideMark/>
          </w:tcPr>
          <w:p w14:paraId="18140583"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NR enhancement for XR capacity improvement</w:t>
            </w:r>
          </w:p>
        </w:tc>
        <w:tc>
          <w:tcPr>
            <w:tcW w:w="2399" w:type="dxa"/>
            <w:tcBorders>
              <w:top w:val="nil"/>
              <w:left w:val="nil"/>
              <w:bottom w:val="single" w:sz="4" w:space="0" w:color="A6A6A6"/>
              <w:right w:val="single" w:sz="4" w:space="0" w:color="A6A6A6"/>
            </w:tcBorders>
            <w:shd w:val="clear" w:color="auto" w:fill="auto"/>
            <w:hideMark/>
          </w:tcPr>
          <w:p w14:paraId="532435A6"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CATT</w:t>
            </w:r>
          </w:p>
        </w:tc>
      </w:tr>
      <w:tr w:rsidR="000B016A" w:rsidRPr="000B016A" w14:paraId="656C0B48"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2236067B"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12" w:history="1">
              <w:r w:rsidR="000B016A" w:rsidRPr="000B016A">
                <w:rPr>
                  <w:rFonts w:ascii="Times New Roman" w:eastAsia="Times New Roman" w:hAnsi="Times New Roman" w:cs="Times New Roman"/>
                  <w:b/>
                  <w:bCs/>
                  <w:color w:val="0000FF"/>
                  <w:sz w:val="16"/>
                  <w:szCs w:val="16"/>
                  <w:u w:val="single"/>
                </w:rPr>
                <w:t>R1-2211415</w:t>
              </w:r>
            </w:hyperlink>
          </w:p>
        </w:tc>
        <w:tc>
          <w:tcPr>
            <w:tcW w:w="5615" w:type="dxa"/>
            <w:tcBorders>
              <w:top w:val="nil"/>
              <w:left w:val="nil"/>
              <w:bottom w:val="single" w:sz="4" w:space="0" w:color="A6A6A6"/>
              <w:right w:val="single" w:sz="4" w:space="0" w:color="A6A6A6"/>
            </w:tcBorders>
            <w:shd w:val="clear" w:color="auto" w:fill="auto"/>
            <w:hideMark/>
          </w:tcPr>
          <w:p w14:paraId="0DA36C1C"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specific capacity enhancement techniques</w:t>
            </w:r>
          </w:p>
        </w:tc>
        <w:tc>
          <w:tcPr>
            <w:tcW w:w="2399" w:type="dxa"/>
            <w:tcBorders>
              <w:top w:val="nil"/>
              <w:left w:val="nil"/>
              <w:bottom w:val="single" w:sz="4" w:space="0" w:color="A6A6A6"/>
              <w:right w:val="single" w:sz="4" w:space="0" w:color="A6A6A6"/>
            </w:tcBorders>
            <w:shd w:val="clear" w:color="auto" w:fill="auto"/>
            <w:hideMark/>
          </w:tcPr>
          <w:p w14:paraId="5177365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Intel Corporation</w:t>
            </w:r>
          </w:p>
        </w:tc>
      </w:tr>
      <w:tr w:rsidR="000B016A" w:rsidRPr="000B016A" w14:paraId="587025DC"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7CF9B008"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13" w:history="1">
              <w:r w:rsidR="000B016A" w:rsidRPr="000B016A">
                <w:rPr>
                  <w:rFonts w:ascii="Times New Roman" w:eastAsia="Times New Roman" w:hAnsi="Times New Roman" w:cs="Times New Roman"/>
                  <w:b/>
                  <w:bCs/>
                  <w:color w:val="0000FF"/>
                  <w:sz w:val="16"/>
                  <w:szCs w:val="16"/>
                  <w:u w:val="single"/>
                </w:rPr>
                <w:t>R1-2211491</w:t>
              </w:r>
            </w:hyperlink>
          </w:p>
        </w:tc>
        <w:tc>
          <w:tcPr>
            <w:tcW w:w="5615" w:type="dxa"/>
            <w:tcBorders>
              <w:top w:val="nil"/>
              <w:left w:val="nil"/>
              <w:bottom w:val="single" w:sz="4" w:space="0" w:color="A6A6A6"/>
              <w:right w:val="single" w:sz="4" w:space="0" w:color="A6A6A6"/>
            </w:tcBorders>
            <w:shd w:val="clear" w:color="auto" w:fill="auto"/>
            <w:hideMark/>
          </w:tcPr>
          <w:p w14:paraId="11E30BCF"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4E48C310"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OPPO</w:t>
            </w:r>
          </w:p>
        </w:tc>
      </w:tr>
      <w:tr w:rsidR="000B016A" w:rsidRPr="000B016A" w14:paraId="7EDEC5F1"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61695C16"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14" w:history="1">
              <w:r w:rsidR="000B016A" w:rsidRPr="000B016A">
                <w:rPr>
                  <w:rFonts w:ascii="Times New Roman" w:eastAsia="Times New Roman" w:hAnsi="Times New Roman" w:cs="Times New Roman"/>
                  <w:b/>
                  <w:bCs/>
                  <w:color w:val="0000FF"/>
                  <w:sz w:val="16"/>
                  <w:szCs w:val="16"/>
                  <w:u w:val="single"/>
                </w:rPr>
                <w:t>R1-2211540</w:t>
              </w:r>
            </w:hyperlink>
          </w:p>
        </w:tc>
        <w:tc>
          <w:tcPr>
            <w:tcW w:w="5615" w:type="dxa"/>
            <w:tcBorders>
              <w:top w:val="nil"/>
              <w:left w:val="nil"/>
              <w:bottom w:val="single" w:sz="4" w:space="0" w:color="A6A6A6"/>
              <w:right w:val="single" w:sz="4" w:space="0" w:color="A6A6A6"/>
            </w:tcBorders>
            <w:shd w:val="clear" w:color="auto" w:fill="auto"/>
            <w:hideMark/>
          </w:tcPr>
          <w:p w14:paraId="21FE98CD"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3F38BE06"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TCL Communication Ltd.</w:t>
            </w:r>
          </w:p>
        </w:tc>
      </w:tr>
      <w:tr w:rsidR="000B016A" w:rsidRPr="000B016A" w14:paraId="78A58E4C"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435C9F9E"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15" w:history="1">
              <w:r w:rsidR="000B016A" w:rsidRPr="000B016A">
                <w:rPr>
                  <w:rFonts w:ascii="Times New Roman" w:eastAsia="Times New Roman" w:hAnsi="Times New Roman" w:cs="Times New Roman"/>
                  <w:b/>
                  <w:bCs/>
                  <w:color w:val="0000FF"/>
                  <w:sz w:val="16"/>
                  <w:szCs w:val="16"/>
                  <w:u w:val="single"/>
                </w:rPr>
                <w:t>R1-2211552</w:t>
              </w:r>
            </w:hyperlink>
          </w:p>
        </w:tc>
        <w:tc>
          <w:tcPr>
            <w:tcW w:w="5615" w:type="dxa"/>
            <w:tcBorders>
              <w:top w:val="nil"/>
              <w:left w:val="nil"/>
              <w:bottom w:val="single" w:sz="4" w:space="0" w:color="A6A6A6"/>
              <w:right w:val="single" w:sz="4" w:space="0" w:color="A6A6A6"/>
            </w:tcBorders>
            <w:shd w:val="clear" w:color="auto" w:fill="auto"/>
            <w:hideMark/>
          </w:tcPr>
          <w:p w14:paraId="53644DFC"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XR-specific capacity enhancements</w:t>
            </w:r>
          </w:p>
        </w:tc>
        <w:tc>
          <w:tcPr>
            <w:tcW w:w="2399" w:type="dxa"/>
            <w:tcBorders>
              <w:top w:val="nil"/>
              <w:left w:val="nil"/>
              <w:bottom w:val="single" w:sz="4" w:space="0" w:color="A6A6A6"/>
              <w:right w:val="single" w:sz="4" w:space="0" w:color="A6A6A6"/>
            </w:tcBorders>
            <w:shd w:val="clear" w:color="auto" w:fill="auto"/>
            <w:hideMark/>
          </w:tcPr>
          <w:p w14:paraId="4A10915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Nokia, Nokia Shanghai Bell</w:t>
            </w:r>
          </w:p>
        </w:tc>
      </w:tr>
      <w:tr w:rsidR="000B016A" w:rsidRPr="000B016A" w14:paraId="613B4AC8"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025100EF"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16" w:history="1">
              <w:r w:rsidR="000B016A" w:rsidRPr="000B016A">
                <w:rPr>
                  <w:rFonts w:ascii="Times New Roman" w:eastAsia="Times New Roman" w:hAnsi="Times New Roman" w:cs="Times New Roman"/>
                  <w:b/>
                  <w:bCs/>
                  <w:color w:val="0000FF"/>
                  <w:sz w:val="16"/>
                  <w:szCs w:val="16"/>
                  <w:u w:val="single"/>
                </w:rPr>
                <w:t>R1-2211625</w:t>
              </w:r>
            </w:hyperlink>
          </w:p>
        </w:tc>
        <w:tc>
          <w:tcPr>
            <w:tcW w:w="5615" w:type="dxa"/>
            <w:tcBorders>
              <w:top w:val="nil"/>
              <w:left w:val="nil"/>
              <w:bottom w:val="single" w:sz="4" w:space="0" w:color="A6A6A6"/>
              <w:right w:val="single" w:sz="4" w:space="0" w:color="A6A6A6"/>
            </w:tcBorders>
            <w:shd w:val="clear" w:color="auto" w:fill="auto"/>
            <w:hideMark/>
          </w:tcPr>
          <w:p w14:paraId="789D8618"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XR-specific capacity enhancements and evaluation results</w:t>
            </w:r>
          </w:p>
        </w:tc>
        <w:tc>
          <w:tcPr>
            <w:tcW w:w="2399" w:type="dxa"/>
            <w:tcBorders>
              <w:top w:val="nil"/>
              <w:left w:val="nil"/>
              <w:bottom w:val="single" w:sz="4" w:space="0" w:color="A6A6A6"/>
              <w:right w:val="single" w:sz="4" w:space="0" w:color="A6A6A6"/>
            </w:tcBorders>
            <w:shd w:val="clear" w:color="auto" w:fill="auto"/>
            <w:hideMark/>
          </w:tcPr>
          <w:p w14:paraId="4E2E4C8B"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Sony</w:t>
            </w:r>
          </w:p>
        </w:tc>
      </w:tr>
      <w:tr w:rsidR="000B016A" w:rsidRPr="000B016A" w14:paraId="0A29A520"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3AB0D624"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17" w:history="1">
              <w:r w:rsidR="000B016A" w:rsidRPr="000B016A">
                <w:rPr>
                  <w:rFonts w:ascii="Times New Roman" w:eastAsia="Times New Roman" w:hAnsi="Times New Roman" w:cs="Times New Roman"/>
                  <w:b/>
                  <w:bCs/>
                  <w:color w:val="0000FF"/>
                  <w:sz w:val="16"/>
                  <w:szCs w:val="16"/>
                  <w:u w:val="single"/>
                </w:rPr>
                <w:t>R1-2211654</w:t>
              </w:r>
            </w:hyperlink>
          </w:p>
        </w:tc>
        <w:tc>
          <w:tcPr>
            <w:tcW w:w="5615" w:type="dxa"/>
            <w:tcBorders>
              <w:top w:val="nil"/>
              <w:left w:val="nil"/>
              <w:bottom w:val="single" w:sz="4" w:space="0" w:color="A6A6A6"/>
              <w:right w:val="single" w:sz="4" w:space="0" w:color="A6A6A6"/>
            </w:tcBorders>
            <w:shd w:val="clear" w:color="auto" w:fill="auto"/>
            <w:hideMark/>
          </w:tcPr>
          <w:p w14:paraId="2D13E3B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capacity enhancement techniques</w:t>
            </w:r>
          </w:p>
        </w:tc>
        <w:tc>
          <w:tcPr>
            <w:tcW w:w="2399" w:type="dxa"/>
            <w:tcBorders>
              <w:top w:val="nil"/>
              <w:left w:val="nil"/>
              <w:bottom w:val="single" w:sz="4" w:space="0" w:color="A6A6A6"/>
              <w:right w:val="single" w:sz="4" w:space="0" w:color="A6A6A6"/>
            </w:tcBorders>
            <w:shd w:val="clear" w:color="auto" w:fill="auto"/>
            <w:hideMark/>
          </w:tcPr>
          <w:p w14:paraId="6F14C07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Panasonic</w:t>
            </w:r>
          </w:p>
        </w:tc>
      </w:tr>
      <w:tr w:rsidR="000B016A" w:rsidRPr="000B016A" w14:paraId="726CC77F"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7AB08022"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18" w:history="1">
              <w:r w:rsidR="000B016A" w:rsidRPr="000B016A">
                <w:rPr>
                  <w:rFonts w:ascii="Times New Roman" w:eastAsia="Times New Roman" w:hAnsi="Times New Roman" w:cs="Times New Roman"/>
                  <w:b/>
                  <w:bCs/>
                  <w:color w:val="0000FF"/>
                  <w:sz w:val="16"/>
                  <w:szCs w:val="16"/>
                  <w:u w:val="single"/>
                </w:rPr>
                <w:t>R1-2211698</w:t>
              </w:r>
            </w:hyperlink>
          </w:p>
        </w:tc>
        <w:tc>
          <w:tcPr>
            <w:tcW w:w="5615" w:type="dxa"/>
            <w:tcBorders>
              <w:top w:val="nil"/>
              <w:left w:val="nil"/>
              <w:bottom w:val="single" w:sz="4" w:space="0" w:color="A6A6A6"/>
              <w:right w:val="single" w:sz="4" w:space="0" w:color="A6A6A6"/>
            </w:tcBorders>
            <w:shd w:val="clear" w:color="auto" w:fill="auto"/>
            <w:hideMark/>
          </w:tcPr>
          <w:p w14:paraId="60308B7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416247E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CMCC</w:t>
            </w:r>
          </w:p>
        </w:tc>
      </w:tr>
      <w:tr w:rsidR="000B016A" w:rsidRPr="000B016A" w14:paraId="41625CF9"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522E52E4"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19" w:history="1">
              <w:r w:rsidR="000B016A" w:rsidRPr="000B016A">
                <w:rPr>
                  <w:rFonts w:ascii="Times New Roman" w:eastAsia="Times New Roman" w:hAnsi="Times New Roman" w:cs="Times New Roman"/>
                  <w:b/>
                  <w:bCs/>
                  <w:color w:val="0000FF"/>
                  <w:sz w:val="16"/>
                  <w:szCs w:val="16"/>
                  <w:u w:val="single"/>
                </w:rPr>
                <w:t>R1-2211782</w:t>
              </w:r>
            </w:hyperlink>
          </w:p>
        </w:tc>
        <w:tc>
          <w:tcPr>
            <w:tcW w:w="5615" w:type="dxa"/>
            <w:tcBorders>
              <w:top w:val="nil"/>
              <w:left w:val="nil"/>
              <w:bottom w:val="single" w:sz="4" w:space="0" w:color="A6A6A6"/>
              <w:right w:val="single" w:sz="4" w:space="0" w:color="A6A6A6"/>
            </w:tcBorders>
            <w:shd w:val="clear" w:color="auto" w:fill="auto"/>
            <w:hideMark/>
          </w:tcPr>
          <w:p w14:paraId="562EC32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XR-specific Capacity Enhancement Techniques</w:t>
            </w:r>
          </w:p>
        </w:tc>
        <w:tc>
          <w:tcPr>
            <w:tcW w:w="2399" w:type="dxa"/>
            <w:tcBorders>
              <w:top w:val="nil"/>
              <w:left w:val="nil"/>
              <w:bottom w:val="single" w:sz="4" w:space="0" w:color="A6A6A6"/>
              <w:right w:val="single" w:sz="4" w:space="0" w:color="A6A6A6"/>
            </w:tcBorders>
            <w:shd w:val="clear" w:color="auto" w:fill="auto"/>
            <w:hideMark/>
          </w:tcPr>
          <w:p w14:paraId="5B009BB5"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Lenovo</w:t>
            </w:r>
          </w:p>
        </w:tc>
      </w:tr>
      <w:tr w:rsidR="000B016A" w:rsidRPr="000B016A" w14:paraId="36AE6F08"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75959DB6"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20" w:history="1">
              <w:r w:rsidR="000B016A" w:rsidRPr="000B016A">
                <w:rPr>
                  <w:rFonts w:ascii="Times New Roman" w:eastAsia="Times New Roman" w:hAnsi="Times New Roman" w:cs="Times New Roman"/>
                  <w:b/>
                  <w:bCs/>
                  <w:color w:val="0000FF"/>
                  <w:sz w:val="16"/>
                  <w:szCs w:val="16"/>
                  <w:u w:val="single"/>
                </w:rPr>
                <w:t>R1-2211827</w:t>
              </w:r>
            </w:hyperlink>
          </w:p>
        </w:tc>
        <w:tc>
          <w:tcPr>
            <w:tcW w:w="5615" w:type="dxa"/>
            <w:tcBorders>
              <w:top w:val="nil"/>
              <w:left w:val="nil"/>
              <w:bottom w:val="single" w:sz="4" w:space="0" w:color="A6A6A6"/>
              <w:right w:val="single" w:sz="4" w:space="0" w:color="A6A6A6"/>
            </w:tcBorders>
            <w:shd w:val="clear" w:color="auto" w:fill="auto"/>
            <w:hideMark/>
          </w:tcPr>
          <w:p w14:paraId="07D0467B"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5C2C9DCB"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Apple</w:t>
            </w:r>
          </w:p>
        </w:tc>
      </w:tr>
      <w:tr w:rsidR="000B016A" w:rsidRPr="000B016A" w14:paraId="4A0D17EF"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5CE64A2A"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21" w:history="1">
              <w:r w:rsidR="000B016A" w:rsidRPr="000B016A">
                <w:rPr>
                  <w:rFonts w:ascii="Times New Roman" w:eastAsia="Times New Roman" w:hAnsi="Times New Roman" w:cs="Times New Roman"/>
                  <w:b/>
                  <w:bCs/>
                  <w:color w:val="0000FF"/>
                  <w:sz w:val="16"/>
                  <w:szCs w:val="16"/>
                  <w:u w:val="single"/>
                </w:rPr>
                <w:t>R1-2211843</w:t>
              </w:r>
            </w:hyperlink>
          </w:p>
        </w:tc>
        <w:tc>
          <w:tcPr>
            <w:tcW w:w="5615" w:type="dxa"/>
            <w:tcBorders>
              <w:top w:val="nil"/>
              <w:left w:val="nil"/>
              <w:bottom w:val="single" w:sz="4" w:space="0" w:color="A6A6A6"/>
              <w:right w:val="single" w:sz="4" w:space="0" w:color="A6A6A6"/>
            </w:tcBorders>
            <w:shd w:val="clear" w:color="auto" w:fill="auto"/>
            <w:hideMark/>
          </w:tcPr>
          <w:p w14:paraId="09B8194F"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76AF9C53"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InterDigital, Inc.</w:t>
            </w:r>
          </w:p>
        </w:tc>
      </w:tr>
      <w:tr w:rsidR="000B016A" w:rsidRPr="000B016A" w14:paraId="15452EF7" w14:textId="77777777" w:rsidTr="00710DF5">
        <w:trPr>
          <w:trHeight w:val="423"/>
        </w:trPr>
        <w:tc>
          <w:tcPr>
            <w:tcW w:w="1812" w:type="dxa"/>
            <w:tcBorders>
              <w:top w:val="nil"/>
              <w:left w:val="single" w:sz="4" w:space="0" w:color="A6A6A6"/>
              <w:bottom w:val="single" w:sz="4" w:space="0" w:color="A6A6A6"/>
              <w:right w:val="single" w:sz="4" w:space="0" w:color="A6A6A6"/>
            </w:tcBorders>
            <w:shd w:val="clear" w:color="auto" w:fill="auto"/>
            <w:hideMark/>
          </w:tcPr>
          <w:p w14:paraId="735C085C"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22" w:history="1">
              <w:r w:rsidR="000B016A" w:rsidRPr="000B016A">
                <w:rPr>
                  <w:rFonts w:ascii="Times New Roman" w:eastAsia="Times New Roman" w:hAnsi="Times New Roman" w:cs="Times New Roman"/>
                  <w:b/>
                  <w:bCs/>
                  <w:color w:val="0000FF"/>
                  <w:sz w:val="16"/>
                  <w:szCs w:val="16"/>
                  <w:u w:val="single"/>
                </w:rPr>
                <w:t>R1-2211906</w:t>
              </w:r>
            </w:hyperlink>
          </w:p>
        </w:tc>
        <w:tc>
          <w:tcPr>
            <w:tcW w:w="5615" w:type="dxa"/>
            <w:tcBorders>
              <w:top w:val="nil"/>
              <w:left w:val="nil"/>
              <w:bottom w:val="single" w:sz="4" w:space="0" w:color="A6A6A6"/>
              <w:right w:val="single" w:sz="4" w:space="0" w:color="A6A6A6"/>
            </w:tcBorders>
            <w:shd w:val="clear" w:color="auto" w:fill="auto"/>
            <w:hideMark/>
          </w:tcPr>
          <w:p w14:paraId="2CB997C7"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 specific capacity enhancements</w:t>
            </w:r>
          </w:p>
        </w:tc>
        <w:tc>
          <w:tcPr>
            <w:tcW w:w="2399" w:type="dxa"/>
            <w:tcBorders>
              <w:top w:val="nil"/>
              <w:left w:val="nil"/>
              <w:bottom w:val="single" w:sz="4" w:space="0" w:color="A6A6A6"/>
              <w:right w:val="single" w:sz="4" w:space="0" w:color="A6A6A6"/>
            </w:tcBorders>
            <w:shd w:val="clear" w:color="auto" w:fill="auto"/>
            <w:hideMark/>
          </w:tcPr>
          <w:p w14:paraId="67006590"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ZTE, Sanechips</w:t>
            </w:r>
          </w:p>
        </w:tc>
      </w:tr>
      <w:tr w:rsidR="000B016A" w:rsidRPr="000B016A" w14:paraId="643CF178"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1A27718E"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23" w:history="1">
              <w:r w:rsidR="000B016A" w:rsidRPr="000B016A">
                <w:rPr>
                  <w:rFonts w:ascii="Times New Roman" w:eastAsia="Times New Roman" w:hAnsi="Times New Roman" w:cs="Times New Roman"/>
                  <w:b/>
                  <w:bCs/>
                  <w:color w:val="0000FF"/>
                  <w:sz w:val="16"/>
                  <w:szCs w:val="16"/>
                  <w:u w:val="single"/>
                </w:rPr>
                <w:t>R1-2212001</w:t>
              </w:r>
            </w:hyperlink>
          </w:p>
        </w:tc>
        <w:tc>
          <w:tcPr>
            <w:tcW w:w="5615" w:type="dxa"/>
            <w:tcBorders>
              <w:top w:val="nil"/>
              <w:left w:val="nil"/>
              <w:bottom w:val="single" w:sz="4" w:space="0" w:color="A6A6A6"/>
              <w:right w:val="single" w:sz="4" w:space="0" w:color="A6A6A6"/>
            </w:tcBorders>
            <w:shd w:val="clear" w:color="auto" w:fill="auto"/>
            <w:hideMark/>
          </w:tcPr>
          <w:p w14:paraId="763C146C"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specific capacity improvement enhancements</w:t>
            </w:r>
          </w:p>
        </w:tc>
        <w:tc>
          <w:tcPr>
            <w:tcW w:w="2399" w:type="dxa"/>
            <w:tcBorders>
              <w:top w:val="nil"/>
              <w:left w:val="nil"/>
              <w:bottom w:val="single" w:sz="4" w:space="0" w:color="A6A6A6"/>
              <w:right w:val="single" w:sz="4" w:space="0" w:color="A6A6A6"/>
            </w:tcBorders>
            <w:shd w:val="clear" w:color="auto" w:fill="auto"/>
            <w:hideMark/>
          </w:tcPr>
          <w:p w14:paraId="79E86A2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NTT DOCOMO, INC.</w:t>
            </w:r>
          </w:p>
        </w:tc>
      </w:tr>
      <w:tr w:rsidR="000B016A" w:rsidRPr="000B016A" w14:paraId="4CD9D2DD"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11087551"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24" w:history="1">
              <w:r w:rsidR="000B016A" w:rsidRPr="000B016A">
                <w:rPr>
                  <w:rFonts w:ascii="Times New Roman" w:eastAsia="Times New Roman" w:hAnsi="Times New Roman" w:cs="Times New Roman"/>
                  <w:b/>
                  <w:bCs/>
                  <w:color w:val="0000FF"/>
                  <w:sz w:val="16"/>
                  <w:szCs w:val="16"/>
                  <w:u w:val="single"/>
                </w:rPr>
                <w:t>R1-2212063</w:t>
              </w:r>
            </w:hyperlink>
          </w:p>
        </w:tc>
        <w:tc>
          <w:tcPr>
            <w:tcW w:w="5615" w:type="dxa"/>
            <w:tcBorders>
              <w:top w:val="nil"/>
              <w:left w:val="nil"/>
              <w:bottom w:val="single" w:sz="4" w:space="0" w:color="A6A6A6"/>
              <w:right w:val="single" w:sz="4" w:space="0" w:color="A6A6A6"/>
            </w:tcBorders>
            <w:shd w:val="clear" w:color="auto" w:fill="auto"/>
            <w:hideMark/>
          </w:tcPr>
          <w:p w14:paraId="0C896D69"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Considerations on Capacity Improvements for XR</w:t>
            </w:r>
          </w:p>
        </w:tc>
        <w:tc>
          <w:tcPr>
            <w:tcW w:w="2399" w:type="dxa"/>
            <w:tcBorders>
              <w:top w:val="nil"/>
              <w:left w:val="nil"/>
              <w:bottom w:val="single" w:sz="4" w:space="0" w:color="A6A6A6"/>
              <w:right w:val="single" w:sz="4" w:space="0" w:color="A6A6A6"/>
            </w:tcBorders>
            <w:shd w:val="clear" w:color="auto" w:fill="auto"/>
            <w:hideMark/>
          </w:tcPr>
          <w:p w14:paraId="0F37057A"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Samsung</w:t>
            </w:r>
          </w:p>
        </w:tc>
      </w:tr>
      <w:tr w:rsidR="000B016A" w:rsidRPr="000B016A" w14:paraId="37EEBA22"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5B7B554E"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25" w:history="1">
              <w:r w:rsidR="000B016A" w:rsidRPr="000B016A">
                <w:rPr>
                  <w:rFonts w:ascii="Times New Roman" w:eastAsia="Times New Roman" w:hAnsi="Times New Roman" w:cs="Times New Roman"/>
                  <w:b/>
                  <w:bCs/>
                  <w:color w:val="0000FF"/>
                  <w:sz w:val="16"/>
                  <w:szCs w:val="16"/>
                  <w:u w:val="single"/>
                </w:rPr>
                <w:t>R1-2212135</w:t>
              </w:r>
            </w:hyperlink>
          </w:p>
        </w:tc>
        <w:tc>
          <w:tcPr>
            <w:tcW w:w="5615" w:type="dxa"/>
            <w:tcBorders>
              <w:top w:val="nil"/>
              <w:left w:val="nil"/>
              <w:bottom w:val="single" w:sz="4" w:space="0" w:color="A6A6A6"/>
              <w:right w:val="single" w:sz="4" w:space="0" w:color="A6A6A6"/>
            </w:tcBorders>
            <w:shd w:val="clear" w:color="auto" w:fill="auto"/>
            <w:hideMark/>
          </w:tcPr>
          <w:p w14:paraId="2584763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Capacity enhancement techniques for XR</w:t>
            </w:r>
          </w:p>
        </w:tc>
        <w:tc>
          <w:tcPr>
            <w:tcW w:w="2399" w:type="dxa"/>
            <w:tcBorders>
              <w:top w:val="nil"/>
              <w:left w:val="nil"/>
              <w:bottom w:val="single" w:sz="4" w:space="0" w:color="A6A6A6"/>
              <w:right w:val="single" w:sz="4" w:space="0" w:color="A6A6A6"/>
            </w:tcBorders>
            <w:shd w:val="clear" w:color="auto" w:fill="auto"/>
            <w:hideMark/>
          </w:tcPr>
          <w:p w14:paraId="65B6FC02"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Qualcomm Incorporated</w:t>
            </w:r>
          </w:p>
        </w:tc>
      </w:tr>
      <w:tr w:rsidR="000B016A" w:rsidRPr="000B016A" w14:paraId="24216659" w14:textId="77777777" w:rsidTr="00710DF5">
        <w:trPr>
          <w:trHeight w:val="311"/>
        </w:trPr>
        <w:tc>
          <w:tcPr>
            <w:tcW w:w="1812" w:type="dxa"/>
            <w:tcBorders>
              <w:top w:val="nil"/>
              <w:left w:val="single" w:sz="4" w:space="0" w:color="A6A6A6"/>
              <w:bottom w:val="single" w:sz="4" w:space="0" w:color="A6A6A6"/>
              <w:right w:val="single" w:sz="4" w:space="0" w:color="A6A6A6"/>
            </w:tcBorders>
            <w:shd w:val="clear" w:color="auto" w:fill="auto"/>
            <w:hideMark/>
          </w:tcPr>
          <w:p w14:paraId="5C678949"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26" w:history="1">
              <w:r w:rsidR="000B016A" w:rsidRPr="000B016A">
                <w:rPr>
                  <w:rFonts w:ascii="Times New Roman" w:eastAsia="Times New Roman" w:hAnsi="Times New Roman" w:cs="Times New Roman"/>
                  <w:b/>
                  <w:bCs/>
                  <w:color w:val="0000FF"/>
                  <w:sz w:val="16"/>
                  <w:szCs w:val="16"/>
                  <w:u w:val="single"/>
                </w:rPr>
                <w:t>R1-2212254</w:t>
              </w:r>
            </w:hyperlink>
          </w:p>
        </w:tc>
        <w:tc>
          <w:tcPr>
            <w:tcW w:w="5615" w:type="dxa"/>
            <w:tcBorders>
              <w:top w:val="nil"/>
              <w:left w:val="nil"/>
              <w:bottom w:val="single" w:sz="4" w:space="0" w:color="A6A6A6"/>
              <w:right w:val="single" w:sz="4" w:space="0" w:color="A6A6A6"/>
            </w:tcBorders>
            <w:shd w:val="clear" w:color="auto" w:fill="auto"/>
            <w:hideMark/>
          </w:tcPr>
          <w:p w14:paraId="0B0A94AF"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On XR specific capacity improvement enhancement</w:t>
            </w:r>
          </w:p>
        </w:tc>
        <w:tc>
          <w:tcPr>
            <w:tcW w:w="2399" w:type="dxa"/>
            <w:tcBorders>
              <w:top w:val="nil"/>
              <w:left w:val="nil"/>
              <w:bottom w:val="single" w:sz="4" w:space="0" w:color="A6A6A6"/>
              <w:right w:val="single" w:sz="4" w:space="0" w:color="A6A6A6"/>
            </w:tcBorders>
            <w:shd w:val="clear" w:color="auto" w:fill="auto"/>
            <w:hideMark/>
          </w:tcPr>
          <w:p w14:paraId="2FF6A4EA"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MediaTek Inc.</w:t>
            </w:r>
          </w:p>
        </w:tc>
      </w:tr>
      <w:tr w:rsidR="000B016A" w:rsidRPr="000B016A" w14:paraId="41E31346"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306026CB"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27" w:history="1">
              <w:r w:rsidR="000B016A" w:rsidRPr="000B016A">
                <w:rPr>
                  <w:rFonts w:ascii="Times New Roman" w:eastAsia="Times New Roman" w:hAnsi="Times New Roman" w:cs="Times New Roman"/>
                  <w:b/>
                  <w:bCs/>
                  <w:color w:val="0000FF"/>
                  <w:sz w:val="16"/>
                  <w:szCs w:val="16"/>
                  <w:u w:val="single"/>
                </w:rPr>
                <w:t>R1-2212275</w:t>
              </w:r>
            </w:hyperlink>
          </w:p>
        </w:tc>
        <w:tc>
          <w:tcPr>
            <w:tcW w:w="5615" w:type="dxa"/>
            <w:tcBorders>
              <w:top w:val="nil"/>
              <w:left w:val="nil"/>
              <w:bottom w:val="single" w:sz="4" w:space="0" w:color="A6A6A6"/>
              <w:right w:val="single" w:sz="4" w:space="0" w:color="A6A6A6"/>
            </w:tcBorders>
            <w:shd w:val="clear" w:color="auto" w:fill="auto"/>
            <w:hideMark/>
          </w:tcPr>
          <w:p w14:paraId="73BD180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384ECB89"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KT Corp.</w:t>
            </w:r>
          </w:p>
        </w:tc>
      </w:tr>
      <w:tr w:rsidR="000B016A" w:rsidRPr="000B016A" w14:paraId="328AF287"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3F67295D"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28" w:history="1">
              <w:r w:rsidR="000B016A" w:rsidRPr="000B016A">
                <w:rPr>
                  <w:rFonts w:ascii="Times New Roman" w:eastAsia="Times New Roman" w:hAnsi="Times New Roman" w:cs="Times New Roman"/>
                  <w:b/>
                  <w:bCs/>
                  <w:color w:val="0000FF"/>
                  <w:sz w:val="16"/>
                  <w:szCs w:val="16"/>
                  <w:u w:val="single"/>
                </w:rPr>
                <w:t>R1-2212306</w:t>
              </w:r>
            </w:hyperlink>
          </w:p>
        </w:tc>
        <w:tc>
          <w:tcPr>
            <w:tcW w:w="5615" w:type="dxa"/>
            <w:tcBorders>
              <w:top w:val="nil"/>
              <w:left w:val="nil"/>
              <w:bottom w:val="single" w:sz="4" w:space="0" w:color="A6A6A6"/>
              <w:right w:val="single" w:sz="4" w:space="0" w:color="A6A6A6"/>
            </w:tcBorders>
            <w:shd w:val="clear" w:color="auto" w:fill="auto"/>
            <w:hideMark/>
          </w:tcPr>
          <w:p w14:paraId="73AAB2D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 techniques</w:t>
            </w:r>
          </w:p>
        </w:tc>
        <w:tc>
          <w:tcPr>
            <w:tcW w:w="2399" w:type="dxa"/>
            <w:tcBorders>
              <w:top w:val="nil"/>
              <w:left w:val="nil"/>
              <w:bottom w:val="single" w:sz="4" w:space="0" w:color="A6A6A6"/>
              <w:right w:val="single" w:sz="4" w:space="0" w:color="A6A6A6"/>
            </w:tcBorders>
            <w:shd w:val="clear" w:color="auto" w:fill="auto"/>
            <w:hideMark/>
          </w:tcPr>
          <w:p w14:paraId="769AFA8D"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LG Electronics</w:t>
            </w:r>
          </w:p>
        </w:tc>
      </w:tr>
      <w:tr w:rsidR="000B016A" w:rsidRPr="000B016A" w14:paraId="5B981D76"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1786EFE6"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29" w:history="1">
              <w:r w:rsidR="000B016A" w:rsidRPr="000B016A">
                <w:rPr>
                  <w:rFonts w:ascii="Times New Roman" w:eastAsia="Times New Roman" w:hAnsi="Times New Roman" w:cs="Times New Roman"/>
                  <w:b/>
                  <w:bCs/>
                  <w:color w:val="0000FF"/>
                  <w:sz w:val="16"/>
                  <w:szCs w:val="16"/>
                  <w:u w:val="single"/>
                </w:rPr>
                <w:t>R1-2212365</w:t>
              </w:r>
            </w:hyperlink>
          </w:p>
        </w:tc>
        <w:tc>
          <w:tcPr>
            <w:tcW w:w="5615" w:type="dxa"/>
            <w:tcBorders>
              <w:top w:val="nil"/>
              <w:left w:val="nil"/>
              <w:bottom w:val="single" w:sz="4" w:space="0" w:color="A6A6A6"/>
              <w:right w:val="single" w:sz="4" w:space="0" w:color="A6A6A6"/>
            </w:tcBorders>
            <w:shd w:val="clear" w:color="auto" w:fill="auto"/>
            <w:hideMark/>
          </w:tcPr>
          <w:p w14:paraId="2EAE0FA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w:t>
            </w:r>
          </w:p>
        </w:tc>
        <w:tc>
          <w:tcPr>
            <w:tcW w:w="2399" w:type="dxa"/>
            <w:tcBorders>
              <w:top w:val="nil"/>
              <w:left w:val="nil"/>
              <w:bottom w:val="single" w:sz="4" w:space="0" w:color="A6A6A6"/>
              <w:right w:val="single" w:sz="4" w:space="0" w:color="A6A6A6"/>
            </w:tcBorders>
            <w:shd w:val="clear" w:color="auto" w:fill="auto"/>
            <w:hideMark/>
          </w:tcPr>
          <w:p w14:paraId="669ACC2F"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NEC</w:t>
            </w:r>
          </w:p>
        </w:tc>
      </w:tr>
      <w:tr w:rsidR="000B016A" w:rsidRPr="000B016A" w14:paraId="6F717B10"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75AF1167" w14:textId="77777777" w:rsidR="000B016A" w:rsidRPr="000B016A" w:rsidRDefault="00197531" w:rsidP="000B016A">
            <w:pPr>
              <w:spacing w:after="0" w:line="240" w:lineRule="auto"/>
              <w:jc w:val="left"/>
              <w:rPr>
                <w:rFonts w:ascii="Times New Roman" w:eastAsia="Times New Roman" w:hAnsi="Times New Roman" w:cs="Times New Roman"/>
                <w:b/>
                <w:bCs/>
                <w:color w:val="0000FF"/>
                <w:sz w:val="16"/>
                <w:szCs w:val="16"/>
                <w:u w:val="single"/>
              </w:rPr>
            </w:pPr>
            <w:hyperlink r:id="rId130" w:history="1">
              <w:r w:rsidR="000B016A" w:rsidRPr="000B016A">
                <w:rPr>
                  <w:rFonts w:ascii="Times New Roman" w:eastAsia="Times New Roman" w:hAnsi="Times New Roman" w:cs="Times New Roman"/>
                  <w:b/>
                  <w:bCs/>
                  <w:color w:val="0000FF"/>
                  <w:sz w:val="16"/>
                  <w:szCs w:val="16"/>
                  <w:u w:val="single"/>
                </w:rPr>
                <w:t>R1-2212386</w:t>
              </w:r>
            </w:hyperlink>
          </w:p>
        </w:tc>
        <w:tc>
          <w:tcPr>
            <w:tcW w:w="5615" w:type="dxa"/>
            <w:tcBorders>
              <w:top w:val="nil"/>
              <w:left w:val="nil"/>
              <w:bottom w:val="single" w:sz="4" w:space="0" w:color="A6A6A6"/>
              <w:right w:val="single" w:sz="4" w:space="0" w:color="A6A6A6"/>
            </w:tcBorders>
            <w:shd w:val="clear" w:color="auto" w:fill="auto"/>
            <w:hideMark/>
          </w:tcPr>
          <w:p w14:paraId="583B9EF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024D6D9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Google Inc.</w:t>
            </w:r>
          </w:p>
        </w:tc>
      </w:tr>
    </w:tbl>
    <w:p w14:paraId="0F4351E8" w14:textId="7AD91713" w:rsidR="00F61450" w:rsidRDefault="00F61450" w:rsidP="00EF1691">
      <w:pPr>
        <w:rPr>
          <w:rFonts w:ascii="Times New Roman" w:hAnsi="Times New Roman" w:cs="Times New Roman"/>
          <w:lang w:eastAsia="ja-JP"/>
        </w:rPr>
      </w:pPr>
    </w:p>
    <w:sectPr w:rsidR="00F61450">
      <w:headerReference w:type="even" r:id="rId131"/>
      <w:footerReference w:type="default" r:id="rId132"/>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A7D374" w14:textId="77777777" w:rsidR="00197531" w:rsidRDefault="00197531">
      <w:pPr>
        <w:spacing w:after="0" w:line="240" w:lineRule="auto"/>
      </w:pPr>
      <w:r>
        <w:separator/>
      </w:r>
    </w:p>
  </w:endnote>
  <w:endnote w:type="continuationSeparator" w:id="0">
    <w:p w14:paraId="04FF6BF7" w14:textId="77777777" w:rsidR="00197531" w:rsidRDefault="00197531">
      <w:pPr>
        <w:spacing w:after="0" w:line="240" w:lineRule="auto"/>
      </w:pPr>
      <w:r>
        <w:continuationSeparator/>
      </w:r>
    </w:p>
  </w:endnote>
  <w:endnote w:type="continuationNotice" w:id="1">
    <w:p w14:paraId="317659D0" w14:textId="77777777" w:rsidR="00197531" w:rsidRDefault="0019753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variable"/>
    <w:sig w:usb0="E0002AEF" w:usb1="C0007841"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한컴바탕">
    <w:altName w:val="Batang"/>
    <w:panose1 w:val="00000000000000000000"/>
    <w:charset w:val="81"/>
    <w:family w:val="roman"/>
    <w:notTrueType/>
    <w:pitch w:val="default"/>
  </w:font>
  <w:font w:name="Yu Mincho">
    <w:altName w:val="游明朝"/>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2AC8F" w14:textId="141F1D65" w:rsidR="001542A5" w:rsidRDefault="001542A5">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70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78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4091B3" w14:textId="77777777" w:rsidR="00197531" w:rsidRDefault="00197531">
      <w:pPr>
        <w:spacing w:after="0" w:line="240" w:lineRule="auto"/>
      </w:pPr>
      <w:r>
        <w:separator/>
      </w:r>
    </w:p>
  </w:footnote>
  <w:footnote w:type="continuationSeparator" w:id="0">
    <w:p w14:paraId="4D8E9CFB" w14:textId="77777777" w:rsidR="00197531" w:rsidRDefault="00197531">
      <w:pPr>
        <w:spacing w:after="0" w:line="240" w:lineRule="auto"/>
      </w:pPr>
      <w:r>
        <w:continuationSeparator/>
      </w:r>
    </w:p>
  </w:footnote>
  <w:footnote w:type="continuationNotice" w:id="1">
    <w:p w14:paraId="0D901F14" w14:textId="77777777" w:rsidR="00197531" w:rsidRDefault="0019753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7A979" w14:textId="77777777" w:rsidR="001542A5" w:rsidRDefault="001542A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F68A29"/>
    <w:multiLevelType w:val="singleLevel"/>
    <w:tmpl w:val="D1F68A29"/>
    <w:lvl w:ilvl="0">
      <w:start w:val="1"/>
      <w:numFmt w:val="lowerLetter"/>
      <w:suff w:val="space"/>
      <w:lvlText w:val="(%1)"/>
      <w:lvlJc w:val="left"/>
    </w:lvl>
  </w:abstractNum>
  <w:abstractNum w:abstractNumId="3"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4"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5"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6" w15:restartNumberingAfterBreak="0">
    <w:nsid w:val="01F00FAE"/>
    <w:multiLevelType w:val="hybridMultilevel"/>
    <w:tmpl w:val="959AB60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03335E50"/>
    <w:multiLevelType w:val="hybridMultilevel"/>
    <w:tmpl w:val="7E4CA498"/>
    <w:lvl w:ilvl="0" w:tplc="FFFFFFFF">
      <w:start w:val="5"/>
      <w:numFmt w:val="decimal"/>
      <w:lvlText w:val="Proposal %1:"/>
      <w:lvlJc w:val="left"/>
      <w:pPr>
        <w:ind w:left="360" w:hanging="360"/>
      </w:pPr>
      <w:rPr>
        <w:rFonts w:ascii="Times New Roman" w:hAnsi="Times New Roman" w:hint="default"/>
        <w:b/>
        <w:i/>
        <w:caps w:val="0"/>
        <w:strike w:val="0"/>
        <w:dstrike w:val="0"/>
        <w:outline w:val="0"/>
        <w:shadow w:val="0"/>
        <w:emboss w:val="0"/>
        <w:imprint w:val="0"/>
        <w:vanish w:val="0"/>
        <w:sz w:val="24"/>
        <w:szCs w:val="24"/>
        <w:vertAlign w:val="baseline"/>
      </w:r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048B349B"/>
    <w:multiLevelType w:val="singleLevel"/>
    <w:tmpl w:val="048B349B"/>
    <w:lvl w:ilvl="0">
      <w:start w:val="1"/>
      <w:numFmt w:val="lowerLetter"/>
      <w:suff w:val="space"/>
      <w:lvlText w:val="(%1)"/>
      <w:lvlJc w:val="left"/>
    </w:lvl>
  </w:abstractNum>
  <w:abstractNum w:abstractNumId="9" w15:restartNumberingAfterBreak="0">
    <w:nsid w:val="05E9597A"/>
    <w:multiLevelType w:val="hybridMultilevel"/>
    <w:tmpl w:val="1146F9E4"/>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0140CF"/>
    <w:multiLevelType w:val="hybridMultilevel"/>
    <w:tmpl w:val="CCFA0A0E"/>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2948C3"/>
    <w:multiLevelType w:val="hybridMultilevel"/>
    <w:tmpl w:val="183C263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4" w15:restartNumberingAfterBreak="0">
    <w:nsid w:val="0FBD03E8"/>
    <w:multiLevelType w:val="multilevel"/>
    <w:tmpl w:val="3AF426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1953C39"/>
    <w:multiLevelType w:val="hybridMultilevel"/>
    <w:tmpl w:val="3438C7E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1D83EA2"/>
    <w:multiLevelType w:val="hybridMultilevel"/>
    <w:tmpl w:val="3EAA600C"/>
    <w:lvl w:ilvl="0" w:tplc="04090001">
      <w:start w:val="1"/>
      <w:numFmt w:val="bullet"/>
      <w:lvlText w:val=""/>
      <w:lvlJc w:val="left"/>
      <w:pPr>
        <w:ind w:left="520" w:hanging="480"/>
      </w:pPr>
      <w:rPr>
        <w:rFonts w:ascii="Wingdings" w:hAnsi="Wingdings" w:hint="default"/>
      </w:rPr>
    </w:lvl>
    <w:lvl w:ilvl="1" w:tplc="04090003">
      <w:start w:val="1"/>
      <w:numFmt w:val="bullet"/>
      <w:lvlText w:val=""/>
      <w:lvlJc w:val="left"/>
      <w:pPr>
        <w:ind w:left="1000" w:hanging="480"/>
      </w:pPr>
      <w:rPr>
        <w:rFonts w:ascii="Wingdings" w:hAnsi="Wingdings" w:hint="default"/>
      </w:rPr>
    </w:lvl>
    <w:lvl w:ilvl="2" w:tplc="04090005" w:tentative="1">
      <w:start w:val="1"/>
      <w:numFmt w:val="bullet"/>
      <w:lvlText w:val=""/>
      <w:lvlJc w:val="left"/>
      <w:pPr>
        <w:ind w:left="1480" w:hanging="480"/>
      </w:pPr>
      <w:rPr>
        <w:rFonts w:ascii="Wingdings" w:hAnsi="Wingdings" w:hint="default"/>
      </w:rPr>
    </w:lvl>
    <w:lvl w:ilvl="3" w:tplc="04090001" w:tentative="1">
      <w:start w:val="1"/>
      <w:numFmt w:val="bullet"/>
      <w:lvlText w:val=""/>
      <w:lvlJc w:val="left"/>
      <w:pPr>
        <w:ind w:left="1960" w:hanging="480"/>
      </w:pPr>
      <w:rPr>
        <w:rFonts w:ascii="Wingdings" w:hAnsi="Wingdings" w:hint="default"/>
      </w:rPr>
    </w:lvl>
    <w:lvl w:ilvl="4" w:tplc="04090003" w:tentative="1">
      <w:start w:val="1"/>
      <w:numFmt w:val="bullet"/>
      <w:lvlText w:val=""/>
      <w:lvlJc w:val="left"/>
      <w:pPr>
        <w:ind w:left="2440" w:hanging="480"/>
      </w:pPr>
      <w:rPr>
        <w:rFonts w:ascii="Wingdings" w:hAnsi="Wingdings" w:hint="default"/>
      </w:rPr>
    </w:lvl>
    <w:lvl w:ilvl="5" w:tplc="04090005" w:tentative="1">
      <w:start w:val="1"/>
      <w:numFmt w:val="bullet"/>
      <w:lvlText w:val=""/>
      <w:lvlJc w:val="left"/>
      <w:pPr>
        <w:ind w:left="2920" w:hanging="480"/>
      </w:pPr>
      <w:rPr>
        <w:rFonts w:ascii="Wingdings" w:hAnsi="Wingdings" w:hint="default"/>
      </w:rPr>
    </w:lvl>
    <w:lvl w:ilvl="6" w:tplc="04090001" w:tentative="1">
      <w:start w:val="1"/>
      <w:numFmt w:val="bullet"/>
      <w:lvlText w:val=""/>
      <w:lvlJc w:val="left"/>
      <w:pPr>
        <w:ind w:left="3400" w:hanging="480"/>
      </w:pPr>
      <w:rPr>
        <w:rFonts w:ascii="Wingdings" w:hAnsi="Wingdings" w:hint="default"/>
      </w:rPr>
    </w:lvl>
    <w:lvl w:ilvl="7" w:tplc="04090003" w:tentative="1">
      <w:start w:val="1"/>
      <w:numFmt w:val="bullet"/>
      <w:lvlText w:val=""/>
      <w:lvlJc w:val="left"/>
      <w:pPr>
        <w:ind w:left="3880" w:hanging="480"/>
      </w:pPr>
      <w:rPr>
        <w:rFonts w:ascii="Wingdings" w:hAnsi="Wingdings" w:hint="default"/>
      </w:rPr>
    </w:lvl>
    <w:lvl w:ilvl="8" w:tplc="04090005" w:tentative="1">
      <w:start w:val="1"/>
      <w:numFmt w:val="bullet"/>
      <w:lvlText w:val=""/>
      <w:lvlJc w:val="left"/>
      <w:pPr>
        <w:ind w:left="4360" w:hanging="480"/>
      </w:pPr>
      <w:rPr>
        <w:rFonts w:ascii="Wingdings" w:hAnsi="Wingdings" w:hint="default"/>
      </w:rPr>
    </w:lvl>
  </w:abstractNum>
  <w:abstractNum w:abstractNumId="17" w15:restartNumberingAfterBreak="0">
    <w:nsid w:val="13D46997"/>
    <w:multiLevelType w:val="hybridMultilevel"/>
    <w:tmpl w:val="4B2087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7E84574"/>
    <w:multiLevelType w:val="hybridMultilevel"/>
    <w:tmpl w:val="10F4A34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7FF5744"/>
    <w:multiLevelType w:val="hybridMultilevel"/>
    <w:tmpl w:val="85BAB9BE"/>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0" w15:restartNumberingAfterBreak="0">
    <w:nsid w:val="18180DEE"/>
    <w:multiLevelType w:val="hybridMultilevel"/>
    <w:tmpl w:val="61960C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1" w15:restartNumberingAfterBreak="0">
    <w:nsid w:val="1C7C76E1"/>
    <w:multiLevelType w:val="hybridMultilevel"/>
    <w:tmpl w:val="9B3CBE50"/>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2" w15:restartNumberingAfterBreak="0">
    <w:nsid w:val="1EF40D0C"/>
    <w:multiLevelType w:val="singleLevel"/>
    <w:tmpl w:val="1EF40D0C"/>
    <w:lvl w:ilvl="0">
      <w:start w:val="1"/>
      <w:numFmt w:val="lowerLetter"/>
      <w:suff w:val="space"/>
      <w:lvlText w:val="(%1)"/>
      <w:lvlJc w:val="left"/>
    </w:lvl>
  </w:abstractNum>
  <w:abstractNum w:abstractNumId="23"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4" w15:restartNumberingAfterBreak="0">
    <w:nsid w:val="209E04C1"/>
    <w:multiLevelType w:val="hybridMultilevel"/>
    <w:tmpl w:val="4282EB8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0F1660B"/>
    <w:multiLevelType w:val="multilevel"/>
    <w:tmpl w:val="0E04EAF0"/>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212F379C"/>
    <w:multiLevelType w:val="hybridMultilevel"/>
    <w:tmpl w:val="3A8C60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3551F5F"/>
    <w:multiLevelType w:val="multilevel"/>
    <w:tmpl w:val="23551F5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25682D8A"/>
    <w:multiLevelType w:val="hybridMultilevel"/>
    <w:tmpl w:val="60D2E7B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26983C5B"/>
    <w:multiLevelType w:val="hybridMultilevel"/>
    <w:tmpl w:val="50ECC87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31" w15:restartNumberingAfterBreak="0">
    <w:nsid w:val="280F0F56"/>
    <w:multiLevelType w:val="hybridMultilevel"/>
    <w:tmpl w:val="A59E3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83A946D"/>
    <w:multiLevelType w:val="singleLevel"/>
    <w:tmpl w:val="283A946D"/>
    <w:lvl w:ilvl="0">
      <w:start w:val="1"/>
      <w:numFmt w:val="bullet"/>
      <w:lvlText w:val="w"/>
      <w:lvlJc w:val="left"/>
      <w:pPr>
        <w:ind w:left="420" w:hanging="420"/>
      </w:pPr>
      <w:rPr>
        <w:rFonts w:ascii="Wingdings" w:hAnsi="Wingdings" w:cs="Wingdings" w:hint="default"/>
      </w:rPr>
    </w:lvl>
  </w:abstractNum>
  <w:abstractNum w:abstractNumId="33" w15:restartNumberingAfterBreak="0">
    <w:nsid w:val="28C43075"/>
    <w:multiLevelType w:val="hybridMultilevel"/>
    <w:tmpl w:val="49D24B6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295279F7"/>
    <w:multiLevelType w:val="hybridMultilevel"/>
    <w:tmpl w:val="7F6857A0"/>
    <w:lvl w:ilvl="0" w:tplc="4A900126">
      <w:start w:val="1"/>
      <w:numFmt w:val="decimal"/>
      <w:pStyle w:val="Appendix1"/>
      <w:lvlText w:val="A%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CB13919"/>
    <w:multiLevelType w:val="hybridMultilevel"/>
    <w:tmpl w:val="8398D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DEF5BDC"/>
    <w:multiLevelType w:val="hybridMultilevel"/>
    <w:tmpl w:val="A9A0FA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EE67A36"/>
    <w:multiLevelType w:val="hybridMultilevel"/>
    <w:tmpl w:val="6D26B6D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2F6D13DB"/>
    <w:multiLevelType w:val="hybridMultilevel"/>
    <w:tmpl w:val="9802F73E"/>
    <w:lvl w:ilvl="0" w:tplc="041D0001">
      <w:start w:val="1"/>
      <w:numFmt w:val="bullet"/>
      <w:lvlText w:val=""/>
      <w:lvlJc w:val="left"/>
      <w:pPr>
        <w:ind w:left="720" w:hanging="360"/>
      </w:pPr>
      <w:rPr>
        <w:rFonts w:ascii="Symbol" w:hAnsi="Symbol" w:hint="default"/>
      </w:rPr>
    </w:lvl>
    <w:lvl w:ilvl="1" w:tplc="041D0005">
      <w:start w:val="1"/>
      <w:numFmt w:val="bullet"/>
      <w:lvlText w:val=""/>
      <w:lvlJc w:val="left"/>
      <w:pPr>
        <w:ind w:left="1440" w:hanging="360"/>
      </w:pPr>
      <w:rPr>
        <w:rFonts w:ascii="Wingdings" w:hAnsi="Wingdings"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30E20D05"/>
    <w:multiLevelType w:val="hybridMultilevel"/>
    <w:tmpl w:val="4EA2F18A"/>
    <w:lvl w:ilvl="0" w:tplc="81ECE260">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40" w15:restartNumberingAfterBreak="0">
    <w:nsid w:val="31D21068"/>
    <w:multiLevelType w:val="hybridMultilevel"/>
    <w:tmpl w:val="42C6F12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1" w15:restartNumberingAfterBreak="0">
    <w:nsid w:val="33A73E32"/>
    <w:multiLevelType w:val="hybridMultilevel"/>
    <w:tmpl w:val="6DBC5262"/>
    <w:lvl w:ilvl="0" w:tplc="D3CA7EE0">
      <w:start w:val="8"/>
      <w:numFmt w:val="bullet"/>
      <w:lvlText w:val="-"/>
      <w:lvlJc w:val="left"/>
      <w:pPr>
        <w:ind w:left="840" w:hanging="420"/>
      </w:pPr>
      <w:rPr>
        <w:rFonts w:ascii="Arial" w:eastAsia="Malgun Gothic"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3" w15:restartNumberingAfterBreak="0">
    <w:nsid w:val="358A3583"/>
    <w:multiLevelType w:val="hybridMultilevel"/>
    <w:tmpl w:val="275A04A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 w15:restartNumberingAfterBreak="0">
    <w:nsid w:val="35C80964"/>
    <w:multiLevelType w:val="multilevel"/>
    <w:tmpl w:val="35C80964"/>
    <w:lvl w:ilvl="0">
      <w:start w:val="3"/>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83B7EC9"/>
    <w:multiLevelType w:val="hybridMultilevel"/>
    <w:tmpl w:val="7E4CA498"/>
    <w:lvl w:ilvl="0" w:tplc="4EFA2DBA">
      <w:start w:val="5"/>
      <w:numFmt w:val="decimal"/>
      <w:lvlText w:val="Proposal %1:"/>
      <w:lvlJc w:val="left"/>
      <w:pPr>
        <w:ind w:left="360" w:hanging="360"/>
      </w:pPr>
      <w:rPr>
        <w:rFonts w:ascii="Times New Roman" w:hAnsi="Times New Roman" w:hint="default"/>
        <w:b/>
        <w:i/>
        <w:caps w:val="0"/>
        <w:strike w:val="0"/>
        <w:dstrike w:val="0"/>
        <w:outline w:val="0"/>
        <w:shadow w:val="0"/>
        <w:emboss w:val="0"/>
        <w:imprint w:val="0"/>
        <w:vanish w:val="0"/>
        <w:sz w:val="24"/>
        <w:szCs w:val="24"/>
        <w:vertAlign w:val="baseline"/>
      </w:r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7" w15:restartNumberingAfterBreak="0">
    <w:nsid w:val="39360055"/>
    <w:multiLevelType w:val="hybridMultilevel"/>
    <w:tmpl w:val="BD8A0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461CC6"/>
    <w:multiLevelType w:val="singleLevel"/>
    <w:tmpl w:val="39461CC6"/>
    <w:lvl w:ilvl="0">
      <w:start w:val="1"/>
      <w:numFmt w:val="lowerLetter"/>
      <w:suff w:val="space"/>
      <w:lvlText w:val="(%1)"/>
      <w:lvlJc w:val="left"/>
    </w:lvl>
  </w:abstractNum>
  <w:abstractNum w:abstractNumId="4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1" w15:restartNumberingAfterBreak="0">
    <w:nsid w:val="3B7238C5"/>
    <w:multiLevelType w:val="multilevel"/>
    <w:tmpl w:val="4C4EC1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DC43ED9"/>
    <w:multiLevelType w:val="hybridMultilevel"/>
    <w:tmpl w:val="AAC494C2"/>
    <w:lvl w:ilvl="0" w:tplc="20000001">
      <w:start w:val="1"/>
      <w:numFmt w:val="bullet"/>
      <w:lvlText w:val=""/>
      <w:lvlJc w:val="left"/>
      <w:pPr>
        <w:ind w:left="480" w:hanging="480"/>
      </w:pPr>
      <w:rPr>
        <w:rFonts w:ascii="Symbol" w:hAnsi="Symbol" w:hint="default"/>
      </w:rPr>
    </w:lvl>
    <w:lvl w:ilvl="1" w:tplc="20000001">
      <w:start w:val="1"/>
      <w:numFmt w:val="bullet"/>
      <w:lvlText w:val=""/>
      <w:lvlJc w:val="left"/>
      <w:pPr>
        <w:ind w:left="960" w:hanging="480"/>
      </w:pPr>
      <w:rPr>
        <w:rFonts w:ascii="Symbol" w:hAnsi="Symbol" w:hint="default"/>
      </w:rPr>
    </w:lvl>
    <w:lvl w:ilvl="2" w:tplc="20000001">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3" w15:restartNumberingAfterBreak="0">
    <w:nsid w:val="3DFB7A0D"/>
    <w:multiLevelType w:val="hybridMultilevel"/>
    <w:tmpl w:val="4D46C86E"/>
    <w:lvl w:ilvl="0" w:tplc="4202C932">
      <w:start w:val="1"/>
      <w:numFmt w:val="bullet"/>
      <w:lvlText w:val=""/>
      <w:lvlJc w:val="left"/>
      <w:pPr>
        <w:ind w:left="800" w:hanging="400"/>
      </w:pPr>
      <w:rPr>
        <w:rFonts w:ascii="Symbol" w:eastAsia="MS Mincho"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15:restartNumberingAfterBreak="0">
    <w:nsid w:val="3EC00A4A"/>
    <w:multiLevelType w:val="hybridMultilevel"/>
    <w:tmpl w:val="CB54ED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3EF62153"/>
    <w:multiLevelType w:val="hybridMultilevel"/>
    <w:tmpl w:val="28AEE07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404855E5"/>
    <w:multiLevelType w:val="hybridMultilevel"/>
    <w:tmpl w:val="F6AE19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7"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58" w15:restartNumberingAfterBreak="0">
    <w:nsid w:val="41CA2C26"/>
    <w:multiLevelType w:val="hybridMultilevel"/>
    <w:tmpl w:val="18CED6FC"/>
    <w:lvl w:ilvl="0" w:tplc="D43A3C36">
      <w:start w:val="1"/>
      <w:numFmt w:val="bullet"/>
      <w:pStyle w:val="ACTION"/>
      <w:lvlText w:val=""/>
      <w:lvlJc w:val="left"/>
      <w:pPr>
        <w:tabs>
          <w:tab w:val="num" w:pos="360"/>
        </w:tabs>
        <w:ind w:left="360" w:hanging="360"/>
      </w:pPr>
      <w:rPr>
        <w:rFonts w:ascii="Webdings" w:hAnsi="Webdings" w:hint="default"/>
      </w:rPr>
    </w:lvl>
    <w:lvl w:ilvl="1" w:tplc="5DD41710">
      <w:numFmt w:val="decimal"/>
      <w:lvlText w:val=""/>
      <w:lvlJc w:val="left"/>
    </w:lvl>
    <w:lvl w:ilvl="2" w:tplc="3B8E2094">
      <w:numFmt w:val="decimal"/>
      <w:lvlText w:val=""/>
      <w:lvlJc w:val="left"/>
    </w:lvl>
    <w:lvl w:ilvl="3" w:tplc="4EB62802">
      <w:numFmt w:val="decimal"/>
      <w:lvlText w:val=""/>
      <w:lvlJc w:val="left"/>
    </w:lvl>
    <w:lvl w:ilvl="4" w:tplc="32F081F0">
      <w:numFmt w:val="decimal"/>
      <w:lvlText w:val=""/>
      <w:lvlJc w:val="left"/>
    </w:lvl>
    <w:lvl w:ilvl="5" w:tplc="586C7BC6">
      <w:numFmt w:val="decimal"/>
      <w:lvlText w:val=""/>
      <w:lvlJc w:val="left"/>
    </w:lvl>
    <w:lvl w:ilvl="6" w:tplc="C0E4987C">
      <w:numFmt w:val="decimal"/>
      <w:lvlText w:val=""/>
      <w:lvlJc w:val="left"/>
    </w:lvl>
    <w:lvl w:ilvl="7" w:tplc="31422D98">
      <w:numFmt w:val="decimal"/>
      <w:lvlText w:val=""/>
      <w:lvlJc w:val="left"/>
    </w:lvl>
    <w:lvl w:ilvl="8" w:tplc="A8F41556">
      <w:numFmt w:val="decimal"/>
      <w:lvlText w:val=""/>
      <w:lvlJc w:val="left"/>
    </w:lvl>
  </w:abstractNum>
  <w:abstractNum w:abstractNumId="59" w15:restartNumberingAfterBreak="0">
    <w:nsid w:val="439B44DB"/>
    <w:multiLevelType w:val="hybridMultilevel"/>
    <w:tmpl w:val="D41E11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46586D13"/>
    <w:multiLevelType w:val="hybridMultilevel"/>
    <w:tmpl w:val="74A8DA3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46E75E48"/>
    <w:multiLevelType w:val="hybridMultilevel"/>
    <w:tmpl w:val="246EDF3E"/>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2" w15:restartNumberingAfterBreak="0">
    <w:nsid w:val="46EC1CBE"/>
    <w:multiLevelType w:val="hybridMultilevel"/>
    <w:tmpl w:val="9580C5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47C471E8"/>
    <w:multiLevelType w:val="multilevel"/>
    <w:tmpl w:val="47C471E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5"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7" w15:restartNumberingAfterBreak="0">
    <w:nsid w:val="4B703EDF"/>
    <w:multiLevelType w:val="multilevel"/>
    <w:tmpl w:val="51524490"/>
    <w:styleLink w:val="Headings"/>
    <w:lvl w:ilvl="0">
      <w:start w:val="2"/>
      <w:numFmt w:val="decimal"/>
      <w:lvlText w:val="%1"/>
      <w:lvlJc w:val="left"/>
      <w:pPr>
        <w:ind w:left="0" w:firstLine="0"/>
      </w:pPr>
      <w:rPr>
        <w:rFonts w:hint="default"/>
      </w:rPr>
    </w:lvl>
    <w:lvl w:ilvl="1">
      <w:start w:val="1"/>
      <w:numFmt w:val="decimal"/>
      <w:lvlText w:val="%1.%2."/>
      <w:lvlJc w:val="left"/>
      <w:pPr>
        <w:ind w:left="142"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6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9" w15:restartNumberingAfterBreak="0">
    <w:nsid w:val="4F8E5109"/>
    <w:multiLevelType w:val="hybridMultilevel"/>
    <w:tmpl w:val="3D22B0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2" w15:restartNumberingAfterBreak="0">
    <w:nsid w:val="52CA544A"/>
    <w:multiLevelType w:val="singleLevel"/>
    <w:tmpl w:val="5F2EDEF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73" w15:restartNumberingAfterBreak="0">
    <w:nsid w:val="53C14AF6"/>
    <w:multiLevelType w:val="hybridMultilevel"/>
    <w:tmpl w:val="123AA8C0"/>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55D91F51"/>
    <w:multiLevelType w:val="singleLevel"/>
    <w:tmpl w:val="55D91F51"/>
    <w:lvl w:ilvl="0">
      <w:start w:val="1"/>
      <w:numFmt w:val="lowerLetter"/>
      <w:suff w:val="space"/>
      <w:lvlText w:val="(%1)"/>
      <w:lvlJc w:val="left"/>
    </w:lvl>
  </w:abstractNum>
  <w:abstractNum w:abstractNumId="75"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76" w15:restartNumberingAfterBreak="0">
    <w:nsid w:val="58FB60AD"/>
    <w:multiLevelType w:val="hybridMultilevel"/>
    <w:tmpl w:val="8364041A"/>
    <w:lvl w:ilvl="0" w:tplc="4E3CD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8" w15:restartNumberingAfterBreak="0">
    <w:nsid w:val="5D4E93BB"/>
    <w:multiLevelType w:val="singleLevel"/>
    <w:tmpl w:val="5D4E93BB"/>
    <w:lvl w:ilvl="0">
      <w:start w:val="1"/>
      <w:numFmt w:val="upperLetter"/>
      <w:suff w:val="space"/>
      <w:lvlText w:val="%1."/>
      <w:lvlJc w:val="left"/>
    </w:lvl>
  </w:abstractNum>
  <w:abstractNum w:abstractNumId="79" w15:restartNumberingAfterBreak="0">
    <w:nsid w:val="5E08190B"/>
    <w:multiLevelType w:val="hybridMultilevel"/>
    <w:tmpl w:val="01A6AA2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0"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81" w15:restartNumberingAfterBreak="0">
    <w:nsid w:val="6036378C"/>
    <w:multiLevelType w:val="hybridMultilevel"/>
    <w:tmpl w:val="F9A83922"/>
    <w:lvl w:ilvl="0" w:tplc="4202C932">
      <w:start w:val="1"/>
      <w:numFmt w:val="bullet"/>
      <w:lvlText w:val=""/>
      <w:lvlJc w:val="left"/>
      <w:pPr>
        <w:ind w:left="480" w:hanging="480"/>
      </w:pPr>
      <w:rPr>
        <w:rFonts w:ascii="Symbol" w:eastAsia="MS Mincho" w:hAnsi="Symbol"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2" w15:restartNumberingAfterBreak="0">
    <w:nsid w:val="60C11083"/>
    <w:multiLevelType w:val="hybridMultilevel"/>
    <w:tmpl w:val="F4C24B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3" w15:restartNumberingAfterBreak="0">
    <w:nsid w:val="617C2FDB"/>
    <w:multiLevelType w:val="hybridMultilevel"/>
    <w:tmpl w:val="6E74C79C"/>
    <w:lvl w:ilvl="0" w:tplc="20000001">
      <w:start w:val="1"/>
      <w:numFmt w:val="bullet"/>
      <w:lvlText w:val=""/>
      <w:lvlJc w:val="left"/>
      <w:pPr>
        <w:ind w:left="1232" w:hanging="360"/>
      </w:pPr>
      <w:rPr>
        <w:rFonts w:ascii="Symbol" w:hAnsi="Symbol" w:hint="default"/>
      </w:rPr>
    </w:lvl>
    <w:lvl w:ilvl="1" w:tplc="20000003" w:tentative="1">
      <w:start w:val="1"/>
      <w:numFmt w:val="bullet"/>
      <w:lvlText w:val="o"/>
      <w:lvlJc w:val="left"/>
      <w:pPr>
        <w:ind w:left="1952" w:hanging="360"/>
      </w:pPr>
      <w:rPr>
        <w:rFonts w:ascii="Courier New" w:hAnsi="Courier New" w:cs="Courier New" w:hint="default"/>
      </w:rPr>
    </w:lvl>
    <w:lvl w:ilvl="2" w:tplc="20000005" w:tentative="1">
      <w:start w:val="1"/>
      <w:numFmt w:val="bullet"/>
      <w:lvlText w:val=""/>
      <w:lvlJc w:val="left"/>
      <w:pPr>
        <w:ind w:left="2672" w:hanging="360"/>
      </w:pPr>
      <w:rPr>
        <w:rFonts w:ascii="Wingdings" w:hAnsi="Wingdings" w:hint="default"/>
      </w:rPr>
    </w:lvl>
    <w:lvl w:ilvl="3" w:tplc="20000001" w:tentative="1">
      <w:start w:val="1"/>
      <w:numFmt w:val="bullet"/>
      <w:lvlText w:val=""/>
      <w:lvlJc w:val="left"/>
      <w:pPr>
        <w:ind w:left="3392" w:hanging="360"/>
      </w:pPr>
      <w:rPr>
        <w:rFonts w:ascii="Symbol" w:hAnsi="Symbol" w:hint="default"/>
      </w:rPr>
    </w:lvl>
    <w:lvl w:ilvl="4" w:tplc="20000003" w:tentative="1">
      <w:start w:val="1"/>
      <w:numFmt w:val="bullet"/>
      <w:lvlText w:val="o"/>
      <w:lvlJc w:val="left"/>
      <w:pPr>
        <w:ind w:left="4112" w:hanging="360"/>
      </w:pPr>
      <w:rPr>
        <w:rFonts w:ascii="Courier New" w:hAnsi="Courier New" w:cs="Courier New" w:hint="default"/>
      </w:rPr>
    </w:lvl>
    <w:lvl w:ilvl="5" w:tplc="20000005" w:tentative="1">
      <w:start w:val="1"/>
      <w:numFmt w:val="bullet"/>
      <w:lvlText w:val=""/>
      <w:lvlJc w:val="left"/>
      <w:pPr>
        <w:ind w:left="4832" w:hanging="360"/>
      </w:pPr>
      <w:rPr>
        <w:rFonts w:ascii="Wingdings" w:hAnsi="Wingdings" w:hint="default"/>
      </w:rPr>
    </w:lvl>
    <w:lvl w:ilvl="6" w:tplc="20000001" w:tentative="1">
      <w:start w:val="1"/>
      <w:numFmt w:val="bullet"/>
      <w:lvlText w:val=""/>
      <w:lvlJc w:val="left"/>
      <w:pPr>
        <w:ind w:left="5552" w:hanging="360"/>
      </w:pPr>
      <w:rPr>
        <w:rFonts w:ascii="Symbol" w:hAnsi="Symbol" w:hint="default"/>
      </w:rPr>
    </w:lvl>
    <w:lvl w:ilvl="7" w:tplc="20000003" w:tentative="1">
      <w:start w:val="1"/>
      <w:numFmt w:val="bullet"/>
      <w:lvlText w:val="o"/>
      <w:lvlJc w:val="left"/>
      <w:pPr>
        <w:ind w:left="6272" w:hanging="360"/>
      </w:pPr>
      <w:rPr>
        <w:rFonts w:ascii="Courier New" w:hAnsi="Courier New" w:cs="Courier New" w:hint="default"/>
      </w:rPr>
    </w:lvl>
    <w:lvl w:ilvl="8" w:tplc="20000005" w:tentative="1">
      <w:start w:val="1"/>
      <w:numFmt w:val="bullet"/>
      <w:lvlText w:val=""/>
      <w:lvlJc w:val="left"/>
      <w:pPr>
        <w:ind w:left="6992" w:hanging="360"/>
      </w:pPr>
      <w:rPr>
        <w:rFonts w:ascii="Wingdings" w:hAnsi="Wingdings" w:hint="default"/>
      </w:rPr>
    </w:lvl>
  </w:abstractNum>
  <w:abstractNum w:abstractNumId="84" w15:restartNumberingAfterBreak="0">
    <w:nsid w:val="621C1210"/>
    <w:multiLevelType w:val="multilevel"/>
    <w:tmpl w:val="621C12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5" w15:restartNumberingAfterBreak="0">
    <w:nsid w:val="64600488"/>
    <w:multiLevelType w:val="hybridMultilevel"/>
    <w:tmpl w:val="36BAD09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6" w15:restartNumberingAfterBreak="0">
    <w:nsid w:val="66D264BF"/>
    <w:multiLevelType w:val="hybridMultilevel"/>
    <w:tmpl w:val="984C0578"/>
    <w:lvl w:ilvl="0" w:tplc="3D94D54C">
      <w:start w:val="1"/>
      <w:numFmt w:val="decimal"/>
      <w:lvlText w:val="Proposal %1:"/>
      <w:lvlJc w:val="left"/>
      <w:pPr>
        <w:ind w:left="720" w:hanging="360"/>
      </w:pPr>
      <w:rPr>
        <w:rFonts w:ascii="Arial" w:hAnsi="Arial" w:cs="Arial" w:hint="default"/>
        <w:b/>
        <w:i w:val="0"/>
        <w:iCs/>
        <w:caps w:val="0"/>
        <w:strike w:val="0"/>
        <w:dstrike w:val="0"/>
        <w:outline w:val="0"/>
        <w:shadow w:val="0"/>
        <w:emboss w:val="0"/>
        <w:imprint w:val="0"/>
        <w:vanish w:val="0"/>
        <w:sz w:val="20"/>
        <w:szCs w:val="20"/>
        <w:vertAlign w:val="baseline"/>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B7126EC"/>
    <w:multiLevelType w:val="hybridMultilevel"/>
    <w:tmpl w:val="189A1B4A"/>
    <w:lvl w:ilvl="0" w:tplc="20000001">
      <w:start w:val="1"/>
      <w:numFmt w:val="bullet"/>
      <w:lvlText w:val=""/>
      <w:lvlJc w:val="left"/>
      <w:pPr>
        <w:ind w:left="700" w:hanging="480"/>
      </w:pPr>
      <w:rPr>
        <w:rFonts w:ascii="Symbol" w:hAnsi="Symbol"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88"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89"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90" w15:restartNumberingAfterBreak="0">
    <w:nsid w:val="6F426182"/>
    <w:multiLevelType w:val="singleLevel"/>
    <w:tmpl w:val="6F426182"/>
    <w:lvl w:ilvl="0">
      <w:start w:val="1"/>
      <w:numFmt w:val="lowerLetter"/>
      <w:suff w:val="space"/>
      <w:lvlText w:val="(%1)"/>
      <w:lvlJc w:val="left"/>
    </w:lvl>
  </w:abstractNum>
  <w:abstractNum w:abstractNumId="9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0745C60"/>
    <w:multiLevelType w:val="hybridMultilevel"/>
    <w:tmpl w:val="198EC26E"/>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93" w15:restartNumberingAfterBreak="0">
    <w:nsid w:val="70D61671"/>
    <w:multiLevelType w:val="hybridMultilevel"/>
    <w:tmpl w:val="AC42EA7A"/>
    <w:lvl w:ilvl="0" w:tplc="66DEDDB2">
      <w:start w:val="8"/>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94" w15:restartNumberingAfterBreak="0">
    <w:nsid w:val="714401A1"/>
    <w:multiLevelType w:val="hybridMultilevel"/>
    <w:tmpl w:val="41D63E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5" w15:restartNumberingAfterBreak="0">
    <w:nsid w:val="7288195B"/>
    <w:multiLevelType w:val="hybridMultilevel"/>
    <w:tmpl w:val="379CAD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73D465D6"/>
    <w:multiLevelType w:val="hybridMultilevel"/>
    <w:tmpl w:val="7E3EB1D0"/>
    <w:styleLink w:val="StyleBulletedSymbolsymbolLeft025Hanging02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7"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98" w15:restartNumberingAfterBreak="0">
    <w:nsid w:val="77943A15"/>
    <w:multiLevelType w:val="hybridMultilevel"/>
    <w:tmpl w:val="FE7EE0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9" w15:restartNumberingAfterBreak="0">
    <w:nsid w:val="7A0609B0"/>
    <w:multiLevelType w:val="hybridMultilevel"/>
    <w:tmpl w:val="6582A0F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0" w15:restartNumberingAfterBreak="0">
    <w:nsid w:val="7AFD05FF"/>
    <w:multiLevelType w:val="hybridMultilevel"/>
    <w:tmpl w:val="601CA28C"/>
    <w:lvl w:ilvl="0" w:tplc="20000005">
      <w:start w:val="1"/>
      <w:numFmt w:val="bullet"/>
      <w:lvlText w:val=""/>
      <w:lvlJc w:val="left"/>
      <w:pPr>
        <w:ind w:left="2061" w:hanging="360"/>
      </w:pPr>
      <w:rPr>
        <w:rFonts w:ascii="Wingdings" w:hAnsi="Wingdings"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101"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D114853"/>
    <w:multiLevelType w:val="multilevel"/>
    <w:tmpl w:val="97EA93B2"/>
    <w:lvl w:ilvl="0">
      <w:numFmt w:val="bullet"/>
      <w:lvlText w:val="-"/>
      <w:lvlJc w:val="left"/>
      <w:pPr>
        <w:tabs>
          <w:tab w:val="num" w:pos="0"/>
        </w:tabs>
        <w:ind w:left="420" w:hanging="420"/>
      </w:pPr>
      <w:rPr>
        <w:rFonts w:ascii="Times" w:hAnsi="Times" w:cs="Times"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03" w15:restartNumberingAfterBreak="0">
    <w:nsid w:val="7DFC0787"/>
    <w:multiLevelType w:val="hybridMultilevel"/>
    <w:tmpl w:val="07F21D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E6E07A6"/>
    <w:multiLevelType w:val="hybridMultilevel"/>
    <w:tmpl w:val="235C0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FE00B7E"/>
    <w:multiLevelType w:val="hybridMultilevel"/>
    <w:tmpl w:val="11F2C50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88"/>
  </w:num>
  <w:num w:numId="2">
    <w:abstractNumId w:val="42"/>
  </w:num>
  <w:num w:numId="3">
    <w:abstractNumId w:val="13"/>
  </w:num>
  <w:num w:numId="4">
    <w:abstractNumId w:val="30"/>
  </w:num>
  <w:num w:numId="5">
    <w:abstractNumId w:val="23"/>
  </w:num>
  <w:num w:numId="6">
    <w:abstractNumId w:val="77"/>
  </w:num>
  <w:num w:numId="7">
    <w:abstractNumId w:val="3"/>
  </w:num>
  <w:num w:numId="8">
    <w:abstractNumId w:val="97"/>
  </w:num>
  <w:num w:numId="9">
    <w:abstractNumId w:val="68"/>
  </w:num>
  <w:num w:numId="10">
    <w:abstractNumId w:val="50"/>
  </w:num>
  <w:num w:numId="11">
    <w:abstractNumId w:val="70"/>
  </w:num>
  <w:num w:numId="12">
    <w:abstractNumId w:val="71"/>
  </w:num>
  <w:num w:numId="13">
    <w:abstractNumId w:val="57"/>
  </w:num>
  <w:num w:numId="14">
    <w:abstractNumId w:val="89"/>
  </w:num>
  <w:num w:numId="15">
    <w:abstractNumId w:val="5"/>
  </w:num>
  <w:num w:numId="16">
    <w:abstractNumId w:val="66"/>
  </w:num>
  <w:num w:numId="17">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num>
  <w:num w:numId="19">
    <w:abstractNumId w:val="65"/>
  </w:num>
  <w:num w:numId="20">
    <w:abstractNumId w:val="14"/>
  </w:num>
  <w:num w:numId="21">
    <w:abstractNumId w:val="51"/>
  </w:num>
  <w:num w:numId="22">
    <w:abstractNumId w:val="52"/>
  </w:num>
  <w:num w:numId="23">
    <w:abstractNumId w:val="87"/>
  </w:num>
  <w:num w:numId="24">
    <w:abstractNumId w:val="80"/>
  </w:num>
  <w:num w:numId="25">
    <w:abstractNumId w:val="0"/>
  </w:num>
  <w:num w:numId="26">
    <w:abstractNumId w:val="62"/>
  </w:num>
  <w:num w:numId="27">
    <w:abstractNumId w:val="61"/>
  </w:num>
  <w:num w:numId="28">
    <w:abstractNumId w:val="84"/>
  </w:num>
  <w:num w:numId="29">
    <w:abstractNumId w:val="98"/>
  </w:num>
  <w:num w:numId="30">
    <w:abstractNumId w:val="39"/>
  </w:num>
  <w:num w:numId="31">
    <w:abstractNumId w:val="1"/>
  </w:num>
  <w:num w:numId="32">
    <w:abstractNumId w:val="49"/>
  </w:num>
  <w:num w:numId="33">
    <w:abstractNumId w:val="34"/>
  </w:num>
  <w:num w:numId="34">
    <w:abstractNumId w:val="92"/>
  </w:num>
  <w:num w:numId="35">
    <w:abstractNumId w:val="75"/>
  </w:num>
  <w:num w:numId="36">
    <w:abstractNumId w:val="72"/>
  </w:num>
  <w:num w:numId="37">
    <w:abstractNumId w:val="10"/>
  </w:num>
  <w:num w:numId="38">
    <w:abstractNumId w:val="64"/>
  </w:num>
  <w:num w:numId="39">
    <w:abstractNumId w:val="101"/>
  </w:num>
  <w:num w:numId="40">
    <w:abstractNumId w:val="36"/>
  </w:num>
  <w:num w:numId="41">
    <w:abstractNumId w:val="56"/>
  </w:num>
  <w:num w:numId="42">
    <w:abstractNumId w:val="16"/>
  </w:num>
  <w:num w:numId="43">
    <w:abstractNumId w:val="45"/>
  </w:num>
  <w:num w:numId="44">
    <w:abstractNumId w:val="104"/>
  </w:num>
  <w:num w:numId="45">
    <w:abstractNumId w:val="22"/>
  </w:num>
  <w:num w:numId="46">
    <w:abstractNumId w:val="8"/>
  </w:num>
  <w:num w:numId="47">
    <w:abstractNumId w:val="2"/>
  </w:num>
  <w:num w:numId="48">
    <w:abstractNumId w:val="96"/>
  </w:num>
  <w:num w:numId="49">
    <w:abstractNumId w:val="91"/>
  </w:num>
  <w:num w:numId="50">
    <w:abstractNumId w:val="18"/>
  </w:num>
  <w:num w:numId="51">
    <w:abstractNumId w:val="58"/>
  </w:num>
  <w:num w:numId="52">
    <w:abstractNumId w:val="67"/>
  </w:num>
  <w:num w:numId="53">
    <w:abstractNumId w:val="31"/>
  </w:num>
  <w:num w:numId="54">
    <w:abstractNumId w:val="29"/>
  </w:num>
  <w:num w:numId="55">
    <w:abstractNumId w:val="86"/>
  </w:num>
  <w:num w:numId="56">
    <w:abstractNumId w:val="55"/>
  </w:num>
  <w:num w:numId="57">
    <w:abstractNumId w:val="82"/>
  </w:num>
  <w:num w:numId="58">
    <w:abstractNumId w:val="38"/>
  </w:num>
  <w:num w:numId="59">
    <w:abstractNumId w:val="70"/>
    <w:lvlOverride w:ilvl="0">
      <w:startOverride w:val="1"/>
    </w:lvlOverride>
  </w:num>
  <w:num w:numId="60">
    <w:abstractNumId w:val="26"/>
  </w:num>
  <w:num w:numId="61">
    <w:abstractNumId w:val="24"/>
  </w:num>
  <w:num w:numId="62">
    <w:abstractNumId w:val="60"/>
  </w:num>
  <w:num w:numId="63">
    <w:abstractNumId w:val="15"/>
  </w:num>
  <w:num w:numId="64">
    <w:abstractNumId w:val="63"/>
  </w:num>
  <w:num w:numId="65">
    <w:abstractNumId w:val="27"/>
  </w:num>
  <w:num w:numId="66">
    <w:abstractNumId w:val="11"/>
  </w:num>
  <w:num w:numId="67">
    <w:abstractNumId w:val="41"/>
  </w:num>
  <w:num w:numId="68">
    <w:abstractNumId w:val="94"/>
  </w:num>
  <w:num w:numId="69">
    <w:abstractNumId w:val="32"/>
  </w:num>
  <w:num w:numId="70">
    <w:abstractNumId w:val="78"/>
  </w:num>
  <w:num w:numId="71">
    <w:abstractNumId w:val="74"/>
  </w:num>
  <w:num w:numId="72">
    <w:abstractNumId w:val="90"/>
  </w:num>
  <w:num w:numId="73">
    <w:abstractNumId w:val="48"/>
  </w:num>
  <w:num w:numId="74">
    <w:abstractNumId w:val="9"/>
  </w:num>
  <w:num w:numId="75">
    <w:abstractNumId w:val="103"/>
  </w:num>
  <w:num w:numId="76">
    <w:abstractNumId w:val="33"/>
  </w:num>
  <w:num w:numId="77">
    <w:abstractNumId w:val="43"/>
  </w:num>
  <w:num w:numId="78">
    <w:abstractNumId w:val="81"/>
  </w:num>
  <w:num w:numId="79">
    <w:abstractNumId w:val="53"/>
  </w:num>
  <w:num w:numId="80">
    <w:abstractNumId w:val="6"/>
  </w:num>
  <w:num w:numId="81">
    <w:abstractNumId w:val="105"/>
  </w:num>
  <w:num w:numId="82">
    <w:abstractNumId w:val="46"/>
  </w:num>
  <w:num w:numId="83">
    <w:abstractNumId w:val="7"/>
  </w:num>
  <w:num w:numId="84">
    <w:abstractNumId w:val="12"/>
  </w:num>
  <w:num w:numId="85">
    <w:abstractNumId w:val="40"/>
  </w:num>
  <w:num w:numId="86">
    <w:abstractNumId w:val="59"/>
  </w:num>
  <w:num w:numId="87">
    <w:abstractNumId w:val="69"/>
  </w:num>
  <w:num w:numId="88">
    <w:abstractNumId w:val="73"/>
  </w:num>
  <w:num w:numId="89">
    <w:abstractNumId w:val="85"/>
  </w:num>
  <w:num w:numId="90">
    <w:abstractNumId w:val="21"/>
  </w:num>
  <w:num w:numId="91">
    <w:abstractNumId w:val="19"/>
  </w:num>
  <w:num w:numId="92">
    <w:abstractNumId w:val="95"/>
  </w:num>
  <w:num w:numId="93">
    <w:abstractNumId w:val="99"/>
  </w:num>
  <w:num w:numId="94">
    <w:abstractNumId w:val="93"/>
  </w:num>
  <w:num w:numId="95">
    <w:abstractNumId w:val="28"/>
  </w:num>
  <w:num w:numId="96">
    <w:abstractNumId w:val="76"/>
  </w:num>
  <w:num w:numId="97">
    <w:abstractNumId w:val="79"/>
  </w:num>
  <w:num w:numId="98">
    <w:abstractNumId w:val="17"/>
  </w:num>
  <w:num w:numId="99">
    <w:abstractNumId w:val="25"/>
  </w:num>
  <w:num w:numId="100">
    <w:abstractNumId w:val="35"/>
  </w:num>
  <w:num w:numId="101">
    <w:abstractNumId w:val="100"/>
  </w:num>
  <w:num w:numId="102">
    <w:abstractNumId w:val="83"/>
  </w:num>
  <w:num w:numId="103">
    <w:abstractNumId w:val="37"/>
  </w:num>
  <w:num w:numId="104">
    <w:abstractNumId w:val="54"/>
  </w:num>
  <w:num w:numId="105">
    <w:abstractNumId w:val="47"/>
  </w:num>
  <w:num w:numId="106">
    <w:abstractNumId w:val="102"/>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 Xiang Mi">
    <w15:presenceInfo w15:providerId="None" w15:userId="Huawei - Xiang Mi"/>
  </w15:person>
  <w15:person w15:author="Gapeyenko, Margarita (Nokia - FI/Espoo)">
    <w15:presenceInfo w15:providerId="AD" w15:userId="S::margarita.gapeyenko@nokia.com::2a68b49f-3a33-42d0-8daa-158a0fbe728d"/>
  </w15:person>
  <w15:person w15:author="Jaya Rao">
    <w15:presenceInfo w15:providerId="None" w15:userId="Jaya Rao"/>
  </w15:person>
  <w15:person w15:author="vivo">
    <w15:presenceInfo w15:providerId="None" w15:userId="vivo"/>
  </w15:person>
  <w15:person w15:author="Zeng">
    <w15:presenceInfo w15:providerId="None" w15:userId="Zeng"/>
  </w15:person>
  <w15:person w15:author="Sorour Falahati">
    <w15:presenceInfo w15:providerId="AD" w15:userId="S::sorour.falahati@ericsson.com::8955ae62-45ff-43c9-8c3d-6aad30f36d67"/>
  </w15:person>
  <w15:person w15:author="3GPPpresenter">
    <w15:presenceInfo w15:providerId="None" w15:userId="3GPPpresent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bordersDoNotSurroundHeader/>
  <w:bordersDoNotSurroundFooter/>
  <w:hideSpellingError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D8"/>
    <w:rsid w:val="00000029"/>
    <w:rsid w:val="000000CD"/>
    <w:rsid w:val="000006E1"/>
    <w:rsid w:val="00000800"/>
    <w:rsid w:val="00000B79"/>
    <w:rsid w:val="00000E48"/>
    <w:rsid w:val="000010C3"/>
    <w:rsid w:val="00001107"/>
    <w:rsid w:val="0000138F"/>
    <w:rsid w:val="0000147C"/>
    <w:rsid w:val="00001AF4"/>
    <w:rsid w:val="00001C4C"/>
    <w:rsid w:val="00001CD6"/>
    <w:rsid w:val="00001F00"/>
    <w:rsid w:val="00001F27"/>
    <w:rsid w:val="00001F4C"/>
    <w:rsid w:val="0000209B"/>
    <w:rsid w:val="000020A2"/>
    <w:rsid w:val="000025F6"/>
    <w:rsid w:val="0000261F"/>
    <w:rsid w:val="00002A37"/>
    <w:rsid w:val="00002E5F"/>
    <w:rsid w:val="000030DE"/>
    <w:rsid w:val="0000357A"/>
    <w:rsid w:val="00003607"/>
    <w:rsid w:val="00003973"/>
    <w:rsid w:val="00003A49"/>
    <w:rsid w:val="00003B1E"/>
    <w:rsid w:val="00003B35"/>
    <w:rsid w:val="00003B3B"/>
    <w:rsid w:val="00004244"/>
    <w:rsid w:val="000044A0"/>
    <w:rsid w:val="00004508"/>
    <w:rsid w:val="000045EA"/>
    <w:rsid w:val="00004C11"/>
    <w:rsid w:val="00004D5F"/>
    <w:rsid w:val="00004FA6"/>
    <w:rsid w:val="000051D3"/>
    <w:rsid w:val="0000548F"/>
    <w:rsid w:val="0000564C"/>
    <w:rsid w:val="00005A30"/>
    <w:rsid w:val="00005C12"/>
    <w:rsid w:val="00005F5A"/>
    <w:rsid w:val="00006178"/>
    <w:rsid w:val="0000626B"/>
    <w:rsid w:val="000062A5"/>
    <w:rsid w:val="00006446"/>
    <w:rsid w:val="00006612"/>
    <w:rsid w:val="000066CB"/>
    <w:rsid w:val="00006821"/>
    <w:rsid w:val="00006896"/>
    <w:rsid w:val="00006A40"/>
    <w:rsid w:val="00006FA8"/>
    <w:rsid w:val="00006FDA"/>
    <w:rsid w:val="000071E4"/>
    <w:rsid w:val="00007201"/>
    <w:rsid w:val="0000794B"/>
    <w:rsid w:val="00007B80"/>
    <w:rsid w:val="00007C1A"/>
    <w:rsid w:val="00007CDC"/>
    <w:rsid w:val="00007DE6"/>
    <w:rsid w:val="00007F60"/>
    <w:rsid w:val="00010783"/>
    <w:rsid w:val="00010784"/>
    <w:rsid w:val="00010A04"/>
    <w:rsid w:val="00010CC9"/>
    <w:rsid w:val="00010DF9"/>
    <w:rsid w:val="000114E1"/>
    <w:rsid w:val="00011578"/>
    <w:rsid w:val="000116F1"/>
    <w:rsid w:val="00011717"/>
    <w:rsid w:val="00011726"/>
    <w:rsid w:val="000117FF"/>
    <w:rsid w:val="0001193A"/>
    <w:rsid w:val="00011B28"/>
    <w:rsid w:val="00011D77"/>
    <w:rsid w:val="000124A1"/>
    <w:rsid w:val="00012550"/>
    <w:rsid w:val="00012AF7"/>
    <w:rsid w:val="00012B3B"/>
    <w:rsid w:val="00012EC1"/>
    <w:rsid w:val="00012F37"/>
    <w:rsid w:val="00013372"/>
    <w:rsid w:val="00013ACB"/>
    <w:rsid w:val="00013B72"/>
    <w:rsid w:val="00013DBD"/>
    <w:rsid w:val="00013E0A"/>
    <w:rsid w:val="00013E9B"/>
    <w:rsid w:val="00013F65"/>
    <w:rsid w:val="00014220"/>
    <w:rsid w:val="0001463E"/>
    <w:rsid w:val="00014679"/>
    <w:rsid w:val="000148E1"/>
    <w:rsid w:val="00014A56"/>
    <w:rsid w:val="00014F25"/>
    <w:rsid w:val="00014F5D"/>
    <w:rsid w:val="000152BA"/>
    <w:rsid w:val="0001538B"/>
    <w:rsid w:val="00015730"/>
    <w:rsid w:val="000158AB"/>
    <w:rsid w:val="00015A50"/>
    <w:rsid w:val="00015CA0"/>
    <w:rsid w:val="00015CE3"/>
    <w:rsid w:val="00015D15"/>
    <w:rsid w:val="00015DE3"/>
    <w:rsid w:val="0001642C"/>
    <w:rsid w:val="000169C9"/>
    <w:rsid w:val="00016D2B"/>
    <w:rsid w:val="00016FAF"/>
    <w:rsid w:val="000170CD"/>
    <w:rsid w:val="00017399"/>
    <w:rsid w:val="000177C5"/>
    <w:rsid w:val="00017948"/>
    <w:rsid w:val="00017C75"/>
    <w:rsid w:val="00017EBD"/>
    <w:rsid w:val="00017F71"/>
    <w:rsid w:val="00020013"/>
    <w:rsid w:val="0002006B"/>
    <w:rsid w:val="00020098"/>
    <w:rsid w:val="000208A2"/>
    <w:rsid w:val="00020A01"/>
    <w:rsid w:val="00021029"/>
    <w:rsid w:val="000210A1"/>
    <w:rsid w:val="00021B4A"/>
    <w:rsid w:val="00021C73"/>
    <w:rsid w:val="0002205B"/>
    <w:rsid w:val="000221BD"/>
    <w:rsid w:val="000222FB"/>
    <w:rsid w:val="000223ED"/>
    <w:rsid w:val="00022772"/>
    <w:rsid w:val="000238B0"/>
    <w:rsid w:val="000238EF"/>
    <w:rsid w:val="00023CBC"/>
    <w:rsid w:val="00023DF0"/>
    <w:rsid w:val="00023F10"/>
    <w:rsid w:val="000243AB"/>
    <w:rsid w:val="00024AEF"/>
    <w:rsid w:val="00024AFF"/>
    <w:rsid w:val="00024F18"/>
    <w:rsid w:val="000254FA"/>
    <w:rsid w:val="0002552D"/>
    <w:rsid w:val="0002564D"/>
    <w:rsid w:val="0002580E"/>
    <w:rsid w:val="000258A3"/>
    <w:rsid w:val="00025A38"/>
    <w:rsid w:val="00025A57"/>
    <w:rsid w:val="00025A85"/>
    <w:rsid w:val="00025B62"/>
    <w:rsid w:val="00025D60"/>
    <w:rsid w:val="00025E3D"/>
    <w:rsid w:val="00025ECA"/>
    <w:rsid w:val="000260BD"/>
    <w:rsid w:val="00026740"/>
    <w:rsid w:val="00026769"/>
    <w:rsid w:val="00026B3A"/>
    <w:rsid w:val="00026B76"/>
    <w:rsid w:val="00026C37"/>
    <w:rsid w:val="00026D6C"/>
    <w:rsid w:val="00026E0B"/>
    <w:rsid w:val="00026EC5"/>
    <w:rsid w:val="00026F61"/>
    <w:rsid w:val="00026FA4"/>
    <w:rsid w:val="00027218"/>
    <w:rsid w:val="0002739A"/>
    <w:rsid w:val="000276EF"/>
    <w:rsid w:val="00027AA8"/>
    <w:rsid w:val="000302AB"/>
    <w:rsid w:val="000303E7"/>
    <w:rsid w:val="00030776"/>
    <w:rsid w:val="00030967"/>
    <w:rsid w:val="00030B12"/>
    <w:rsid w:val="00030FBB"/>
    <w:rsid w:val="0003145A"/>
    <w:rsid w:val="0003180D"/>
    <w:rsid w:val="000318EC"/>
    <w:rsid w:val="00031975"/>
    <w:rsid w:val="00031AEF"/>
    <w:rsid w:val="00031B09"/>
    <w:rsid w:val="00032068"/>
    <w:rsid w:val="00032195"/>
    <w:rsid w:val="0003235C"/>
    <w:rsid w:val="0003239F"/>
    <w:rsid w:val="000325A4"/>
    <w:rsid w:val="000325B8"/>
    <w:rsid w:val="00032942"/>
    <w:rsid w:val="000329C8"/>
    <w:rsid w:val="00032A22"/>
    <w:rsid w:val="00032C3C"/>
    <w:rsid w:val="00032E92"/>
    <w:rsid w:val="0003300E"/>
    <w:rsid w:val="0003370B"/>
    <w:rsid w:val="0003388E"/>
    <w:rsid w:val="00033AB4"/>
    <w:rsid w:val="00033ADE"/>
    <w:rsid w:val="00033CF9"/>
    <w:rsid w:val="00033EB0"/>
    <w:rsid w:val="0003430B"/>
    <w:rsid w:val="00034331"/>
    <w:rsid w:val="00034529"/>
    <w:rsid w:val="00034699"/>
    <w:rsid w:val="000346CE"/>
    <w:rsid w:val="0003479A"/>
    <w:rsid w:val="000348C9"/>
    <w:rsid w:val="00034958"/>
    <w:rsid w:val="00034B42"/>
    <w:rsid w:val="00034C15"/>
    <w:rsid w:val="00035147"/>
    <w:rsid w:val="00035354"/>
    <w:rsid w:val="0003566A"/>
    <w:rsid w:val="000357EF"/>
    <w:rsid w:val="0003597C"/>
    <w:rsid w:val="00035A72"/>
    <w:rsid w:val="00035AFB"/>
    <w:rsid w:val="000360AC"/>
    <w:rsid w:val="0003632E"/>
    <w:rsid w:val="000363FB"/>
    <w:rsid w:val="0003656D"/>
    <w:rsid w:val="000365BE"/>
    <w:rsid w:val="0003660E"/>
    <w:rsid w:val="000366C6"/>
    <w:rsid w:val="00036BA1"/>
    <w:rsid w:val="00036CDF"/>
    <w:rsid w:val="00036F90"/>
    <w:rsid w:val="00036FBA"/>
    <w:rsid w:val="000371E0"/>
    <w:rsid w:val="00037784"/>
    <w:rsid w:val="00037D24"/>
    <w:rsid w:val="00037E27"/>
    <w:rsid w:val="00037E45"/>
    <w:rsid w:val="00037EF9"/>
    <w:rsid w:val="00037FD1"/>
    <w:rsid w:val="00040495"/>
    <w:rsid w:val="00040519"/>
    <w:rsid w:val="0004056A"/>
    <w:rsid w:val="0004059A"/>
    <w:rsid w:val="000406E1"/>
    <w:rsid w:val="000407C3"/>
    <w:rsid w:val="00040B85"/>
    <w:rsid w:val="00040CC2"/>
    <w:rsid w:val="00040D2A"/>
    <w:rsid w:val="00040F10"/>
    <w:rsid w:val="00040F5A"/>
    <w:rsid w:val="000410C9"/>
    <w:rsid w:val="0004124C"/>
    <w:rsid w:val="00041362"/>
    <w:rsid w:val="00041760"/>
    <w:rsid w:val="00041A68"/>
    <w:rsid w:val="00041AFB"/>
    <w:rsid w:val="00041B19"/>
    <w:rsid w:val="00041BD8"/>
    <w:rsid w:val="00041C68"/>
    <w:rsid w:val="0004203E"/>
    <w:rsid w:val="00042232"/>
    <w:rsid w:val="000422E2"/>
    <w:rsid w:val="00042367"/>
    <w:rsid w:val="000423F6"/>
    <w:rsid w:val="0004251B"/>
    <w:rsid w:val="0004265D"/>
    <w:rsid w:val="00042A1D"/>
    <w:rsid w:val="00042ADD"/>
    <w:rsid w:val="00042F22"/>
    <w:rsid w:val="00042FF7"/>
    <w:rsid w:val="0004320D"/>
    <w:rsid w:val="000432F4"/>
    <w:rsid w:val="0004331C"/>
    <w:rsid w:val="000433BB"/>
    <w:rsid w:val="00043700"/>
    <w:rsid w:val="00043B5F"/>
    <w:rsid w:val="00043CE2"/>
    <w:rsid w:val="00043F37"/>
    <w:rsid w:val="00043F7D"/>
    <w:rsid w:val="00043FD1"/>
    <w:rsid w:val="0004405A"/>
    <w:rsid w:val="000440A0"/>
    <w:rsid w:val="00044104"/>
    <w:rsid w:val="00044263"/>
    <w:rsid w:val="0004444E"/>
    <w:rsid w:val="000444EF"/>
    <w:rsid w:val="000448AB"/>
    <w:rsid w:val="00044CE7"/>
    <w:rsid w:val="00044DE5"/>
    <w:rsid w:val="0004504A"/>
    <w:rsid w:val="00045157"/>
    <w:rsid w:val="000451F5"/>
    <w:rsid w:val="000455C6"/>
    <w:rsid w:val="00045646"/>
    <w:rsid w:val="0004587F"/>
    <w:rsid w:val="0004588F"/>
    <w:rsid w:val="00045BBA"/>
    <w:rsid w:val="00045D6F"/>
    <w:rsid w:val="00045EA4"/>
    <w:rsid w:val="00045F89"/>
    <w:rsid w:val="00046212"/>
    <w:rsid w:val="0004623D"/>
    <w:rsid w:val="0004682B"/>
    <w:rsid w:val="0004689A"/>
    <w:rsid w:val="0004692C"/>
    <w:rsid w:val="0004702C"/>
    <w:rsid w:val="00047139"/>
    <w:rsid w:val="000474E9"/>
    <w:rsid w:val="000478D8"/>
    <w:rsid w:val="00047AEC"/>
    <w:rsid w:val="00050133"/>
    <w:rsid w:val="000501D9"/>
    <w:rsid w:val="000503E7"/>
    <w:rsid w:val="00050D39"/>
    <w:rsid w:val="00050F15"/>
    <w:rsid w:val="00051235"/>
    <w:rsid w:val="000512D1"/>
    <w:rsid w:val="00051435"/>
    <w:rsid w:val="00051484"/>
    <w:rsid w:val="00051D8C"/>
    <w:rsid w:val="00052579"/>
    <w:rsid w:val="000526E4"/>
    <w:rsid w:val="00052A07"/>
    <w:rsid w:val="00052CE2"/>
    <w:rsid w:val="00052CE8"/>
    <w:rsid w:val="00052EA4"/>
    <w:rsid w:val="00053016"/>
    <w:rsid w:val="00053192"/>
    <w:rsid w:val="00053230"/>
    <w:rsid w:val="000534E3"/>
    <w:rsid w:val="000536A7"/>
    <w:rsid w:val="000537FE"/>
    <w:rsid w:val="00053827"/>
    <w:rsid w:val="000538C3"/>
    <w:rsid w:val="00053A19"/>
    <w:rsid w:val="00053CC9"/>
    <w:rsid w:val="00054154"/>
    <w:rsid w:val="00054269"/>
    <w:rsid w:val="000543F9"/>
    <w:rsid w:val="00054908"/>
    <w:rsid w:val="00054933"/>
    <w:rsid w:val="00054A70"/>
    <w:rsid w:val="00055307"/>
    <w:rsid w:val="00055603"/>
    <w:rsid w:val="0005606A"/>
    <w:rsid w:val="000562ED"/>
    <w:rsid w:val="00056361"/>
    <w:rsid w:val="000567BD"/>
    <w:rsid w:val="000567C6"/>
    <w:rsid w:val="00056F3C"/>
    <w:rsid w:val="00056F97"/>
    <w:rsid w:val="00057117"/>
    <w:rsid w:val="000571A5"/>
    <w:rsid w:val="000571BF"/>
    <w:rsid w:val="0005764A"/>
    <w:rsid w:val="0005771D"/>
    <w:rsid w:val="000577E3"/>
    <w:rsid w:val="000579E3"/>
    <w:rsid w:val="00057A8E"/>
    <w:rsid w:val="00057AB9"/>
    <w:rsid w:val="00057AFD"/>
    <w:rsid w:val="00057D14"/>
    <w:rsid w:val="00057DC0"/>
    <w:rsid w:val="0006000F"/>
    <w:rsid w:val="00060177"/>
    <w:rsid w:val="000601DB"/>
    <w:rsid w:val="00060507"/>
    <w:rsid w:val="00060577"/>
    <w:rsid w:val="0006082E"/>
    <w:rsid w:val="00060958"/>
    <w:rsid w:val="000609C0"/>
    <w:rsid w:val="000609C9"/>
    <w:rsid w:val="00060D92"/>
    <w:rsid w:val="0006103C"/>
    <w:rsid w:val="00061485"/>
    <w:rsid w:val="000615F0"/>
    <w:rsid w:val="000616E7"/>
    <w:rsid w:val="00061CB9"/>
    <w:rsid w:val="00061CC0"/>
    <w:rsid w:val="00062155"/>
    <w:rsid w:val="000622E8"/>
    <w:rsid w:val="000622E9"/>
    <w:rsid w:val="0006240E"/>
    <w:rsid w:val="000625C7"/>
    <w:rsid w:val="00062762"/>
    <w:rsid w:val="00062876"/>
    <w:rsid w:val="00062AF6"/>
    <w:rsid w:val="000630CD"/>
    <w:rsid w:val="00063129"/>
    <w:rsid w:val="00063161"/>
    <w:rsid w:val="000631AC"/>
    <w:rsid w:val="00063A51"/>
    <w:rsid w:val="00063B3E"/>
    <w:rsid w:val="00064064"/>
    <w:rsid w:val="0006487E"/>
    <w:rsid w:val="00064A27"/>
    <w:rsid w:val="00064C77"/>
    <w:rsid w:val="00064FAE"/>
    <w:rsid w:val="000651BA"/>
    <w:rsid w:val="00065438"/>
    <w:rsid w:val="00065626"/>
    <w:rsid w:val="0006570C"/>
    <w:rsid w:val="00065A6C"/>
    <w:rsid w:val="00065B6B"/>
    <w:rsid w:val="00065E1A"/>
    <w:rsid w:val="0006623F"/>
    <w:rsid w:val="000662ED"/>
    <w:rsid w:val="00066532"/>
    <w:rsid w:val="0006656C"/>
    <w:rsid w:val="000666A1"/>
    <w:rsid w:val="0006670C"/>
    <w:rsid w:val="00066EA8"/>
    <w:rsid w:val="000670C7"/>
    <w:rsid w:val="00067195"/>
    <w:rsid w:val="000671DC"/>
    <w:rsid w:val="0006737D"/>
    <w:rsid w:val="000673A1"/>
    <w:rsid w:val="00067B2C"/>
    <w:rsid w:val="00067BC2"/>
    <w:rsid w:val="00067EED"/>
    <w:rsid w:val="00070297"/>
    <w:rsid w:val="000704B0"/>
    <w:rsid w:val="000706E8"/>
    <w:rsid w:val="00070777"/>
    <w:rsid w:val="000707E0"/>
    <w:rsid w:val="000708EB"/>
    <w:rsid w:val="00070D78"/>
    <w:rsid w:val="000710BA"/>
    <w:rsid w:val="0007116C"/>
    <w:rsid w:val="0007118D"/>
    <w:rsid w:val="000714C0"/>
    <w:rsid w:val="00071768"/>
    <w:rsid w:val="00071787"/>
    <w:rsid w:val="00071829"/>
    <w:rsid w:val="00071A42"/>
    <w:rsid w:val="00071DFD"/>
    <w:rsid w:val="00072155"/>
    <w:rsid w:val="0007219C"/>
    <w:rsid w:val="000723C6"/>
    <w:rsid w:val="00072882"/>
    <w:rsid w:val="000728A6"/>
    <w:rsid w:val="00072A9F"/>
    <w:rsid w:val="00072BE1"/>
    <w:rsid w:val="00072E71"/>
    <w:rsid w:val="00072FF5"/>
    <w:rsid w:val="0007312A"/>
    <w:rsid w:val="000734D2"/>
    <w:rsid w:val="00073756"/>
    <w:rsid w:val="00073769"/>
    <w:rsid w:val="0007388D"/>
    <w:rsid w:val="00073A03"/>
    <w:rsid w:val="00073BF7"/>
    <w:rsid w:val="00073C7F"/>
    <w:rsid w:val="00073E3E"/>
    <w:rsid w:val="00073ED3"/>
    <w:rsid w:val="0007416F"/>
    <w:rsid w:val="00074208"/>
    <w:rsid w:val="000743C4"/>
    <w:rsid w:val="00074582"/>
    <w:rsid w:val="00074BFA"/>
    <w:rsid w:val="000750E8"/>
    <w:rsid w:val="00075B69"/>
    <w:rsid w:val="0007641F"/>
    <w:rsid w:val="00076915"/>
    <w:rsid w:val="00076B56"/>
    <w:rsid w:val="00076B62"/>
    <w:rsid w:val="000770E5"/>
    <w:rsid w:val="0007769B"/>
    <w:rsid w:val="000777F7"/>
    <w:rsid w:val="00077854"/>
    <w:rsid w:val="000779B0"/>
    <w:rsid w:val="00077A0A"/>
    <w:rsid w:val="00077A4D"/>
    <w:rsid w:val="00077AB9"/>
    <w:rsid w:val="00077B90"/>
    <w:rsid w:val="00077D71"/>
    <w:rsid w:val="00077E5F"/>
    <w:rsid w:val="00077EE7"/>
    <w:rsid w:val="00080128"/>
    <w:rsid w:val="000801C6"/>
    <w:rsid w:val="0008036A"/>
    <w:rsid w:val="00080480"/>
    <w:rsid w:val="000804BB"/>
    <w:rsid w:val="00080606"/>
    <w:rsid w:val="00080671"/>
    <w:rsid w:val="0008091B"/>
    <w:rsid w:val="00080A22"/>
    <w:rsid w:val="00080B3A"/>
    <w:rsid w:val="00080BCC"/>
    <w:rsid w:val="00080CB2"/>
    <w:rsid w:val="00080DE8"/>
    <w:rsid w:val="00080E37"/>
    <w:rsid w:val="000810AA"/>
    <w:rsid w:val="000810B5"/>
    <w:rsid w:val="000812DD"/>
    <w:rsid w:val="00081328"/>
    <w:rsid w:val="00081489"/>
    <w:rsid w:val="00081AE6"/>
    <w:rsid w:val="00081AF9"/>
    <w:rsid w:val="00081B47"/>
    <w:rsid w:val="00081BD1"/>
    <w:rsid w:val="00081F04"/>
    <w:rsid w:val="0008211A"/>
    <w:rsid w:val="00082133"/>
    <w:rsid w:val="000821B2"/>
    <w:rsid w:val="00082731"/>
    <w:rsid w:val="00082847"/>
    <w:rsid w:val="00082AEF"/>
    <w:rsid w:val="00082D71"/>
    <w:rsid w:val="00082E1E"/>
    <w:rsid w:val="00083151"/>
    <w:rsid w:val="0008338E"/>
    <w:rsid w:val="000833A9"/>
    <w:rsid w:val="000834E2"/>
    <w:rsid w:val="0008362F"/>
    <w:rsid w:val="00083699"/>
    <w:rsid w:val="00083866"/>
    <w:rsid w:val="00083B7A"/>
    <w:rsid w:val="000841F5"/>
    <w:rsid w:val="000843B3"/>
    <w:rsid w:val="0008449C"/>
    <w:rsid w:val="00084604"/>
    <w:rsid w:val="000847DA"/>
    <w:rsid w:val="00084885"/>
    <w:rsid w:val="000848BE"/>
    <w:rsid w:val="00084D55"/>
    <w:rsid w:val="0008507E"/>
    <w:rsid w:val="0008549C"/>
    <w:rsid w:val="000855EB"/>
    <w:rsid w:val="0008565A"/>
    <w:rsid w:val="000856C8"/>
    <w:rsid w:val="000858D5"/>
    <w:rsid w:val="000858FC"/>
    <w:rsid w:val="0008598C"/>
    <w:rsid w:val="00085B52"/>
    <w:rsid w:val="00085BFE"/>
    <w:rsid w:val="00086324"/>
    <w:rsid w:val="00086492"/>
    <w:rsid w:val="00086507"/>
    <w:rsid w:val="00086538"/>
    <w:rsid w:val="0008657B"/>
    <w:rsid w:val="000866F2"/>
    <w:rsid w:val="0008688C"/>
    <w:rsid w:val="000869C5"/>
    <w:rsid w:val="000869CB"/>
    <w:rsid w:val="00086BF8"/>
    <w:rsid w:val="00086D46"/>
    <w:rsid w:val="00086EAB"/>
    <w:rsid w:val="00086EF1"/>
    <w:rsid w:val="00087217"/>
    <w:rsid w:val="0008729A"/>
    <w:rsid w:val="00087472"/>
    <w:rsid w:val="000875D2"/>
    <w:rsid w:val="0008783C"/>
    <w:rsid w:val="00087980"/>
    <w:rsid w:val="00087B0F"/>
    <w:rsid w:val="00087B2D"/>
    <w:rsid w:val="00087BD3"/>
    <w:rsid w:val="00087C8B"/>
    <w:rsid w:val="00087E68"/>
    <w:rsid w:val="00087F93"/>
    <w:rsid w:val="0009009F"/>
    <w:rsid w:val="000900A1"/>
    <w:rsid w:val="0009060C"/>
    <w:rsid w:val="00090768"/>
    <w:rsid w:val="0009082F"/>
    <w:rsid w:val="00090BF5"/>
    <w:rsid w:val="00090BFF"/>
    <w:rsid w:val="00090C7B"/>
    <w:rsid w:val="00091233"/>
    <w:rsid w:val="000913CE"/>
    <w:rsid w:val="00091557"/>
    <w:rsid w:val="000915C6"/>
    <w:rsid w:val="0009170E"/>
    <w:rsid w:val="000917EA"/>
    <w:rsid w:val="000918A5"/>
    <w:rsid w:val="00091ABF"/>
    <w:rsid w:val="00091BC9"/>
    <w:rsid w:val="00091DCF"/>
    <w:rsid w:val="00091F5B"/>
    <w:rsid w:val="0009217E"/>
    <w:rsid w:val="000924C1"/>
    <w:rsid w:val="000924F0"/>
    <w:rsid w:val="00092EBD"/>
    <w:rsid w:val="00093025"/>
    <w:rsid w:val="00093474"/>
    <w:rsid w:val="0009349D"/>
    <w:rsid w:val="0009352A"/>
    <w:rsid w:val="0009387B"/>
    <w:rsid w:val="000938D9"/>
    <w:rsid w:val="00093ACE"/>
    <w:rsid w:val="00093ECE"/>
    <w:rsid w:val="000940AD"/>
    <w:rsid w:val="000941B3"/>
    <w:rsid w:val="00094252"/>
    <w:rsid w:val="00094458"/>
    <w:rsid w:val="00094529"/>
    <w:rsid w:val="00094751"/>
    <w:rsid w:val="00094863"/>
    <w:rsid w:val="00094A4B"/>
    <w:rsid w:val="00094AE6"/>
    <w:rsid w:val="0009510F"/>
    <w:rsid w:val="000959F7"/>
    <w:rsid w:val="00095AA5"/>
    <w:rsid w:val="00095B7C"/>
    <w:rsid w:val="00095BD9"/>
    <w:rsid w:val="00095C96"/>
    <w:rsid w:val="00095F6E"/>
    <w:rsid w:val="000961DC"/>
    <w:rsid w:val="00096282"/>
    <w:rsid w:val="000966B4"/>
    <w:rsid w:val="00096727"/>
    <w:rsid w:val="00096754"/>
    <w:rsid w:val="00096A95"/>
    <w:rsid w:val="00096D4D"/>
    <w:rsid w:val="00096EC2"/>
    <w:rsid w:val="000976A5"/>
    <w:rsid w:val="0009770C"/>
    <w:rsid w:val="000978C2"/>
    <w:rsid w:val="00097CED"/>
    <w:rsid w:val="00097DB0"/>
    <w:rsid w:val="00097EE5"/>
    <w:rsid w:val="00097F95"/>
    <w:rsid w:val="000A006E"/>
    <w:rsid w:val="000A00BA"/>
    <w:rsid w:val="000A017E"/>
    <w:rsid w:val="000A05A1"/>
    <w:rsid w:val="000A0699"/>
    <w:rsid w:val="000A0809"/>
    <w:rsid w:val="000A08FC"/>
    <w:rsid w:val="000A0AE5"/>
    <w:rsid w:val="000A0D40"/>
    <w:rsid w:val="000A0DA4"/>
    <w:rsid w:val="000A0EE8"/>
    <w:rsid w:val="000A0FD7"/>
    <w:rsid w:val="000A1018"/>
    <w:rsid w:val="000A15F1"/>
    <w:rsid w:val="000A1616"/>
    <w:rsid w:val="000A1671"/>
    <w:rsid w:val="000A17C4"/>
    <w:rsid w:val="000A1AB7"/>
    <w:rsid w:val="000A1ABA"/>
    <w:rsid w:val="000A1B7B"/>
    <w:rsid w:val="000A1D9E"/>
    <w:rsid w:val="000A1F97"/>
    <w:rsid w:val="000A265E"/>
    <w:rsid w:val="000A27FE"/>
    <w:rsid w:val="000A28FF"/>
    <w:rsid w:val="000A298A"/>
    <w:rsid w:val="000A2A30"/>
    <w:rsid w:val="000A2E6F"/>
    <w:rsid w:val="000A30A5"/>
    <w:rsid w:val="000A30AA"/>
    <w:rsid w:val="000A36D0"/>
    <w:rsid w:val="000A37A9"/>
    <w:rsid w:val="000A396E"/>
    <w:rsid w:val="000A3A30"/>
    <w:rsid w:val="000A404B"/>
    <w:rsid w:val="000A40C4"/>
    <w:rsid w:val="000A42CF"/>
    <w:rsid w:val="000A42FD"/>
    <w:rsid w:val="000A4574"/>
    <w:rsid w:val="000A47F2"/>
    <w:rsid w:val="000A486C"/>
    <w:rsid w:val="000A4B88"/>
    <w:rsid w:val="000A4BC3"/>
    <w:rsid w:val="000A4FD6"/>
    <w:rsid w:val="000A5046"/>
    <w:rsid w:val="000A56E8"/>
    <w:rsid w:val="000A56F2"/>
    <w:rsid w:val="000A57A4"/>
    <w:rsid w:val="000A59AC"/>
    <w:rsid w:val="000A59E3"/>
    <w:rsid w:val="000A5BE4"/>
    <w:rsid w:val="000A6367"/>
    <w:rsid w:val="000A6376"/>
    <w:rsid w:val="000A642E"/>
    <w:rsid w:val="000A6820"/>
    <w:rsid w:val="000A6915"/>
    <w:rsid w:val="000A6957"/>
    <w:rsid w:val="000A6B6B"/>
    <w:rsid w:val="000A6DB7"/>
    <w:rsid w:val="000A6F5A"/>
    <w:rsid w:val="000A6FFC"/>
    <w:rsid w:val="000A7247"/>
    <w:rsid w:val="000A76C5"/>
    <w:rsid w:val="000A77BD"/>
    <w:rsid w:val="000A7B67"/>
    <w:rsid w:val="000A7B88"/>
    <w:rsid w:val="000A7CD7"/>
    <w:rsid w:val="000B016A"/>
    <w:rsid w:val="000B02F3"/>
    <w:rsid w:val="000B0553"/>
    <w:rsid w:val="000B0F81"/>
    <w:rsid w:val="000B1093"/>
    <w:rsid w:val="000B11C6"/>
    <w:rsid w:val="000B1406"/>
    <w:rsid w:val="000B150D"/>
    <w:rsid w:val="000B1642"/>
    <w:rsid w:val="000B1840"/>
    <w:rsid w:val="000B1C50"/>
    <w:rsid w:val="000B1EFB"/>
    <w:rsid w:val="000B20DA"/>
    <w:rsid w:val="000B24F1"/>
    <w:rsid w:val="000B265D"/>
    <w:rsid w:val="000B2719"/>
    <w:rsid w:val="000B28E6"/>
    <w:rsid w:val="000B2C34"/>
    <w:rsid w:val="000B2C86"/>
    <w:rsid w:val="000B2FEE"/>
    <w:rsid w:val="000B2FFB"/>
    <w:rsid w:val="000B30DB"/>
    <w:rsid w:val="000B3231"/>
    <w:rsid w:val="000B3543"/>
    <w:rsid w:val="000B35C5"/>
    <w:rsid w:val="000B37DC"/>
    <w:rsid w:val="000B3A8F"/>
    <w:rsid w:val="000B3B1C"/>
    <w:rsid w:val="000B3CFE"/>
    <w:rsid w:val="000B3F21"/>
    <w:rsid w:val="000B3F5F"/>
    <w:rsid w:val="000B401B"/>
    <w:rsid w:val="000B4139"/>
    <w:rsid w:val="000B41E7"/>
    <w:rsid w:val="000B423D"/>
    <w:rsid w:val="000B42A9"/>
    <w:rsid w:val="000B4761"/>
    <w:rsid w:val="000B4822"/>
    <w:rsid w:val="000B4AB9"/>
    <w:rsid w:val="000B4AD8"/>
    <w:rsid w:val="000B4B9D"/>
    <w:rsid w:val="000B4BB1"/>
    <w:rsid w:val="000B4BF8"/>
    <w:rsid w:val="000B4C39"/>
    <w:rsid w:val="000B4CC5"/>
    <w:rsid w:val="000B4D3B"/>
    <w:rsid w:val="000B4D6F"/>
    <w:rsid w:val="000B4D9E"/>
    <w:rsid w:val="000B4FA9"/>
    <w:rsid w:val="000B52FC"/>
    <w:rsid w:val="000B53E5"/>
    <w:rsid w:val="000B5582"/>
    <w:rsid w:val="000B574F"/>
    <w:rsid w:val="000B58C3"/>
    <w:rsid w:val="000B59C2"/>
    <w:rsid w:val="000B5B1B"/>
    <w:rsid w:val="000B5BAE"/>
    <w:rsid w:val="000B5E0E"/>
    <w:rsid w:val="000B61E9"/>
    <w:rsid w:val="000B6530"/>
    <w:rsid w:val="000B65EC"/>
    <w:rsid w:val="000B6693"/>
    <w:rsid w:val="000B671E"/>
    <w:rsid w:val="000B6B72"/>
    <w:rsid w:val="000B6D2A"/>
    <w:rsid w:val="000B6E7C"/>
    <w:rsid w:val="000B6EEF"/>
    <w:rsid w:val="000B73F1"/>
    <w:rsid w:val="000B779B"/>
    <w:rsid w:val="000B784A"/>
    <w:rsid w:val="000B7B0B"/>
    <w:rsid w:val="000B7B0D"/>
    <w:rsid w:val="000B7B43"/>
    <w:rsid w:val="000B7C43"/>
    <w:rsid w:val="000B7C9F"/>
    <w:rsid w:val="000B7F90"/>
    <w:rsid w:val="000C0281"/>
    <w:rsid w:val="000C0673"/>
    <w:rsid w:val="000C08EA"/>
    <w:rsid w:val="000C0F78"/>
    <w:rsid w:val="000C109C"/>
    <w:rsid w:val="000C110B"/>
    <w:rsid w:val="000C1493"/>
    <w:rsid w:val="000C15C8"/>
    <w:rsid w:val="000C165A"/>
    <w:rsid w:val="000C1C51"/>
    <w:rsid w:val="000C1CD3"/>
    <w:rsid w:val="000C204A"/>
    <w:rsid w:val="000C23D3"/>
    <w:rsid w:val="000C2480"/>
    <w:rsid w:val="000C2603"/>
    <w:rsid w:val="000C279F"/>
    <w:rsid w:val="000C2944"/>
    <w:rsid w:val="000C2A87"/>
    <w:rsid w:val="000C2DD5"/>
    <w:rsid w:val="000C2E19"/>
    <w:rsid w:val="000C2E4E"/>
    <w:rsid w:val="000C2E92"/>
    <w:rsid w:val="000C3032"/>
    <w:rsid w:val="000C32D2"/>
    <w:rsid w:val="000C3358"/>
    <w:rsid w:val="000C3AFD"/>
    <w:rsid w:val="000C3BEF"/>
    <w:rsid w:val="000C3D33"/>
    <w:rsid w:val="000C3E47"/>
    <w:rsid w:val="000C402F"/>
    <w:rsid w:val="000C40A5"/>
    <w:rsid w:val="000C42DA"/>
    <w:rsid w:val="000C4513"/>
    <w:rsid w:val="000C48E6"/>
    <w:rsid w:val="000C490F"/>
    <w:rsid w:val="000C4A23"/>
    <w:rsid w:val="000C4B30"/>
    <w:rsid w:val="000C505F"/>
    <w:rsid w:val="000C54CD"/>
    <w:rsid w:val="000C5EB5"/>
    <w:rsid w:val="000C5F19"/>
    <w:rsid w:val="000C5F3F"/>
    <w:rsid w:val="000C61AC"/>
    <w:rsid w:val="000C6252"/>
    <w:rsid w:val="000C630D"/>
    <w:rsid w:val="000C635B"/>
    <w:rsid w:val="000C6631"/>
    <w:rsid w:val="000C6660"/>
    <w:rsid w:val="000C66AB"/>
    <w:rsid w:val="000C6B07"/>
    <w:rsid w:val="000C6BF0"/>
    <w:rsid w:val="000C6DA9"/>
    <w:rsid w:val="000C6E4E"/>
    <w:rsid w:val="000C6EE1"/>
    <w:rsid w:val="000C6F52"/>
    <w:rsid w:val="000C6FC8"/>
    <w:rsid w:val="000C7288"/>
    <w:rsid w:val="000C73E2"/>
    <w:rsid w:val="000C7519"/>
    <w:rsid w:val="000C7634"/>
    <w:rsid w:val="000C76AE"/>
    <w:rsid w:val="000C797C"/>
    <w:rsid w:val="000D0049"/>
    <w:rsid w:val="000D043C"/>
    <w:rsid w:val="000D079D"/>
    <w:rsid w:val="000D09C1"/>
    <w:rsid w:val="000D09F0"/>
    <w:rsid w:val="000D0BBC"/>
    <w:rsid w:val="000D0D07"/>
    <w:rsid w:val="000D14B8"/>
    <w:rsid w:val="000D155F"/>
    <w:rsid w:val="000D1727"/>
    <w:rsid w:val="000D1A22"/>
    <w:rsid w:val="000D1A66"/>
    <w:rsid w:val="000D1C79"/>
    <w:rsid w:val="000D1E18"/>
    <w:rsid w:val="000D2013"/>
    <w:rsid w:val="000D2232"/>
    <w:rsid w:val="000D2354"/>
    <w:rsid w:val="000D26A1"/>
    <w:rsid w:val="000D26C9"/>
    <w:rsid w:val="000D26F1"/>
    <w:rsid w:val="000D2765"/>
    <w:rsid w:val="000D27A8"/>
    <w:rsid w:val="000D27D2"/>
    <w:rsid w:val="000D27F9"/>
    <w:rsid w:val="000D2AE5"/>
    <w:rsid w:val="000D2E15"/>
    <w:rsid w:val="000D2FCF"/>
    <w:rsid w:val="000D32FA"/>
    <w:rsid w:val="000D339C"/>
    <w:rsid w:val="000D355E"/>
    <w:rsid w:val="000D359C"/>
    <w:rsid w:val="000D3615"/>
    <w:rsid w:val="000D3705"/>
    <w:rsid w:val="000D384B"/>
    <w:rsid w:val="000D3ABB"/>
    <w:rsid w:val="000D3EB1"/>
    <w:rsid w:val="000D3F64"/>
    <w:rsid w:val="000D3F73"/>
    <w:rsid w:val="000D4148"/>
    <w:rsid w:val="000D45DB"/>
    <w:rsid w:val="000D45FD"/>
    <w:rsid w:val="000D4797"/>
    <w:rsid w:val="000D49F6"/>
    <w:rsid w:val="000D4DB4"/>
    <w:rsid w:val="000D4FF6"/>
    <w:rsid w:val="000D5192"/>
    <w:rsid w:val="000D57C4"/>
    <w:rsid w:val="000D5DEF"/>
    <w:rsid w:val="000D5EC1"/>
    <w:rsid w:val="000D5F06"/>
    <w:rsid w:val="000D5FA6"/>
    <w:rsid w:val="000D6196"/>
    <w:rsid w:val="000D6367"/>
    <w:rsid w:val="000D63AB"/>
    <w:rsid w:val="000D726C"/>
    <w:rsid w:val="000D78F0"/>
    <w:rsid w:val="000D7B58"/>
    <w:rsid w:val="000D7E54"/>
    <w:rsid w:val="000E001D"/>
    <w:rsid w:val="000E0117"/>
    <w:rsid w:val="000E0172"/>
    <w:rsid w:val="000E0527"/>
    <w:rsid w:val="000E0FA5"/>
    <w:rsid w:val="000E0FFE"/>
    <w:rsid w:val="000E1375"/>
    <w:rsid w:val="000E1514"/>
    <w:rsid w:val="000E1D2E"/>
    <w:rsid w:val="000E1DB3"/>
    <w:rsid w:val="000E1E92"/>
    <w:rsid w:val="000E1FAB"/>
    <w:rsid w:val="000E23BF"/>
    <w:rsid w:val="000E2422"/>
    <w:rsid w:val="000E244A"/>
    <w:rsid w:val="000E29FE"/>
    <w:rsid w:val="000E2AE5"/>
    <w:rsid w:val="000E2D34"/>
    <w:rsid w:val="000E2D8E"/>
    <w:rsid w:val="000E3138"/>
    <w:rsid w:val="000E31F3"/>
    <w:rsid w:val="000E33F6"/>
    <w:rsid w:val="000E3782"/>
    <w:rsid w:val="000E39A3"/>
    <w:rsid w:val="000E3BD7"/>
    <w:rsid w:val="000E3E20"/>
    <w:rsid w:val="000E458E"/>
    <w:rsid w:val="000E47DA"/>
    <w:rsid w:val="000E4B12"/>
    <w:rsid w:val="000E4C3A"/>
    <w:rsid w:val="000E4F16"/>
    <w:rsid w:val="000E4F67"/>
    <w:rsid w:val="000E507C"/>
    <w:rsid w:val="000E5615"/>
    <w:rsid w:val="000E5A0C"/>
    <w:rsid w:val="000E5DC3"/>
    <w:rsid w:val="000E6094"/>
    <w:rsid w:val="000E61EA"/>
    <w:rsid w:val="000E632F"/>
    <w:rsid w:val="000E65CE"/>
    <w:rsid w:val="000E6B12"/>
    <w:rsid w:val="000E6D51"/>
    <w:rsid w:val="000E7346"/>
    <w:rsid w:val="000E7A3B"/>
    <w:rsid w:val="000E7C00"/>
    <w:rsid w:val="000E7ECB"/>
    <w:rsid w:val="000F0127"/>
    <w:rsid w:val="000F01D0"/>
    <w:rsid w:val="000F06D6"/>
    <w:rsid w:val="000F0827"/>
    <w:rsid w:val="000F0972"/>
    <w:rsid w:val="000F0CD0"/>
    <w:rsid w:val="000F0EB1"/>
    <w:rsid w:val="000F1106"/>
    <w:rsid w:val="000F119A"/>
    <w:rsid w:val="000F1311"/>
    <w:rsid w:val="000F151E"/>
    <w:rsid w:val="000F15BD"/>
    <w:rsid w:val="000F1BAC"/>
    <w:rsid w:val="000F1EC4"/>
    <w:rsid w:val="000F1F0F"/>
    <w:rsid w:val="000F1FF9"/>
    <w:rsid w:val="000F2074"/>
    <w:rsid w:val="000F2088"/>
    <w:rsid w:val="000F2089"/>
    <w:rsid w:val="000F21BD"/>
    <w:rsid w:val="000F2263"/>
    <w:rsid w:val="000F2394"/>
    <w:rsid w:val="000F2443"/>
    <w:rsid w:val="000F24BE"/>
    <w:rsid w:val="000F28C8"/>
    <w:rsid w:val="000F3172"/>
    <w:rsid w:val="000F3641"/>
    <w:rsid w:val="000F3BE9"/>
    <w:rsid w:val="000F3D18"/>
    <w:rsid w:val="000F3F6C"/>
    <w:rsid w:val="000F3FD4"/>
    <w:rsid w:val="000F4059"/>
    <w:rsid w:val="000F41E8"/>
    <w:rsid w:val="000F4263"/>
    <w:rsid w:val="000F42C8"/>
    <w:rsid w:val="000F42CD"/>
    <w:rsid w:val="000F44D4"/>
    <w:rsid w:val="000F4687"/>
    <w:rsid w:val="000F46B5"/>
    <w:rsid w:val="000F4842"/>
    <w:rsid w:val="000F4848"/>
    <w:rsid w:val="000F4A2F"/>
    <w:rsid w:val="000F4A85"/>
    <w:rsid w:val="000F4C29"/>
    <w:rsid w:val="000F4D8C"/>
    <w:rsid w:val="000F5223"/>
    <w:rsid w:val="000F5540"/>
    <w:rsid w:val="000F5770"/>
    <w:rsid w:val="000F5A1B"/>
    <w:rsid w:val="000F5B58"/>
    <w:rsid w:val="000F615C"/>
    <w:rsid w:val="000F6439"/>
    <w:rsid w:val="000F64AF"/>
    <w:rsid w:val="000F6C6A"/>
    <w:rsid w:val="000F6DD1"/>
    <w:rsid w:val="000F6DF3"/>
    <w:rsid w:val="000F7109"/>
    <w:rsid w:val="000F7789"/>
    <w:rsid w:val="000F7890"/>
    <w:rsid w:val="000F79B2"/>
    <w:rsid w:val="000F7A65"/>
    <w:rsid w:val="000F7CBE"/>
    <w:rsid w:val="000F7E9B"/>
    <w:rsid w:val="001002B2"/>
    <w:rsid w:val="001005FF"/>
    <w:rsid w:val="0010077E"/>
    <w:rsid w:val="001009EA"/>
    <w:rsid w:val="00100ACE"/>
    <w:rsid w:val="00100E1E"/>
    <w:rsid w:val="00100E77"/>
    <w:rsid w:val="001010B8"/>
    <w:rsid w:val="0010115D"/>
    <w:rsid w:val="0010123D"/>
    <w:rsid w:val="00101335"/>
    <w:rsid w:val="0010144E"/>
    <w:rsid w:val="00101595"/>
    <w:rsid w:val="001016F8"/>
    <w:rsid w:val="00101BEB"/>
    <w:rsid w:val="00101C4F"/>
    <w:rsid w:val="001024D1"/>
    <w:rsid w:val="001026AE"/>
    <w:rsid w:val="00102A3C"/>
    <w:rsid w:val="00102A4D"/>
    <w:rsid w:val="00102D2A"/>
    <w:rsid w:val="0010315E"/>
    <w:rsid w:val="001034E9"/>
    <w:rsid w:val="0010393C"/>
    <w:rsid w:val="001039D7"/>
    <w:rsid w:val="00103B43"/>
    <w:rsid w:val="00103BDE"/>
    <w:rsid w:val="001041AB"/>
    <w:rsid w:val="001045B2"/>
    <w:rsid w:val="001045B6"/>
    <w:rsid w:val="001045DF"/>
    <w:rsid w:val="00104A15"/>
    <w:rsid w:val="00104ABB"/>
    <w:rsid w:val="00104BF3"/>
    <w:rsid w:val="00104D62"/>
    <w:rsid w:val="00104E8F"/>
    <w:rsid w:val="00104F7F"/>
    <w:rsid w:val="00105A10"/>
    <w:rsid w:val="00105DCF"/>
    <w:rsid w:val="00105DF7"/>
    <w:rsid w:val="0010627F"/>
    <w:rsid w:val="001062FB"/>
    <w:rsid w:val="00106309"/>
    <w:rsid w:val="001063E6"/>
    <w:rsid w:val="00106525"/>
    <w:rsid w:val="001065E6"/>
    <w:rsid w:val="0010675D"/>
    <w:rsid w:val="001068C1"/>
    <w:rsid w:val="001069CB"/>
    <w:rsid w:val="00106A21"/>
    <w:rsid w:val="00106B79"/>
    <w:rsid w:val="00106BCB"/>
    <w:rsid w:val="00106C50"/>
    <w:rsid w:val="00106E12"/>
    <w:rsid w:val="00107426"/>
    <w:rsid w:val="001077E8"/>
    <w:rsid w:val="00107AF6"/>
    <w:rsid w:val="00107C70"/>
    <w:rsid w:val="00107C82"/>
    <w:rsid w:val="00107D7B"/>
    <w:rsid w:val="00107EBD"/>
    <w:rsid w:val="001103A5"/>
    <w:rsid w:val="00110C1D"/>
    <w:rsid w:val="00110CA0"/>
    <w:rsid w:val="00110FF1"/>
    <w:rsid w:val="0011123B"/>
    <w:rsid w:val="001117BC"/>
    <w:rsid w:val="00111AE6"/>
    <w:rsid w:val="00111ED2"/>
    <w:rsid w:val="00111FBC"/>
    <w:rsid w:val="0011215A"/>
    <w:rsid w:val="001122BF"/>
    <w:rsid w:val="001125E0"/>
    <w:rsid w:val="00112802"/>
    <w:rsid w:val="00112870"/>
    <w:rsid w:val="00112ABC"/>
    <w:rsid w:val="00112B54"/>
    <w:rsid w:val="00112BCB"/>
    <w:rsid w:val="00112C1C"/>
    <w:rsid w:val="00112CFF"/>
    <w:rsid w:val="00112EDE"/>
    <w:rsid w:val="00112FE0"/>
    <w:rsid w:val="0011302E"/>
    <w:rsid w:val="001132CB"/>
    <w:rsid w:val="001134A5"/>
    <w:rsid w:val="00113502"/>
    <w:rsid w:val="00113827"/>
    <w:rsid w:val="0011385F"/>
    <w:rsid w:val="00113C48"/>
    <w:rsid w:val="00113CF4"/>
    <w:rsid w:val="00113E83"/>
    <w:rsid w:val="001143F5"/>
    <w:rsid w:val="00114502"/>
    <w:rsid w:val="0011452D"/>
    <w:rsid w:val="00114715"/>
    <w:rsid w:val="00114D07"/>
    <w:rsid w:val="0011522B"/>
    <w:rsid w:val="0011530F"/>
    <w:rsid w:val="001153EA"/>
    <w:rsid w:val="00115643"/>
    <w:rsid w:val="00115842"/>
    <w:rsid w:val="00115A59"/>
    <w:rsid w:val="00115BCE"/>
    <w:rsid w:val="00115ED3"/>
    <w:rsid w:val="00116636"/>
    <w:rsid w:val="00116748"/>
    <w:rsid w:val="0011675B"/>
    <w:rsid w:val="00116765"/>
    <w:rsid w:val="0011691C"/>
    <w:rsid w:val="00116CAC"/>
    <w:rsid w:val="00116D31"/>
    <w:rsid w:val="00116E2E"/>
    <w:rsid w:val="0011738D"/>
    <w:rsid w:val="001173ED"/>
    <w:rsid w:val="0011748B"/>
    <w:rsid w:val="00117552"/>
    <w:rsid w:val="00117610"/>
    <w:rsid w:val="0011762B"/>
    <w:rsid w:val="001178F1"/>
    <w:rsid w:val="00117911"/>
    <w:rsid w:val="00117B14"/>
    <w:rsid w:val="00117BB3"/>
    <w:rsid w:val="00117D1B"/>
    <w:rsid w:val="00117EB6"/>
    <w:rsid w:val="00120305"/>
    <w:rsid w:val="00120478"/>
    <w:rsid w:val="0012064B"/>
    <w:rsid w:val="00120D75"/>
    <w:rsid w:val="00120E8E"/>
    <w:rsid w:val="0012105C"/>
    <w:rsid w:val="00121478"/>
    <w:rsid w:val="00121777"/>
    <w:rsid w:val="001219F5"/>
    <w:rsid w:val="00121A20"/>
    <w:rsid w:val="00122320"/>
    <w:rsid w:val="0012238F"/>
    <w:rsid w:val="001223EB"/>
    <w:rsid w:val="0012241C"/>
    <w:rsid w:val="00122518"/>
    <w:rsid w:val="0012257E"/>
    <w:rsid w:val="0012262A"/>
    <w:rsid w:val="001228E5"/>
    <w:rsid w:val="00122903"/>
    <w:rsid w:val="00122975"/>
    <w:rsid w:val="00122A95"/>
    <w:rsid w:val="00122C3D"/>
    <w:rsid w:val="00122F79"/>
    <w:rsid w:val="00122F7A"/>
    <w:rsid w:val="00122F7D"/>
    <w:rsid w:val="001230D1"/>
    <w:rsid w:val="00123215"/>
    <w:rsid w:val="00123259"/>
    <w:rsid w:val="001232C9"/>
    <w:rsid w:val="001232DD"/>
    <w:rsid w:val="00123526"/>
    <w:rsid w:val="0012377F"/>
    <w:rsid w:val="00123804"/>
    <w:rsid w:val="001238A7"/>
    <w:rsid w:val="00123BB4"/>
    <w:rsid w:val="00123F7F"/>
    <w:rsid w:val="00123FC7"/>
    <w:rsid w:val="00124057"/>
    <w:rsid w:val="0012415B"/>
    <w:rsid w:val="00124314"/>
    <w:rsid w:val="001245F7"/>
    <w:rsid w:val="00124629"/>
    <w:rsid w:val="00124686"/>
    <w:rsid w:val="00124721"/>
    <w:rsid w:val="00124854"/>
    <w:rsid w:val="001249FC"/>
    <w:rsid w:val="00124B57"/>
    <w:rsid w:val="00124FC0"/>
    <w:rsid w:val="00125131"/>
    <w:rsid w:val="00125185"/>
    <w:rsid w:val="00125BDC"/>
    <w:rsid w:val="00125C32"/>
    <w:rsid w:val="001260CD"/>
    <w:rsid w:val="00126209"/>
    <w:rsid w:val="00126B4A"/>
    <w:rsid w:val="00126BC0"/>
    <w:rsid w:val="00126D66"/>
    <w:rsid w:val="00126E69"/>
    <w:rsid w:val="001270E7"/>
    <w:rsid w:val="001275BC"/>
    <w:rsid w:val="00127774"/>
    <w:rsid w:val="001277BE"/>
    <w:rsid w:val="00127815"/>
    <w:rsid w:val="0013031A"/>
    <w:rsid w:val="0013048E"/>
    <w:rsid w:val="001304E7"/>
    <w:rsid w:val="001308B1"/>
    <w:rsid w:val="00130AB6"/>
    <w:rsid w:val="00130ACA"/>
    <w:rsid w:val="00130F88"/>
    <w:rsid w:val="00131164"/>
    <w:rsid w:val="00131439"/>
    <w:rsid w:val="00131922"/>
    <w:rsid w:val="00131988"/>
    <w:rsid w:val="00131A6A"/>
    <w:rsid w:val="00132067"/>
    <w:rsid w:val="0013206F"/>
    <w:rsid w:val="001320D2"/>
    <w:rsid w:val="00132456"/>
    <w:rsid w:val="001325AC"/>
    <w:rsid w:val="001327E8"/>
    <w:rsid w:val="00132869"/>
    <w:rsid w:val="00132AA7"/>
    <w:rsid w:val="00132FD0"/>
    <w:rsid w:val="00133397"/>
    <w:rsid w:val="001333E4"/>
    <w:rsid w:val="001337F2"/>
    <w:rsid w:val="00133D0C"/>
    <w:rsid w:val="0013405F"/>
    <w:rsid w:val="00134153"/>
    <w:rsid w:val="001344C0"/>
    <w:rsid w:val="001346FA"/>
    <w:rsid w:val="00134DE2"/>
    <w:rsid w:val="00135252"/>
    <w:rsid w:val="00135272"/>
    <w:rsid w:val="001354B2"/>
    <w:rsid w:val="001357DC"/>
    <w:rsid w:val="0013590D"/>
    <w:rsid w:val="00135B95"/>
    <w:rsid w:val="00135C93"/>
    <w:rsid w:val="001360A3"/>
    <w:rsid w:val="001361F7"/>
    <w:rsid w:val="00136C42"/>
    <w:rsid w:val="00136D54"/>
    <w:rsid w:val="00136FB8"/>
    <w:rsid w:val="0013704E"/>
    <w:rsid w:val="00137226"/>
    <w:rsid w:val="001373EC"/>
    <w:rsid w:val="00137968"/>
    <w:rsid w:val="00137AB5"/>
    <w:rsid w:val="00137EA7"/>
    <w:rsid w:val="00137F0B"/>
    <w:rsid w:val="001404E4"/>
    <w:rsid w:val="00140804"/>
    <w:rsid w:val="001409A8"/>
    <w:rsid w:val="00140C4B"/>
    <w:rsid w:val="00140E31"/>
    <w:rsid w:val="00140FCB"/>
    <w:rsid w:val="0014112D"/>
    <w:rsid w:val="00141186"/>
    <w:rsid w:val="0014145D"/>
    <w:rsid w:val="00141740"/>
    <w:rsid w:val="00142214"/>
    <w:rsid w:val="00142404"/>
    <w:rsid w:val="0014243C"/>
    <w:rsid w:val="001427A1"/>
    <w:rsid w:val="0014280A"/>
    <w:rsid w:val="001428E3"/>
    <w:rsid w:val="00142928"/>
    <w:rsid w:val="00142D70"/>
    <w:rsid w:val="00143173"/>
    <w:rsid w:val="00143628"/>
    <w:rsid w:val="00143684"/>
    <w:rsid w:val="001437E7"/>
    <w:rsid w:val="00143B9D"/>
    <w:rsid w:val="00143F31"/>
    <w:rsid w:val="00143F6B"/>
    <w:rsid w:val="0014401F"/>
    <w:rsid w:val="00144311"/>
    <w:rsid w:val="00144350"/>
    <w:rsid w:val="00144469"/>
    <w:rsid w:val="001447CB"/>
    <w:rsid w:val="00144B5B"/>
    <w:rsid w:val="00144B5E"/>
    <w:rsid w:val="00144C78"/>
    <w:rsid w:val="00144CF2"/>
    <w:rsid w:val="00144DAC"/>
    <w:rsid w:val="00144FB7"/>
    <w:rsid w:val="0014538A"/>
    <w:rsid w:val="001454C6"/>
    <w:rsid w:val="001456A3"/>
    <w:rsid w:val="00145A50"/>
    <w:rsid w:val="00145F23"/>
    <w:rsid w:val="00145F6D"/>
    <w:rsid w:val="0014656F"/>
    <w:rsid w:val="00146F52"/>
    <w:rsid w:val="0014704B"/>
    <w:rsid w:val="00147796"/>
    <w:rsid w:val="00147BE5"/>
    <w:rsid w:val="00147DEE"/>
    <w:rsid w:val="001501EC"/>
    <w:rsid w:val="0015031D"/>
    <w:rsid w:val="001504B2"/>
    <w:rsid w:val="001505DC"/>
    <w:rsid w:val="001508F7"/>
    <w:rsid w:val="00150959"/>
    <w:rsid w:val="00150A0D"/>
    <w:rsid w:val="00150A29"/>
    <w:rsid w:val="00150D3F"/>
    <w:rsid w:val="00150F57"/>
    <w:rsid w:val="00150F8E"/>
    <w:rsid w:val="00151689"/>
    <w:rsid w:val="001519BD"/>
    <w:rsid w:val="00151A5E"/>
    <w:rsid w:val="00151B14"/>
    <w:rsid w:val="00151E23"/>
    <w:rsid w:val="001521B6"/>
    <w:rsid w:val="001522CD"/>
    <w:rsid w:val="00152481"/>
    <w:rsid w:val="00152532"/>
    <w:rsid w:val="001525F4"/>
    <w:rsid w:val="00152673"/>
    <w:rsid w:val="0015268D"/>
    <w:rsid w:val="001526E0"/>
    <w:rsid w:val="00152A0F"/>
    <w:rsid w:val="00152E01"/>
    <w:rsid w:val="00152E59"/>
    <w:rsid w:val="00152FE4"/>
    <w:rsid w:val="0015304D"/>
    <w:rsid w:val="00153056"/>
    <w:rsid w:val="00153114"/>
    <w:rsid w:val="0015323D"/>
    <w:rsid w:val="001534A5"/>
    <w:rsid w:val="00153716"/>
    <w:rsid w:val="00153751"/>
    <w:rsid w:val="001537F9"/>
    <w:rsid w:val="0015394C"/>
    <w:rsid w:val="00153D01"/>
    <w:rsid w:val="001542A5"/>
    <w:rsid w:val="001544A1"/>
    <w:rsid w:val="001544DE"/>
    <w:rsid w:val="001546D3"/>
    <w:rsid w:val="001547DA"/>
    <w:rsid w:val="00154F1F"/>
    <w:rsid w:val="0015503E"/>
    <w:rsid w:val="001551B5"/>
    <w:rsid w:val="00155A4A"/>
    <w:rsid w:val="00155A91"/>
    <w:rsid w:val="00155AB3"/>
    <w:rsid w:val="00155E5E"/>
    <w:rsid w:val="00155FA8"/>
    <w:rsid w:val="00156324"/>
    <w:rsid w:val="00156434"/>
    <w:rsid w:val="001568FC"/>
    <w:rsid w:val="00156BA7"/>
    <w:rsid w:val="00156D58"/>
    <w:rsid w:val="00156E2A"/>
    <w:rsid w:val="00157703"/>
    <w:rsid w:val="00157A10"/>
    <w:rsid w:val="00157D61"/>
    <w:rsid w:val="00157D80"/>
    <w:rsid w:val="00157E40"/>
    <w:rsid w:val="001600C9"/>
    <w:rsid w:val="001601A8"/>
    <w:rsid w:val="001604D3"/>
    <w:rsid w:val="0016126A"/>
    <w:rsid w:val="00161310"/>
    <w:rsid w:val="00161621"/>
    <w:rsid w:val="00161944"/>
    <w:rsid w:val="00161B59"/>
    <w:rsid w:val="0016205A"/>
    <w:rsid w:val="0016249A"/>
    <w:rsid w:val="00162656"/>
    <w:rsid w:val="00162835"/>
    <w:rsid w:val="001629A4"/>
    <w:rsid w:val="00162A1E"/>
    <w:rsid w:val="00162C5E"/>
    <w:rsid w:val="00162CA4"/>
    <w:rsid w:val="00162F6B"/>
    <w:rsid w:val="0016312B"/>
    <w:rsid w:val="0016352E"/>
    <w:rsid w:val="001637D1"/>
    <w:rsid w:val="0016398F"/>
    <w:rsid w:val="001639BB"/>
    <w:rsid w:val="00163B37"/>
    <w:rsid w:val="00163C7D"/>
    <w:rsid w:val="00163DCA"/>
    <w:rsid w:val="00163FD3"/>
    <w:rsid w:val="001646DB"/>
    <w:rsid w:val="0016483A"/>
    <w:rsid w:val="0016483C"/>
    <w:rsid w:val="001649D0"/>
    <w:rsid w:val="00164B33"/>
    <w:rsid w:val="00164BFD"/>
    <w:rsid w:val="00164C78"/>
    <w:rsid w:val="00164C99"/>
    <w:rsid w:val="00164CC7"/>
    <w:rsid w:val="00165170"/>
    <w:rsid w:val="00165349"/>
    <w:rsid w:val="00165389"/>
    <w:rsid w:val="0016559C"/>
    <w:rsid w:val="001658C3"/>
    <w:rsid w:val="001659C1"/>
    <w:rsid w:val="00165D6C"/>
    <w:rsid w:val="001660AA"/>
    <w:rsid w:val="00166899"/>
    <w:rsid w:val="00166A2A"/>
    <w:rsid w:val="00166D3B"/>
    <w:rsid w:val="00166EB8"/>
    <w:rsid w:val="00166F33"/>
    <w:rsid w:val="001672C5"/>
    <w:rsid w:val="001675D0"/>
    <w:rsid w:val="001676F1"/>
    <w:rsid w:val="001679A3"/>
    <w:rsid w:val="001679BD"/>
    <w:rsid w:val="00167A9E"/>
    <w:rsid w:val="00167CC7"/>
    <w:rsid w:val="00167DFB"/>
    <w:rsid w:val="001700EC"/>
    <w:rsid w:val="001703CC"/>
    <w:rsid w:val="001703F7"/>
    <w:rsid w:val="0017072F"/>
    <w:rsid w:val="00170A9B"/>
    <w:rsid w:val="00170C05"/>
    <w:rsid w:val="00170C0D"/>
    <w:rsid w:val="00170D93"/>
    <w:rsid w:val="00170F34"/>
    <w:rsid w:val="00170F96"/>
    <w:rsid w:val="00171454"/>
    <w:rsid w:val="00171F74"/>
    <w:rsid w:val="00171FEC"/>
    <w:rsid w:val="001721EF"/>
    <w:rsid w:val="00172686"/>
    <w:rsid w:val="0017285E"/>
    <w:rsid w:val="00172E25"/>
    <w:rsid w:val="00172E6B"/>
    <w:rsid w:val="001731BE"/>
    <w:rsid w:val="00173218"/>
    <w:rsid w:val="001735A3"/>
    <w:rsid w:val="001735B2"/>
    <w:rsid w:val="00173787"/>
    <w:rsid w:val="00173A8E"/>
    <w:rsid w:val="00173D0D"/>
    <w:rsid w:val="00173DFB"/>
    <w:rsid w:val="00173FCF"/>
    <w:rsid w:val="00173FDB"/>
    <w:rsid w:val="00174123"/>
    <w:rsid w:val="0017432F"/>
    <w:rsid w:val="001743FB"/>
    <w:rsid w:val="0017461D"/>
    <w:rsid w:val="00174629"/>
    <w:rsid w:val="001747A2"/>
    <w:rsid w:val="001747E9"/>
    <w:rsid w:val="00174809"/>
    <w:rsid w:val="001748BB"/>
    <w:rsid w:val="00174AC4"/>
    <w:rsid w:val="00174B01"/>
    <w:rsid w:val="00174BDB"/>
    <w:rsid w:val="00174C94"/>
    <w:rsid w:val="00174F5D"/>
    <w:rsid w:val="00175022"/>
    <w:rsid w:val="0017502C"/>
    <w:rsid w:val="00175096"/>
    <w:rsid w:val="0017509D"/>
    <w:rsid w:val="0017529C"/>
    <w:rsid w:val="00175346"/>
    <w:rsid w:val="001754C8"/>
    <w:rsid w:val="001755C1"/>
    <w:rsid w:val="001755FB"/>
    <w:rsid w:val="00175A16"/>
    <w:rsid w:val="00175CD9"/>
    <w:rsid w:val="0017629F"/>
    <w:rsid w:val="001765CD"/>
    <w:rsid w:val="00176C83"/>
    <w:rsid w:val="00176CAC"/>
    <w:rsid w:val="00177456"/>
    <w:rsid w:val="001777BC"/>
    <w:rsid w:val="0017787A"/>
    <w:rsid w:val="001779CB"/>
    <w:rsid w:val="00177C16"/>
    <w:rsid w:val="00177DB4"/>
    <w:rsid w:val="00177F8C"/>
    <w:rsid w:val="00180218"/>
    <w:rsid w:val="0018045C"/>
    <w:rsid w:val="001804F0"/>
    <w:rsid w:val="0018058C"/>
    <w:rsid w:val="0018061A"/>
    <w:rsid w:val="00180C0A"/>
    <w:rsid w:val="0018143F"/>
    <w:rsid w:val="00181472"/>
    <w:rsid w:val="0018175C"/>
    <w:rsid w:val="00181839"/>
    <w:rsid w:val="00181977"/>
    <w:rsid w:val="00181BDC"/>
    <w:rsid w:val="00181C1B"/>
    <w:rsid w:val="00181E67"/>
    <w:rsid w:val="00181FF8"/>
    <w:rsid w:val="001822FE"/>
    <w:rsid w:val="001823F3"/>
    <w:rsid w:val="001824CD"/>
    <w:rsid w:val="00182780"/>
    <w:rsid w:val="0018283C"/>
    <w:rsid w:val="00182854"/>
    <w:rsid w:val="001829B1"/>
    <w:rsid w:val="00182ECC"/>
    <w:rsid w:val="0018304A"/>
    <w:rsid w:val="00183820"/>
    <w:rsid w:val="00183C97"/>
    <w:rsid w:val="00183EAA"/>
    <w:rsid w:val="00184088"/>
    <w:rsid w:val="0018442A"/>
    <w:rsid w:val="001846B2"/>
    <w:rsid w:val="001847D2"/>
    <w:rsid w:val="00184A4A"/>
    <w:rsid w:val="0018564E"/>
    <w:rsid w:val="001859C6"/>
    <w:rsid w:val="00185A1B"/>
    <w:rsid w:val="001866AA"/>
    <w:rsid w:val="00186898"/>
    <w:rsid w:val="00186922"/>
    <w:rsid w:val="001869B6"/>
    <w:rsid w:val="00186C4D"/>
    <w:rsid w:val="00186E02"/>
    <w:rsid w:val="0018734C"/>
    <w:rsid w:val="00187420"/>
    <w:rsid w:val="0018775E"/>
    <w:rsid w:val="00187788"/>
    <w:rsid w:val="0018781D"/>
    <w:rsid w:val="0018784F"/>
    <w:rsid w:val="001901D8"/>
    <w:rsid w:val="0019024D"/>
    <w:rsid w:val="0019067B"/>
    <w:rsid w:val="001906BD"/>
    <w:rsid w:val="00190703"/>
    <w:rsid w:val="001907E7"/>
    <w:rsid w:val="00190808"/>
    <w:rsid w:val="0019080F"/>
    <w:rsid w:val="001909C4"/>
    <w:rsid w:val="00190AC1"/>
    <w:rsid w:val="00190D13"/>
    <w:rsid w:val="0019109E"/>
    <w:rsid w:val="001919C1"/>
    <w:rsid w:val="00191A5A"/>
    <w:rsid w:val="00192024"/>
    <w:rsid w:val="00192288"/>
    <w:rsid w:val="001925B0"/>
    <w:rsid w:val="00192709"/>
    <w:rsid w:val="00192734"/>
    <w:rsid w:val="00192AA2"/>
    <w:rsid w:val="00192C0C"/>
    <w:rsid w:val="00192E85"/>
    <w:rsid w:val="00192E93"/>
    <w:rsid w:val="0019341A"/>
    <w:rsid w:val="0019374C"/>
    <w:rsid w:val="00193965"/>
    <w:rsid w:val="00193B40"/>
    <w:rsid w:val="00193C61"/>
    <w:rsid w:val="00194359"/>
    <w:rsid w:val="001946C8"/>
    <w:rsid w:val="001949AF"/>
    <w:rsid w:val="00194A97"/>
    <w:rsid w:val="00194B48"/>
    <w:rsid w:val="00194E6D"/>
    <w:rsid w:val="00195C59"/>
    <w:rsid w:val="00196118"/>
    <w:rsid w:val="0019628D"/>
    <w:rsid w:val="001962B5"/>
    <w:rsid w:val="0019693F"/>
    <w:rsid w:val="00196E94"/>
    <w:rsid w:val="001974B2"/>
    <w:rsid w:val="00197531"/>
    <w:rsid w:val="00197C6D"/>
    <w:rsid w:val="00197C8C"/>
    <w:rsid w:val="00197D7B"/>
    <w:rsid w:val="00197DF9"/>
    <w:rsid w:val="00197E33"/>
    <w:rsid w:val="00197E65"/>
    <w:rsid w:val="00197F9F"/>
    <w:rsid w:val="00197FEE"/>
    <w:rsid w:val="001A0106"/>
    <w:rsid w:val="001A0617"/>
    <w:rsid w:val="001A06FC"/>
    <w:rsid w:val="001A09AC"/>
    <w:rsid w:val="001A0A52"/>
    <w:rsid w:val="001A0ED3"/>
    <w:rsid w:val="001A0F02"/>
    <w:rsid w:val="001A130C"/>
    <w:rsid w:val="001A14DC"/>
    <w:rsid w:val="001A16B0"/>
    <w:rsid w:val="001A1987"/>
    <w:rsid w:val="001A1B59"/>
    <w:rsid w:val="001A1C81"/>
    <w:rsid w:val="001A1D34"/>
    <w:rsid w:val="001A1D36"/>
    <w:rsid w:val="001A1FF2"/>
    <w:rsid w:val="001A2022"/>
    <w:rsid w:val="001A20C1"/>
    <w:rsid w:val="001A20EE"/>
    <w:rsid w:val="001A21D9"/>
    <w:rsid w:val="001A2241"/>
    <w:rsid w:val="001A244E"/>
    <w:rsid w:val="001A24AA"/>
    <w:rsid w:val="001A2564"/>
    <w:rsid w:val="001A281B"/>
    <w:rsid w:val="001A28B3"/>
    <w:rsid w:val="001A29CC"/>
    <w:rsid w:val="001A2A2A"/>
    <w:rsid w:val="001A2C5E"/>
    <w:rsid w:val="001A2F63"/>
    <w:rsid w:val="001A30F7"/>
    <w:rsid w:val="001A3162"/>
    <w:rsid w:val="001A3251"/>
    <w:rsid w:val="001A33FE"/>
    <w:rsid w:val="001A34E5"/>
    <w:rsid w:val="001A39B4"/>
    <w:rsid w:val="001A3AD0"/>
    <w:rsid w:val="001A3E9B"/>
    <w:rsid w:val="001A3EDA"/>
    <w:rsid w:val="001A4063"/>
    <w:rsid w:val="001A46E4"/>
    <w:rsid w:val="001A481D"/>
    <w:rsid w:val="001A4FA0"/>
    <w:rsid w:val="001A50D0"/>
    <w:rsid w:val="001A543B"/>
    <w:rsid w:val="001A5C9E"/>
    <w:rsid w:val="001A5CEE"/>
    <w:rsid w:val="001A5CFC"/>
    <w:rsid w:val="001A6173"/>
    <w:rsid w:val="001A61DC"/>
    <w:rsid w:val="001A6209"/>
    <w:rsid w:val="001A63E7"/>
    <w:rsid w:val="001A66D3"/>
    <w:rsid w:val="001A67B9"/>
    <w:rsid w:val="001A6976"/>
    <w:rsid w:val="001A6A74"/>
    <w:rsid w:val="001A6C82"/>
    <w:rsid w:val="001A6CBA"/>
    <w:rsid w:val="001A6EBB"/>
    <w:rsid w:val="001A71B8"/>
    <w:rsid w:val="001A79F4"/>
    <w:rsid w:val="001A7BC2"/>
    <w:rsid w:val="001A7C23"/>
    <w:rsid w:val="001A7CC4"/>
    <w:rsid w:val="001A7D7E"/>
    <w:rsid w:val="001A7F00"/>
    <w:rsid w:val="001B03A7"/>
    <w:rsid w:val="001B04C5"/>
    <w:rsid w:val="001B05DB"/>
    <w:rsid w:val="001B06BC"/>
    <w:rsid w:val="001B077D"/>
    <w:rsid w:val="001B0803"/>
    <w:rsid w:val="001B0849"/>
    <w:rsid w:val="001B08F2"/>
    <w:rsid w:val="001B09A6"/>
    <w:rsid w:val="001B0C4E"/>
    <w:rsid w:val="001B0D97"/>
    <w:rsid w:val="001B0E3D"/>
    <w:rsid w:val="001B0E7B"/>
    <w:rsid w:val="001B133C"/>
    <w:rsid w:val="001B1576"/>
    <w:rsid w:val="001B17B5"/>
    <w:rsid w:val="001B19DE"/>
    <w:rsid w:val="001B1D35"/>
    <w:rsid w:val="001B1F45"/>
    <w:rsid w:val="001B2041"/>
    <w:rsid w:val="001B224D"/>
    <w:rsid w:val="001B2441"/>
    <w:rsid w:val="001B25C9"/>
    <w:rsid w:val="001B2750"/>
    <w:rsid w:val="001B279B"/>
    <w:rsid w:val="001B3373"/>
    <w:rsid w:val="001B3390"/>
    <w:rsid w:val="001B3559"/>
    <w:rsid w:val="001B396B"/>
    <w:rsid w:val="001B3CC6"/>
    <w:rsid w:val="001B4071"/>
    <w:rsid w:val="001B40DD"/>
    <w:rsid w:val="001B4734"/>
    <w:rsid w:val="001B4CCB"/>
    <w:rsid w:val="001B4E2E"/>
    <w:rsid w:val="001B4FDD"/>
    <w:rsid w:val="001B509A"/>
    <w:rsid w:val="001B5130"/>
    <w:rsid w:val="001B513A"/>
    <w:rsid w:val="001B526C"/>
    <w:rsid w:val="001B533C"/>
    <w:rsid w:val="001B56D7"/>
    <w:rsid w:val="001B57DA"/>
    <w:rsid w:val="001B58A4"/>
    <w:rsid w:val="001B5A5D"/>
    <w:rsid w:val="001B6234"/>
    <w:rsid w:val="001B6276"/>
    <w:rsid w:val="001B6333"/>
    <w:rsid w:val="001B64B7"/>
    <w:rsid w:val="001B6757"/>
    <w:rsid w:val="001B6776"/>
    <w:rsid w:val="001B68F9"/>
    <w:rsid w:val="001B6CD1"/>
    <w:rsid w:val="001B6E5A"/>
    <w:rsid w:val="001B6F06"/>
    <w:rsid w:val="001B6F41"/>
    <w:rsid w:val="001B70AB"/>
    <w:rsid w:val="001B7666"/>
    <w:rsid w:val="001B7799"/>
    <w:rsid w:val="001B78B3"/>
    <w:rsid w:val="001B7C47"/>
    <w:rsid w:val="001B7EB3"/>
    <w:rsid w:val="001B7F67"/>
    <w:rsid w:val="001C02C9"/>
    <w:rsid w:val="001C0555"/>
    <w:rsid w:val="001C0BA3"/>
    <w:rsid w:val="001C107C"/>
    <w:rsid w:val="001C1110"/>
    <w:rsid w:val="001C128C"/>
    <w:rsid w:val="001C13D7"/>
    <w:rsid w:val="001C1461"/>
    <w:rsid w:val="001C16C7"/>
    <w:rsid w:val="001C1A60"/>
    <w:rsid w:val="001C1BE0"/>
    <w:rsid w:val="001C1CE5"/>
    <w:rsid w:val="001C1D0C"/>
    <w:rsid w:val="001C20FD"/>
    <w:rsid w:val="001C2138"/>
    <w:rsid w:val="001C21A6"/>
    <w:rsid w:val="001C21D1"/>
    <w:rsid w:val="001C222C"/>
    <w:rsid w:val="001C28C1"/>
    <w:rsid w:val="001C2AAB"/>
    <w:rsid w:val="001C2F60"/>
    <w:rsid w:val="001C31AF"/>
    <w:rsid w:val="001C330A"/>
    <w:rsid w:val="001C3723"/>
    <w:rsid w:val="001C37B1"/>
    <w:rsid w:val="001C38D3"/>
    <w:rsid w:val="001C3B27"/>
    <w:rsid w:val="001C3B64"/>
    <w:rsid w:val="001C3D2A"/>
    <w:rsid w:val="001C3E48"/>
    <w:rsid w:val="001C3F91"/>
    <w:rsid w:val="001C402E"/>
    <w:rsid w:val="001C41E7"/>
    <w:rsid w:val="001C48EC"/>
    <w:rsid w:val="001C4958"/>
    <w:rsid w:val="001C4A2B"/>
    <w:rsid w:val="001C4A79"/>
    <w:rsid w:val="001C4ABC"/>
    <w:rsid w:val="001C4B0B"/>
    <w:rsid w:val="001C4BE9"/>
    <w:rsid w:val="001C537A"/>
    <w:rsid w:val="001C53B7"/>
    <w:rsid w:val="001C5549"/>
    <w:rsid w:val="001C589C"/>
    <w:rsid w:val="001C5B26"/>
    <w:rsid w:val="001C5E6C"/>
    <w:rsid w:val="001C5F48"/>
    <w:rsid w:val="001C5F75"/>
    <w:rsid w:val="001C6048"/>
    <w:rsid w:val="001C6A11"/>
    <w:rsid w:val="001C6F29"/>
    <w:rsid w:val="001C6F71"/>
    <w:rsid w:val="001C72ED"/>
    <w:rsid w:val="001C77FD"/>
    <w:rsid w:val="001C7964"/>
    <w:rsid w:val="001C79CA"/>
    <w:rsid w:val="001C7B35"/>
    <w:rsid w:val="001C7B8D"/>
    <w:rsid w:val="001C7C84"/>
    <w:rsid w:val="001D0286"/>
    <w:rsid w:val="001D0939"/>
    <w:rsid w:val="001D0A08"/>
    <w:rsid w:val="001D0F64"/>
    <w:rsid w:val="001D104F"/>
    <w:rsid w:val="001D12CC"/>
    <w:rsid w:val="001D12F9"/>
    <w:rsid w:val="001D164B"/>
    <w:rsid w:val="001D1727"/>
    <w:rsid w:val="001D1781"/>
    <w:rsid w:val="001D1BF0"/>
    <w:rsid w:val="001D1ECE"/>
    <w:rsid w:val="001D1F09"/>
    <w:rsid w:val="001D221A"/>
    <w:rsid w:val="001D2272"/>
    <w:rsid w:val="001D2437"/>
    <w:rsid w:val="001D2963"/>
    <w:rsid w:val="001D29FF"/>
    <w:rsid w:val="001D2C9C"/>
    <w:rsid w:val="001D2DAC"/>
    <w:rsid w:val="001D33BE"/>
    <w:rsid w:val="001D3499"/>
    <w:rsid w:val="001D34D3"/>
    <w:rsid w:val="001D3BBB"/>
    <w:rsid w:val="001D43AD"/>
    <w:rsid w:val="001D4425"/>
    <w:rsid w:val="001D44E7"/>
    <w:rsid w:val="001D45D0"/>
    <w:rsid w:val="001D4A3D"/>
    <w:rsid w:val="001D4A4E"/>
    <w:rsid w:val="001D4C2A"/>
    <w:rsid w:val="001D4E8A"/>
    <w:rsid w:val="001D4FF4"/>
    <w:rsid w:val="001D51BA"/>
    <w:rsid w:val="001D53E7"/>
    <w:rsid w:val="001D54D1"/>
    <w:rsid w:val="001D557C"/>
    <w:rsid w:val="001D561A"/>
    <w:rsid w:val="001D5628"/>
    <w:rsid w:val="001D5650"/>
    <w:rsid w:val="001D5E1B"/>
    <w:rsid w:val="001D5E64"/>
    <w:rsid w:val="001D5E83"/>
    <w:rsid w:val="001D607A"/>
    <w:rsid w:val="001D6090"/>
    <w:rsid w:val="001D6091"/>
    <w:rsid w:val="001D61C1"/>
    <w:rsid w:val="001D6342"/>
    <w:rsid w:val="001D63FE"/>
    <w:rsid w:val="001D64AA"/>
    <w:rsid w:val="001D67A9"/>
    <w:rsid w:val="001D6870"/>
    <w:rsid w:val="001D6A27"/>
    <w:rsid w:val="001D6BAD"/>
    <w:rsid w:val="001D6C21"/>
    <w:rsid w:val="001D6D53"/>
    <w:rsid w:val="001D71AD"/>
    <w:rsid w:val="001D7300"/>
    <w:rsid w:val="001D7B5D"/>
    <w:rsid w:val="001D7DB7"/>
    <w:rsid w:val="001E03A7"/>
    <w:rsid w:val="001E0636"/>
    <w:rsid w:val="001E0767"/>
    <w:rsid w:val="001E07EA"/>
    <w:rsid w:val="001E09EA"/>
    <w:rsid w:val="001E0D74"/>
    <w:rsid w:val="001E0FAC"/>
    <w:rsid w:val="001E1185"/>
    <w:rsid w:val="001E11E5"/>
    <w:rsid w:val="001E1530"/>
    <w:rsid w:val="001E1532"/>
    <w:rsid w:val="001E15E0"/>
    <w:rsid w:val="001E1687"/>
    <w:rsid w:val="001E17B8"/>
    <w:rsid w:val="001E18FF"/>
    <w:rsid w:val="001E1B72"/>
    <w:rsid w:val="001E1CF6"/>
    <w:rsid w:val="001E1CFE"/>
    <w:rsid w:val="001E1DAB"/>
    <w:rsid w:val="001E1E1B"/>
    <w:rsid w:val="001E1F4E"/>
    <w:rsid w:val="001E1FC2"/>
    <w:rsid w:val="001E21B9"/>
    <w:rsid w:val="001E2377"/>
    <w:rsid w:val="001E250B"/>
    <w:rsid w:val="001E26C7"/>
    <w:rsid w:val="001E2710"/>
    <w:rsid w:val="001E287E"/>
    <w:rsid w:val="001E28E1"/>
    <w:rsid w:val="001E2C17"/>
    <w:rsid w:val="001E2E03"/>
    <w:rsid w:val="001E2ED0"/>
    <w:rsid w:val="001E320A"/>
    <w:rsid w:val="001E3316"/>
    <w:rsid w:val="001E3373"/>
    <w:rsid w:val="001E385E"/>
    <w:rsid w:val="001E395E"/>
    <w:rsid w:val="001E3A61"/>
    <w:rsid w:val="001E3C94"/>
    <w:rsid w:val="001E3EB1"/>
    <w:rsid w:val="001E41C5"/>
    <w:rsid w:val="001E426B"/>
    <w:rsid w:val="001E4342"/>
    <w:rsid w:val="001E43D2"/>
    <w:rsid w:val="001E44EA"/>
    <w:rsid w:val="001E46DE"/>
    <w:rsid w:val="001E486C"/>
    <w:rsid w:val="001E4B81"/>
    <w:rsid w:val="001E5578"/>
    <w:rsid w:val="001E578D"/>
    <w:rsid w:val="001E58E2"/>
    <w:rsid w:val="001E5931"/>
    <w:rsid w:val="001E5B1E"/>
    <w:rsid w:val="001E5B45"/>
    <w:rsid w:val="001E5ED3"/>
    <w:rsid w:val="001E6200"/>
    <w:rsid w:val="001E6554"/>
    <w:rsid w:val="001E6AA5"/>
    <w:rsid w:val="001E6B2F"/>
    <w:rsid w:val="001E741D"/>
    <w:rsid w:val="001E7AED"/>
    <w:rsid w:val="001E7B6A"/>
    <w:rsid w:val="001F0106"/>
    <w:rsid w:val="001F03F7"/>
    <w:rsid w:val="001F0418"/>
    <w:rsid w:val="001F048A"/>
    <w:rsid w:val="001F0A88"/>
    <w:rsid w:val="001F0DCB"/>
    <w:rsid w:val="001F0E54"/>
    <w:rsid w:val="001F0FC2"/>
    <w:rsid w:val="001F0FF4"/>
    <w:rsid w:val="001F1125"/>
    <w:rsid w:val="001F128B"/>
    <w:rsid w:val="001F1665"/>
    <w:rsid w:val="001F1733"/>
    <w:rsid w:val="001F18B4"/>
    <w:rsid w:val="001F1A76"/>
    <w:rsid w:val="001F1A83"/>
    <w:rsid w:val="001F1D14"/>
    <w:rsid w:val="001F1D24"/>
    <w:rsid w:val="001F234D"/>
    <w:rsid w:val="001F250F"/>
    <w:rsid w:val="001F281B"/>
    <w:rsid w:val="001F297C"/>
    <w:rsid w:val="001F2AD9"/>
    <w:rsid w:val="001F2B29"/>
    <w:rsid w:val="001F2B4C"/>
    <w:rsid w:val="001F2B59"/>
    <w:rsid w:val="001F2C6C"/>
    <w:rsid w:val="001F2D97"/>
    <w:rsid w:val="001F2E79"/>
    <w:rsid w:val="001F3099"/>
    <w:rsid w:val="001F3316"/>
    <w:rsid w:val="001F3387"/>
    <w:rsid w:val="001F34BB"/>
    <w:rsid w:val="001F3916"/>
    <w:rsid w:val="001F3F32"/>
    <w:rsid w:val="001F3F82"/>
    <w:rsid w:val="001F3F88"/>
    <w:rsid w:val="001F4263"/>
    <w:rsid w:val="001F4312"/>
    <w:rsid w:val="001F48F3"/>
    <w:rsid w:val="001F4D84"/>
    <w:rsid w:val="001F4FDE"/>
    <w:rsid w:val="001F51FC"/>
    <w:rsid w:val="001F5255"/>
    <w:rsid w:val="001F54C5"/>
    <w:rsid w:val="001F60E8"/>
    <w:rsid w:val="001F612B"/>
    <w:rsid w:val="001F64D1"/>
    <w:rsid w:val="001F656A"/>
    <w:rsid w:val="001F65DE"/>
    <w:rsid w:val="001F662C"/>
    <w:rsid w:val="001F6666"/>
    <w:rsid w:val="001F69F5"/>
    <w:rsid w:val="001F6A05"/>
    <w:rsid w:val="001F6A9B"/>
    <w:rsid w:val="001F6B36"/>
    <w:rsid w:val="001F6C0E"/>
    <w:rsid w:val="001F6C48"/>
    <w:rsid w:val="001F7074"/>
    <w:rsid w:val="001F776A"/>
    <w:rsid w:val="001F777B"/>
    <w:rsid w:val="001F7D12"/>
    <w:rsid w:val="001F7EB4"/>
    <w:rsid w:val="00200259"/>
    <w:rsid w:val="0020040C"/>
    <w:rsid w:val="00200490"/>
    <w:rsid w:val="00200689"/>
    <w:rsid w:val="00200899"/>
    <w:rsid w:val="00200E56"/>
    <w:rsid w:val="00200F5F"/>
    <w:rsid w:val="0020109A"/>
    <w:rsid w:val="00201263"/>
    <w:rsid w:val="0020178C"/>
    <w:rsid w:val="002018F4"/>
    <w:rsid w:val="00201F3A"/>
    <w:rsid w:val="002022D7"/>
    <w:rsid w:val="0020267A"/>
    <w:rsid w:val="00202748"/>
    <w:rsid w:val="002028B1"/>
    <w:rsid w:val="00202AF8"/>
    <w:rsid w:val="00202CAF"/>
    <w:rsid w:val="00202F3F"/>
    <w:rsid w:val="00202FE4"/>
    <w:rsid w:val="0020303C"/>
    <w:rsid w:val="00203256"/>
    <w:rsid w:val="00203BE8"/>
    <w:rsid w:val="00203C73"/>
    <w:rsid w:val="00203F96"/>
    <w:rsid w:val="0020412F"/>
    <w:rsid w:val="00204323"/>
    <w:rsid w:val="00204392"/>
    <w:rsid w:val="00204DFB"/>
    <w:rsid w:val="00205392"/>
    <w:rsid w:val="002053CA"/>
    <w:rsid w:val="002053F5"/>
    <w:rsid w:val="0020556C"/>
    <w:rsid w:val="002059FD"/>
    <w:rsid w:val="00205B79"/>
    <w:rsid w:val="00205D3A"/>
    <w:rsid w:val="0020602E"/>
    <w:rsid w:val="0020622C"/>
    <w:rsid w:val="0020633C"/>
    <w:rsid w:val="002065E6"/>
    <w:rsid w:val="002069B2"/>
    <w:rsid w:val="00206B20"/>
    <w:rsid w:val="0020702B"/>
    <w:rsid w:val="002070BE"/>
    <w:rsid w:val="0020768A"/>
    <w:rsid w:val="002079C0"/>
    <w:rsid w:val="002079F5"/>
    <w:rsid w:val="00207C3B"/>
    <w:rsid w:val="00207C73"/>
    <w:rsid w:val="00207DF2"/>
    <w:rsid w:val="00207FA3"/>
    <w:rsid w:val="002100CC"/>
    <w:rsid w:val="002102FE"/>
    <w:rsid w:val="0021039E"/>
    <w:rsid w:val="0021064A"/>
    <w:rsid w:val="002109B8"/>
    <w:rsid w:val="00210E9A"/>
    <w:rsid w:val="00210EF1"/>
    <w:rsid w:val="0021126D"/>
    <w:rsid w:val="0021134E"/>
    <w:rsid w:val="00211458"/>
    <w:rsid w:val="002115C3"/>
    <w:rsid w:val="002115F5"/>
    <w:rsid w:val="0021179E"/>
    <w:rsid w:val="0021199F"/>
    <w:rsid w:val="00211B4B"/>
    <w:rsid w:val="002120A7"/>
    <w:rsid w:val="002120A9"/>
    <w:rsid w:val="002121B4"/>
    <w:rsid w:val="002121FF"/>
    <w:rsid w:val="00212CE9"/>
    <w:rsid w:val="00212D4B"/>
    <w:rsid w:val="00212E5F"/>
    <w:rsid w:val="00212FED"/>
    <w:rsid w:val="002136A6"/>
    <w:rsid w:val="00213853"/>
    <w:rsid w:val="00213DB1"/>
    <w:rsid w:val="00213E66"/>
    <w:rsid w:val="00214107"/>
    <w:rsid w:val="002144BD"/>
    <w:rsid w:val="0021464D"/>
    <w:rsid w:val="002147AB"/>
    <w:rsid w:val="00214948"/>
    <w:rsid w:val="00214B4C"/>
    <w:rsid w:val="00214DA8"/>
    <w:rsid w:val="0021509F"/>
    <w:rsid w:val="002150CF"/>
    <w:rsid w:val="00215101"/>
    <w:rsid w:val="002152DF"/>
    <w:rsid w:val="002153AD"/>
    <w:rsid w:val="002153AE"/>
    <w:rsid w:val="00215423"/>
    <w:rsid w:val="002154EE"/>
    <w:rsid w:val="00215586"/>
    <w:rsid w:val="00215739"/>
    <w:rsid w:val="00215839"/>
    <w:rsid w:val="002158FA"/>
    <w:rsid w:val="00215B42"/>
    <w:rsid w:val="00215DBA"/>
    <w:rsid w:val="00215DEB"/>
    <w:rsid w:val="0021616A"/>
    <w:rsid w:val="002163DF"/>
    <w:rsid w:val="00216791"/>
    <w:rsid w:val="0021682B"/>
    <w:rsid w:val="00216C6B"/>
    <w:rsid w:val="002171B3"/>
    <w:rsid w:val="00217514"/>
    <w:rsid w:val="00217537"/>
    <w:rsid w:val="0021767E"/>
    <w:rsid w:val="0021796B"/>
    <w:rsid w:val="00217985"/>
    <w:rsid w:val="00217CE3"/>
    <w:rsid w:val="00217DEC"/>
    <w:rsid w:val="002201D6"/>
    <w:rsid w:val="0022029A"/>
    <w:rsid w:val="002205C2"/>
    <w:rsid w:val="00220600"/>
    <w:rsid w:val="002208D1"/>
    <w:rsid w:val="00220AB2"/>
    <w:rsid w:val="00220B79"/>
    <w:rsid w:val="00220C90"/>
    <w:rsid w:val="00220CFE"/>
    <w:rsid w:val="00220FB3"/>
    <w:rsid w:val="0022116A"/>
    <w:rsid w:val="0022137F"/>
    <w:rsid w:val="002213DB"/>
    <w:rsid w:val="00221464"/>
    <w:rsid w:val="00221CFA"/>
    <w:rsid w:val="00221D55"/>
    <w:rsid w:val="00222125"/>
    <w:rsid w:val="002224DB"/>
    <w:rsid w:val="00222849"/>
    <w:rsid w:val="00222AE8"/>
    <w:rsid w:val="00222D34"/>
    <w:rsid w:val="00222F45"/>
    <w:rsid w:val="00222F7B"/>
    <w:rsid w:val="002238C1"/>
    <w:rsid w:val="00223FCB"/>
    <w:rsid w:val="0022400B"/>
    <w:rsid w:val="00224364"/>
    <w:rsid w:val="002243FD"/>
    <w:rsid w:val="00224456"/>
    <w:rsid w:val="002246EA"/>
    <w:rsid w:val="00224A4C"/>
    <w:rsid w:val="00224CA2"/>
    <w:rsid w:val="00224EAD"/>
    <w:rsid w:val="00225211"/>
    <w:rsid w:val="002252C3"/>
    <w:rsid w:val="0022539E"/>
    <w:rsid w:val="00225789"/>
    <w:rsid w:val="002259BD"/>
    <w:rsid w:val="00225A02"/>
    <w:rsid w:val="00225A1F"/>
    <w:rsid w:val="00225BB6"/>
    <w:rsid w:val="00225BBD"/>
    <w:rsid w:val="00225C33"/>
    <w:rsid w:val="00225C54"/>
    <w:rsid w:val="00225E09"/>
    <w:rsid w:val="00225ED1"/>
    <w:rsid w:val="0022653C"/>
    <w:rsid w:val="002267B5"/>
    <w:rsid w:val="00226A2A"/>
    <w:rsid w:val="00226A68"/>
    <w:rsid w:val="00226A8D"/>
    <w:rsid w:val="002272CB"/>
    <w:rsid w:val="002275B9"/>
    <w:rsid w:val="0022784A"/>
    <w:rsid w:val="00227B0B"/>
    <w:rsid w:val="00227B65"/>
    <w:rsid w:val="00227C39"/>
    <w:rsid w:val="00227E8E"/>
    <w:rsid w:val="00227EE3"/>
    <w:rsid w:val="00227F39"/>
    <w:rsid w:val="0023015D"/>
    <w:rsid w:val="00230374"/>
    <w:rsid w:val="00230489"/>
    <w:rsid w:val="00230765"/>
    <w:rsid w:val="002308E4"/>
    <w:rsid w:val="00230B72"/>
    <w:rsid w:val="00230BDE"/>
    <w:rsid w:val="00230D18"/>
    <w:rsid w:val="00230F06"/>
    <w:rsid w:val="0023112E"/>
    <w:rsid w:val="002312F6"/>
    <w:rsid w:val="0023161C"/>
    <w:rsid w:val="00231869"/>
    <w:rsid w:val="002319B0"/>
    <w:rsid w:val="002319E4"/>
    <w:rsid w:val="00231A56"/>
    <w:rsid w:val="00232247"/>
    <w:rsid w:val="002324F3"/>
    <w:rsid w:val="00232BAE"/>
    <w:rsid w:val="00232E62"/>
    <w:rsid w:val="00232FAC"/>
    <w:rsid w:val="00233091"/>
    <w:rsid w:val="0023316C"/>
    <w:rsid w:val="002331D9"/>
    <w:rsid w:val="00233796"/>
    <w:rsid w:val="0023382F"/>
    <w:rsid w:val="00233A62"/>
    <w:rsid w:val="00233B50"/>
    <w:rsid w:val="00233D09"/>
    <w:rsid w:val="00233F71"/>
    <w:rsid w:val="002341A6"/>
    <w:rsid w:val="002341B5"/>
    <w:rsid w:val="0023441D"/>
    <w:rsid w:val="00234434"/>
    <w:rsid w:val="0023471B"/>
    <w:rsid w:val="00234742"/>
    <w:rsid w:val="002347B1"/>
    <w:rsid w:val="00235010"/>
    <w:rsid w:val="0023536F"/>
    <w:rsid w:val="00235632"/>
    <w:rsid w:val="0023563C"/>
    <w:rsid w:val="00235872"/>
    <w:rsid w:val="002359B4"/>
    <w:rsid w:val="00235BC0"/>
    <w:rsid w:val="00235D2A"/>
    <w:rsid w:val="002360BB"/>
    <w:rsid w:val="00236235"/>
    <w:rsid w:val="0023645A"/>
    <w:rsid w:val="00236487"/>
    <w:rsid w:val="00236501"/>
    <w:rsid w:val="0023660A"/>
    <w:rsid w:val="00236633"/>
    <w:rsid w:val="002366AF"/>
    <w:rsid w:val="00236C01"/>
    <w:rsid w:val="00236EAD"/>
    <w:rsid w:val="00237253"/>
    <w:rsid w:val="00237258"/>
    <w:rsid w:val="00237263"/>
    <w:rsid w:val="00237318"/>
    <w:rsid w:val="00237486"/>
    <w:rsid w:val="00237533"/>
    <w:rsid w:val="00237615"/>
    <w:rsid w:val="00237654"/>
    <w:rsid w:val="002376BC"/>
    <w:rsid w:val="00237A25"/>
    <w:rsid w:val="00237DDD"/>
    <w:rsid w:val="00237EAB"/>
    <w:rsid w:val="00237EDE"/>
    <w:rsid w:val="00237FF7"/>
    <w:rsid w:val="00240383"/>
    <w:rsid w:val="00240444"/>
    <w:rsid w:val="00240458"/>
    <w:rsid w:val="00240521"/>
    <w:rsid w:val="0024058B"/>
    <w:rsid w:val="002407B7"/>
    <w:rsid w:val="00240A38"/>
    <w:rsid w:val="00240B59"/>
    <w:rsid w:val="00240D53"/>
    <w:rsid w:val="00240F92"/>
    <w:rsid w:val="00241348"/>
    <w:rsid w:val="002413C1"/>
    <w:rsid w:val="00241447"/>
    <w:rsid w:val="00241559"/>
    <w:rsid w:val="002416E5"/>
    <w:rsid w:val="00241740"/>
    <w:rsid w:val="00241B87"/>
    <w:rsid w:val="00241CDA"/>
    <w:rsid w:val="00242097"/>
    <w:rsid w:val="00242192"/>
    <w:rsid w:val="00242507"/>
    <w:rsid w:val="002425AC"/>
    <w:rsid w:val="00242BB5"/>
    <w:rsid w:val="00242CB0"/>
    <w:rsid w:val="00242DCD"/>
    <w:rsid w:val="00242E28"/>
    <w:rsid w:val="00242EFF"/>
    <w:rsid w:val="00243357"/>
    <w:rsid w:val="0024352B"/>
    <w:rsid w:val="00243584"/>
    <w:rsid w:val="002435B3"/>
    <w:rsid w:val="00243728"/>
    <w:rsid w:val="002437F9"/>
    <w:rsid w:val="00243913"/>
    <w:rsid w:val="00243C3C"/>
    <w:rsid w:val="00244128"/>
    <w:rsid w:val="002448D9"/>
    <w:rsid w:val="00244C22"/>
    <w:rsid w:val="00244E4B"/>
    <w:rsid w:val="00245099"/>
    <w:rsid w:val="00245896"/>
    <w:rsid w:val="002458EB"/>
    <w:rsid w:val="00245F58"/>
    <w:rsid w:val="00245FB6"/>
    <w:rsid w:val="0024605F"/>
    <w:rsid w:val="00246061"/>
    <w:rsid w:val="00246148"/>
    <w:rsid w:val="002461F0"/>
    <w:rsid w:val="00246304"/>
    <w:rsid w:val="0024648F"/>
    <w:rsid w:val="002464C8"/>
    <w:rsid w:val="00246640"/>
    <w:rsid w:val="00246790"/>
    <w:rsid w:val="0024685F"/>
    <w:rsid w:val="00246A05"/>
    <w:rsid w:val="00246A6C"/>
    <w:rsid w:val="00246E82"/>
    <w:rsid w:val="0024728B"/>
    <w:rsid w:val="002475DB"/>
    <w:rsid w:val="00247F2C"/>
    <w:rsid w:val="002500C8"/>
    <w:rsid w:val="0025019B"/>
    <w:rsid w:val="00250408"/>
    <w:rsid w:val="002509E3"/>
    <w:rsid w:val="00250B11"/>
    <w:rsid w:val="00250C4F"/>
    <w:rsid w:val="00250D87"/>
    <w:rsid w:val="00250FE1"/>
    <w:rsid w:val="00251179"/>
    <w:rsid w:val="00251539"/>
    <w:rsid w:val="0025159B"/>
    <w:rsid w:val="002517F5"/>
    <w:rsid w:val="00251CF5"/>
    <w:rsid w:val="00252010"/>
    <w:rsid w:val="0025264F"/>
    <w:rsid w:val="002526CB"/>
    <w:rsid w:val="002529AF"/>
    <w:rsid w:val="00252A5E"/>
    <w:rsid w:val="00252BEB"/>
    <w:rsid w:val="0025352C"/>
    <w:rsid w:val="00253574"/>
    <w:rsid w:val="002535DF"/>
    <w:rsid w:val="002535EB"/>
    <w:rsid w:val="00253A2A"/>
    <w:rsid w:val="00253A53"/>
    <w:rsid w:val="0025412B"/>
    <w:rsid w:val="00254633"/>
    <w:rsid w:val="0025480C"/>
    <w:rsid w:val="002548E8"/>
    <w:rsid w:val="00254A07"/>
    <w:rsid w:val="00254A87"/>
    <w:rsid w:val="00254CF6"/>
    <w:rsid w:val="00254F85"/>
    <w:rsid w:val="00255241"/>
    <w:rsid w:val="002552DC"/>
    <w:rsid w:val="002557B2"/>
    <w:rsid w:val="00255884"/>
    <w:rsid w:val="002558F9"/>
    <w:rsid w:val="00255A05"/>
    <w:rsid w:val="00255B3D"/>
    <w:rsid w:val="00255F19"/>
    <w:rsid w:val="0025606C"/>
    <w:rsid w:val="002560E5"/>
    <w:rsid w:val="002564E7"/>
    <w:rsid w:val="00256781"/>
    <w:rsid w:val="00256F4C"/>
    <w:rsid w:val="0025701B"/>
    <w:rsid w:val="002573CD"/>
    <w:rsid w:val="00257543"/>
    <w:rsid w:val="00257879"/>
    <w:rsid w:val="00257C12"/>
    <w:rsid w:val="00257D59"/>
    <w:rsid w:val="00257DE0"/>
    <w:rsid w:val="0026006B"/>
    <w:rsid w:val="00260074"/>
    <w:rsid w:val="0026009B"/>
    <w:rsid w:val="002603A3"/>
    <w:rsid w:val="00260464"/>
    <w:rsid w:val="002604DA"/>
    <w:rsid w:val="00260558"/>
    <w:rsid w:val="002606DD"/>
    <w:rsid w:val="0026087B"/>
    <w:rsid w:val="00260B77"/>
    <w:rsid w:val="00260C78"/>
    <w:rsid w:val="002611AA"/>
    <w:rsid w:val="00261258"/>
    <w:rsid w:val="0026167B"/>
    <w:rsid w:val="002617E7"/>
    <w:rsid w:val="00261924"/>
    <w:rsid w:val="0026227B"/>
    <w:rsid w:val="00262480"/>
    <w:rsid w:val="00262612"/>
    <w:rsid w:val="0026271B"/>
    <w:rsid w:val="002629E3"/>
    <w:rsid w:val="00262A28"/>
    <w:rsid w:val="00262C0B"/>
    <w:rsid w:val="00262D17"/>
    <w:rsid w:val="00262D28"/>
    <w:rsid w:val="00262F04"/>
    <w:rsid w:val="002630E9"/>
    <w:rsid w:val="00263192"/>
    <w:rsid w:val="00263612"/>
    <w:rsid w:val="00263802"/>
    <w:rsid w:val="00263C97"/>
    <w:rsid w:val="00263DDE"/>
    <w:rsid w:val="00264228"/>
    <w:rsid w:val="002642BB"/>
    <w:rsid w:val="00264334"/>
    <w:rsid w:val="0026473E"/>
    <w:rsid w:val="00264853"/>
    <w:rsid w:val="002649A5"/>
    <w:rsid w:val="002649B0"/>
    <w:rsid w:val="00264AD4"/>
    <w:rsid w:val="00264B8C"/>
    <w:rsid w:val="00264CD5"/>
    <w:rsid w:val="00264D56"/>
    <w:rsid w:val="00265236"/>
    <w:rsid w:val="002654C7"/>
    <w:rsid w:val="0026554A"/>
    <w:rsid w:val="00265632"/>
    <w:rsid w:val="0026574B"/>
    <w:rsid w:val="00265FD2"/>
    <w:rsid w:val="00265FD4"/>
    <w:rsid w:val="002661D1"/>
    <w:rsid w:val="00266214"/>
    <w:rsid w:val="002665FE"/>
    <w:rsid w:val="00266963"/>
    <w:rsid w:val="00266A13"/>
    <w:rsid w:val="00266A95"/>
    <w:rsid w:val="00266B1F"/>
    <w:rsid w:val="00266D2F"/>
    <w:rsid w:val="00267889"/>
    <w:rsid w:val="0026793B"/>
    <w:rsid w:val="002679E7"/>
    <w:rsid w:val="00267C83"/>
    <w:rsid w:val="00267E09"/>
    <w:rsid w:val="00267E50"/>
    <w:rsid w:val="00267E61"/>
    <w:rsid w:val="0027060A"/>
    <w:rsid w:val="00270733"/>
    <w:rsid w:val="0027077E"/>
    <w:rsid w:val="00270E15"/>
    <w:rsid w:val="00270F43"/>
    <w:rsid w:val="00270FEC"/>
    <w:rsid w:val="0027143A"/>
    <w:rsid w:val="0027144F"/>
    <w:rsid w:val="00271813"/>
    <w:rsid w:val="00271865"/>
    <w:rsid w:val="002719C9"/>
    <w:rsid w:val="00271AE0"/>
    <w:rsid w:val="00271C79"/>
    <w:rsid w:val="00271F3A"/>
    <w:rsid w:val="00271F95"/>
    <w:rsid w:val="00272062"/>
    <w:rsid w:val="002721E8"/>
    <w:rsid w:val="002722AA"/>
    <w:rsid w:val="002722D4"/>
    <w:rsid w:val="0027238E"/>
    <w:rsid w:val="00272CDB"/>
    <w:rsid w:val="00273278"/>
    <w:rsid w:val="00273370"/>
    <w:rsid w:val="00273495"/>
    <w:rsid w:val="00273577"/>
    <w:rsid w:val="002735EE"/>
    <w:rsid w:val="002737F4"/>
    <w:rsid w:val="00273B06"/>
    <w:rsid w:val="00273B41"/>
    <w:rsid w:val="00273F04"/>
    <w:rsid w:val="00273FE9"/>
    <w:rsid w:val="002740F2"/>
    <w:rsid w:val="00274368"/>
    <w:rsid w:val="0027476E"/>
    <w:rsid w:val="0027480A"/>
    <w:rsid w:val="00275341"/>
    <w:rsid w:val="00275383"/>
    <w:rsid w:val="00275479"/>
    <w:rsid w:val="0027551B"/>
    <w:rsid w:val="0027558B"/>
    <w:rsid w:val="002755D1"/>
    <w:rsid w:val="002756B3"/>
    <w:rsid w:val="00275BB8"/>
    <w:rsid w:val="00275BF5"/>
    <w:rsid w:val="00275EB3"/>
    <w:rsid w:val="00275FC4"/>
    <w:rsid w:val="00276A94"/>
    <w:rsid w:val="00276D65"/>
    <w:rsid w:val="00276D84"/>
    <w:rsid w:val="00277089"/>
    <w:rsid w:val="0027720E"/>
    <w:rsid w:val="0027724E"/>
    <w:rsid w:val="00277801"/>
    <w:rsid w:val="00277894"/>
    <w:rsid w:val="002778CD"/>
    <w:rsid w:val="00277BEC"/>
    <w:rsid w:val="00277E68"/>
    <w:rsid w:val="00280039"/>
    <w:rsid w:val="002802BE"/>
    <w:rsid w:val="002805F3"/>
    <w:rsid w:val="002805F5"/>
    <w:rsid w:val="0028060D"/>
    <w:rsid w:val="00280751"/>
    <w:rsid w:val="00280A41"/>
    <w:rsid w:val="00280AC5"/>
    <w:rsid w:val="00280B55"/>
    <w:rsid w:val="00280B73"/>
    <w:rsid w:val="00280CD0"/>
    <w:rsid w:val="00280ED8"/>
    <w:rsid w:val="002811ED"/>
    <w:rsid w:val="0028124E"/>
    <w:rsid w:val="0028125B"/>
    <w:rsid w:val="00281616"/>
    <w:rsid w:val="00281678"/>
    <w:rsid w:val="00281745"/>
    <w:rsid w:val="00281B2B"/>
    <w:rsid w:val="00281C6F"/>
    <w:rsid w:val="00281E1B"/>
    <w:rsid w:val="002821D9"/>
    <w:rsid w:val="002827BC"/>
    <w:rsid w:val="0028280A"/>
    <w:rsid w:val="002828F0"/>
    <w:rsid w:val="00282B5C"/>
    <w:rsid w:val="00282C4E"/>
    <w:rsid w:val="00282F85"/>
    <w:rsid w:val="00283011"/>
    <w:rsid w:val="00283149"/>
    <w:rsid w:val="002832B2"/>
    <w:rsid w:val="00283460"/>
    <w:rsid w:val="002837A6"/>
    <w:rsid w:val="00283A3F"/>
    <w:rsid w:val="00283D62"/>
    <w:rsid w:val="00283DB7"/>
    <w:rsid w:val="00283E1E"/>
    <w:rsid w:val="00283ED1"/>
    <w:rsid w:val="0028433C"/>
    <w:rsid w:val="002844A6"/>
    <w:rsid w:val="0028487B"/>
    <w:rsid w:val="0028497B"/>
    <w:rsid w:val="00284C5B"/>
    <w:rsid w:val="00284C75"/>
    <w:rsid w:val="00284FFE"/>
    <w:rsid w:val="00285082"/>
    <w:rsid w:val="0028533E"/>
    <w:rsid w:val="0028592B"/>
    <w:rsid w:val="00285940"/>
    <w:rsid w:val="00285C14"/>
    <w:rsid w:val="00286125"/>
    <w:rsid w:val="00286204"/>
    <w:rsid w:val="0028621E"/>
    <w:rsid w:val="00286397"/>
    <w:rsid w:val="00286544"/>
    <w:rsid w:val="002869F4"/>
    <w:rsid w:val="00286ACD"/>
    <w:rsid w:val="00286B73"/>
    <w:rsid w:val="00286DC8"/>
    <w:rsid w:val="00286E0D"/>
    <w:rsid w:val="00287017"/>
    <w:rsid w:val="00287196"/>
    <w:rsid w:val="002871E4"/>
    <w:rsid w:val="002874AC"/>
    <w:rsid w:val="0028766A"/>
    <w:rsid w:val="00287838"/>
    <w:rsid w:val="002879C1"/>
    <w:rsid w:val="0029026E"/>
    <w:rsid w:val="00290466"/>
    <w:rsid w:val="002905BC"/>
    <w:rsid w:val="002906A0"/>
    <w:rsid w:val="002907B5"/>
    <w:rsid w:val="00290A01"/>
    <w:rsid w:val="00290D31"/>
    <w:rsid w:val="00290D3B"/>
    <w:rsid w:val="00290DD3"/>
    <w:rsid w:val="00290E07"/>
    <w:rsid w:val="00290E1F"/>
    <w:rsid w:val="00290FAE"/>
    <w:rsid w:val="00291093"/>
    <w:rsid w:val="002910F6"/>
    <w:rsid w:val="002913B1"/>
    <w:rsid w:val="00291537"/>
    <w:rsid w:val="00291706"/>
    <w:rsid w:val="002917C3"/>
    <w:rsid w:val="00291868"/>
    <w:rsid w:val="00291E7A"/>
    <w:rsid w:val="00292295"/>
    <w:rsid w:val="002924E3"/>
    <w:rsid w:val="00292920"/>
    <w:rsid w:val="00292E81"/>
    <w:rsid w:val="00292EB7"/>
    <w:rsid w:val="00292F20"/>
    <w:rsid w:val="0029312C"/>
    <w:rsid w:val="002935B1"/>
    <w:rsid w:val="002937CB"/>
    <w:rsid w:val="00293B47"/>
    <w:rsid w:val="00293BA5"/>
    <w:rsid w:val="00293DA4"/>
    <w:rsid w:val="0029432F"/>
    <w:rsid w:val="00294807"/>
    <w:rsid w:val="00294B4C"/>
    <w:rsid w:val="00294F9E"/>
    <w:rsid w:val="00295075"/>
    <w:rsid w:val="002950C6"/>
    <w:rsid w:val="002950FE"/>
    <w:rsid w:val="00295485"/>
    <w:rsid w:val="002955B4"/>
    <w:rsid w:val="00295814"/>
    <w:rsid w:val="0029598F"/>
    <w:rsid w:val="00295A82"/>
    <w:rsid w:val="00295CDD"/>
    <w:rsid w:val="00295E7D"/>
    <w:rsid w:val="00296089"/>
    <w:rsid w:val="00296215"/>
    <w:rsid w:val="00296227"/>
    <w:rsid w:val="00296761"/>
    <w:rsid w:val="00296F44"/>
    <w:rsid w:val="0029777D"/>
    <w:rsid w:val="00297CAA"/>
    <w:rsid w:val="00297EAD"/>
    <w:rsid w:val="002A055E"/>
    <w:rsid w:val="002A06DA"/>
    <w:rsid w:val="002A07F7"/>
    <w:rsid w:val="002A0874"/>
    <w:rsid w:val="002A0950"/>
    <w:rsid w:val="002A0AF6"/>
    <w:rsid w:val="002A0F67"/>
    <w:rsid w:val="002A1007"/>
    <w:rsid w:val="002A126E"/>
    <w:rsid w:val="002A15BF"/>
    <w:rsid w:val="002A1C8D"/>
    <w:rsid w:val="002A1D4E"/>
    <w:rsid w:val="002A1DF8"/>
    <w:rsid w:val="002A2869"/>
    <w:rsid w:val="002A2BB0"/>
    <w:rsid w:val="002A2BFF"/>
    <w:rsid w:val="002A2E65"/>
    <w:rsid w:val="002A3243"/>
    <w:rsid w:val="002A342C"/>
    <w:rsid w:val="002A3463"/>
    <w:rsid w:val="002A34B3"/>
    <w:rsid w:val="002A3EB4"/>
    <w:rsid w:val="002A4015"/>
    <w:rsid w:val="002A43E4"/>
    <w:rsid w:val="002A4406"/>
    <w:rsid w:val="002A4910"/>
    <w:rsid w:val="002A493D"/>
    <w:rsid w:val="002A4989"/>
    <w:rsid w:val="002A4CFE"/>
    <w:rsid w:val="002A4D5D"/>
    <w:rsid w:val="002A4E5A"/>
    <w:rsid w:val="002A4ED9"/>
    <w:rsid w:val="002A567E"/>
    <w:rsid w:val="002A5903"/>
    <w:rsid w:val="002A5913"/>
    <w:rsid w:val="002A5CFC"/>
    <w:rsid w:val="002A5DF8"/>
    <w:rsid w:val="002A600F"/>
    <w:rsid w:val="002A61E3"/>
    <w:rsid w:val="002A625D"/>
    <w:rsid w:val="002A6BEE"/>
    <w:rsid w:val="002A6C61"/>
    <w:rsid w:val="002A6CD3"/>
    <w:rsid w:val="002A6FD2"/>
    <w:rsid w:val="002A72D7"/>
    <w:rsid w:val="002A73E6"/>
    <w:rsid w:val="002A73E9"/>
    <w:rsid w:val="002A76BC"/>
    <w:rsid w:val="002A79FA"/>
    <w:rsid w:val="002A7F7E"/>
    <w:rsid w:val="002B0786"/>
    <w:rsid w:val="002B0A0D"/>
    <w:rsid w:val="002B0B6B"/>
    <w:rsid w:val="002B0C23"/>
    <w:rsid w:val="002B0F67"/>
    <w:rsid w:val="002B1073"/>
    <w:rsid w:val="002B1207"/>
    <w:rsid w:val="002B1490"/>
    <w:rsid w:val="002B1524"/>
    <w:rsid w:val="002B155B"/>
    <w:rsid w:val="002B15DF"/>
    <w:rsid w:val="002B16E0"/>
    <w:rsid w:val="002B1749"/>
    <w:rsid w:val="002B17C8"/>
    <w:rsid w:val="002B188C"/>
    <w:rsid w:val="002B1B9E"/>
    <w:rsid w:val="002B1C40"/>
    <w:rsid w:val="002B2384"/>
    <w:rsid w:val="002B24D6"/>
    <w:rsid w:val="002B293F"/>
    <w:rsid w:val="002B2B42"/>
    <w:rsid w:val="002B2E9F"/>
    <w:rsid w:val="002B3070"/>
    <w:rsid w:val="002B3084"/>
    <w:rsid w:val="002B3576"/>
    <w:rsid w:val="002B3835"/>
    <w:rsid w:val="002B3C1B"/>
    <w:rsid w:val="002B3D64"/>
    <w:rsid w:val="002B3DFD"/>
    <w:rsid w:val="002B40DE"/>
    <w:rsid w:val="002B41D4"/>
    <w:rsid w:val="002B435C"/>
    <w:rsid w:val="002B4381"/>
    <w:rsid w:val="002B4395"/>
    <w:rsid w:val="002B43BC"/>
    <w:rsid w:val="002B446C"/>
    <w:rsid w:val="002B4699"/>
    <w:rsid w:val="002B4FDE"/>
    <w:rsid w:val="002B537A"/>
    <w:rsid w:val="002B5386"/>
    <w:rsid w:val="002B57E8"/>
    <w:rsid w:val="002B5801"/>
    <w:rsid w:val="002B5B3E"/>
    <w:rsid w:val="002B5D65"/>
    <w:rsid w:val="002B64C5"/>
    <w:rsid w:val="002B677D"/>
    <w:rsid w:val="002B688B"/>
    <w:rsid w:val="002B6E94"/>
    <w:rsid w:val="002B709D"/>
    <w:rsid w:val="002B70D5"/>
    <w:rsid w:val="002B7166"/>
    <w:rsid w:val="002B73B4"/>
    <w:rsid w:val="002B7692"/>
    <w:rsid w:val="002B791C"/>
    <w:rsid w:val="002B7BBD"/>
    <w:rsid w:val="002B7C3F"/>
    <w:rsid w:val="002B7D74"/>
    <w:rsid w:val="002C0155"/>
    <w:rsid w:val="002C01E3"/>
    <w:rsid w:val="002C02FF"/>
    <w:rsid w:val="002C062D"/>
    <w:rsid w:val="002C06BF"/>
    <w:rsid w:val="002C0899"/>
    <w:rsid w:val="002C0C24"/>
    <w:rsid w:val="002C0CA8"/>
    <w:rsid w:val="002C0FB7"/>
    <w:rsid w:val="002C1195"/>
    <w:rsid w:val="002C1502"/>
    <w:rsid w:val="002C1C22"/>
    <w:rsid w:val="002C1C6F"/>
    <w:rsid w:val="002C1CFF"/>
    <w:rsid w:val="002C1E82"/>
    <w:rsid w:val="002C2078"/>
    <w:rsid w:val="002C209B"/>
    <w:rsid w:val="002C241B"/>
    <w:rsid w:val="002C24E3"/>
    <w:rsid w:val="002C2A3C"/>
    <w:rsid w:val="002C2D5E"/>
    <w:rsid w:val="002C31F9"/>
    <w:rsid w:val="002C32AC"/>
    <w:rsid w:val="002C3416"/>
    <w:rsid w:val="002C34D0"/>
    <w:rsid w:val="002C367F"/>
    <w:rsid w:val="002C3965"/>
    <w:rsid w:val="002C3A92"/>
    <w:rsid w:val="002C3AB5"/>
    <w:rsid w:val="002C3B54"/>
    <w:rsid w:val="002C3F62"/>
    <w:rsid w:val="002C41E6"/>
    <w:rsid w:val="002C4465"/>
    <w:rsid w:val="002C479E"/>
    <w:rsid w:val="002C48A0"/>
    <w:rsid w:val="002C4A15"/>
    <w:rsid w:val="002C4A6C"/>
    <w:rsid w:val="002C4C8E"/>
    <w:rsid w:val="002C4C95"/>
    <w:rsid w:val="002C5185"/>
    <w:rsid w:val="002C56F5"/>
    <w:rsid w:val="002C5711"/>
    <w:rsid w:val="002C5735"/>
    <w:rsid w:val="002C5A03"/>
    <w:rsid w:val="002C5EDB"/>
    <w:rsid w:val="002C6031"/>
    <w:rsid w:val="002C6255"/>
    <w:rsid w:val="002C6281"/>
    <w:rsid w:val="002C646A"/>
    <w:rsid w:val="002C656D"/>
    <w:rsid w:val="002C659C"/>
    <w:rsid w:val="002C68FE"/>
    <w:rsid w:val="002C69A1"/>
    <w:rsid w:val="002C6BB7"/>
    <w:rsid w:val="002C6E9C"/>
    <w:rsid w:val="002C72ED"/>
    <w:rsid w:val="002C740E"/>
    <w:rsid w:val="002C7592"/>
    <w:rsid w:val="002C7A87"/>
    <w:rsid w:val="002D0217"/>
    <w:rsid w:val="002D03EA"/>
    <w:rsid w:val="002D043F"/>
    <w:rsid w:val="002D061A"/>
    <w:rsid w:val="002D06B3"/>
    <w:rsid w:val="002D071A"/>
    <w:rsid w:val="002D09AF"/>
    <w:rsid w:val="002D09D5"/>
    <w:rsid w:val="002D0CAA"/>
    <w:rsid w:val="002D11BC"/>
    <w:rsid w:val="002D12AA"/>
    <w:rsid w:val="002D12EB"/>
    <w:rsid w:val="002D145E"/>
    <w:rsid w:val="002D15DB"/>
    <w:rsid w:val="002D1811"/>
    <w:rsid w:val="002D1936"/>
    <w:rsid w:val="002D200C"/>
    <w:rsid w:val="002D2176"/>
    <w:rsid w:val="002D229E"/>
    <w:rsid w:val="002D22D2"/>
    <w:rsid w:val="002D22D7"/>
    <w:rsid w:val="002D2710"/>
    <w:rsid w:val="002D2962"/>
    <w:rsid w:val="002D2A85"/>
    <w:rsid w:val="002D2DC2"/>
    <w:rsid w:val="002D302D"/>
    <w:rsid w:val="002D34B2"/>
    <w:rsid w:val="002D359B"/>
    <w:rsid w:val="002D372C"/>
    <w:rsid w:val="002D37D6"/>
    <w:rsid w:val="002D3879"/>
    <w:rsid w:val="002D3887"/>
    <w:rsid w:val="002D3BEC"/>
    <w:rsid w:val="002D3CA9"/>
    <w:rsid w:val="002D4054"/>
    <w:rsid w:val="002D40C1"/>
    <w:rsid w:val="002D4151"/>
    <w:rsid w:val="002D45E2"/>
    <w:rsid w:val="002D46FC"/>
    <w:rsid w:val="002D48B0"/>
    <w:rsid w:val="002D490F"/>
    <w:rsid w:val="002D4A9F"/>
    <w:rsid w:val="002D4BAC"/>
    <w:rsid w:val="002D52C8"/>
    <w:rsid w:val="002D53F9"/>
    <w:rsid w:val="002D570F"/>
    <w:rsid w:val="002D590D"/>
    <w:rsid w:val="002D5B05"/>
    <w:rsid w:val="002D5B37"/>
    <w:rsid w:val="002D5CE4"/>
    <w:rsid w:val="002D5CF6"/>
    <w:rsid w:val="002D5E6A"/>
    <w:rsid w:val="002D5EC2"/>
    <w:rsid w:val="002D5F92"/>
    <w:rsid w:val="002D5FC9"/>
    <w:rsid w:val="002D631F"/>
    <w:rsid w:val="002D664B"/>
    <w:rsid w:val="002D68A3"/>
    <w:rsid w:val="002D6AFF"/>
    <w:rsid w:val="002D6B16"/>
    <w:rsid w:val="002D7156"/>
    <w:rsid w:val="002D7637"/>
    <w:rsid w:val="002D771E"/>
    <w:rsid w:val="002D7DAE"/>
    <w:rsid w:val="002E039C"/>
    <w:rsid w:val="002E054B"/>
    <w:rsid w:val="002E0843"/>
    <w:rsid w:val="002E0ABF"/>
    <w:rsid w:val="002E0BE2"/>
    <w:rsid w:val="002E0C6A"/>
    <w:rsid w:val="002E0DCF"/>
    <w:rsid w:val="002E12BD"/>
    <w:rsid w:val="002E14A6"/>
    <w:rsid w:val="002E1568"/>
    <w:rsid w:val="002E15A6"/>
    <w:rsid w:val="002E1748"/>
    <w:rsid w:val="002E17F2"/>
    <w:rsid w:val="002E1853"/>
    <w:rsid w:val="002E1C6D"/>
    <w:rsid w:val="002E1D36"/>
    <w:rsid w:val="002E1E8B"/>
    <w:rsid w:val="002E1FF7"/>
    <w:rsid w:val="002E21FA"/>
    <w:rsid w:val="002E25F6"/>
    <w:rsid w:val="002E266B"/>
    <w:rsid w:val="002E2828"/>
    <w:rsid w:val="002E292A"/>
    <w:rsid w:val="002E293D"/>
    <w:rsid w:val="002E2A6B"/>
    <w:rsid w:val="002E2C1F"/>
    <w:rsid w:val="002E2F44"/>
    <w:rsid w:val="002E31AA"/>
    <w:rsid w:val="002E33AD"/>
    <w:rsid w:val="002E3740"/>
    <w:rsid w:val="002E37EA"/>
    <w:rsid w:val="002E3B97"/>
    <w:rsid w:val="002E3BFD"/>
    <w:rsid w:val="002E3C14"/>
    <w:rsid w:val="002E3F4B"/>
    <w:rsid w:val="002E4122"/>
    <w:rsid w:val="002E42D3"/>
    <w:rsid w:val="002E42E6"/>
    <w:rsid w:val="002E468E"/>
    <w:rsid w:val="002E4772"/>
    <w:rsid w:val="002E4C94"/>
    <w:rsid w:val="002E4CA4"/>
    <w:rsid w:val="002E4CC7"/>
    <w:rsid w:val="002E5020"/>
    <w:rsid w:val="002E5129"/>
    <w:rsid w:val="002E53EA"/>
    <w:rsid w:val="002E566F"/>
    <w:rsid w:val="002E5726"/>
    <w:rsid w:val="002E5753"/>
    <w:rsid w:val="002E5A67"/>
    <w:rsid w:val="002E5D2C"/>
    <w:rsid w:val="002E5E92"/>
    <w:rsid w:val="002E5EDE"/>
    <w:rsid w:val="002E5F4F"/>
    <w:rsid w:val="002E6019"/>
    <w:rsid w:val="002E6039"/>
    <w:rsid w:val="002E643F"/>
    <w:rsid w:val="002E6803"/>
    <w:rsid w:val="002E6A7D"/>
    <w:rsid w:val="002E6A85"/>
    <w:rsid w:val="002E6B76"/>
    <w:rsid w:val="002E6D04"/>
    <w:rsid w:val="002E6F7C"/>
    <w:rsid w:val="002E70C8"/>
    <w:rsid w:val="002E7617"/>
    <w:rsid w:val="002E76FC"/>
    <w:rsid w:val="002E7840"/>
    <w:rsid w:val="002E7A22"/>
    <w:rsid w:val="002E7CAE"/>
    <w:rsid w:val="002E7FEF"/>
    <w:rsid w:val="002F0136"/>
    <w:rsid w:val="002F0391"/>
    <w:rsid w:val="002F0393"/>
    <w:rsid w:val="002F0413"/>
    <w:rsid w:val="002F0447"/>
    <w:rsid w:val="002F072B"/>
    <w:rsid w:val="002F0AE3"/>
    <w:rsid w:val="002F0D8C"/>
    <w:rsid w:val="002F0EC6"/>
    <w:rsid w:val="002F0F22"/>
    <w:rsid w:val="002F0F4F"/>
    <w:rsid w:val="002F108D"/>
    <w:rsid w:val="002F13E4"/>
    <w:rsid w:val="002F1400"/>
    <w:rsid w:val="002F1645"/>
    <w:rsid w:val="002F17F0"/>
    <w:rsid w:val="002F21D9"/>
    <w:rsid w:val="002F2252"/>
    <w:rsid w:val="002F24A1"/>
    <w:rsid w:val="002F275E"/>
    <w:rsid w:val="002F2771"/>
    <w:rsid w:val="002F2A8C"/>
    <w:rsid w:val="002F2C34"/>
    <w:rsid w:val="002F300E"/>
    <w:rsid w:val="002F31E4"/>
    <w:rsid w:val="002F3337"/>
    <w:rsid w:val="002F3482"/>
    <w:rsid w:val="002F3492"/>
    <w:rsid w:val="002F351B"/>
    <w:rsid w:val="002F37A9"/>
    <w:rsid w:val="002F3B1C"/>
    <w:rsid w:val="002F3B68"/>
    <w:rsid w:val="002F3BBD"/>
    <w:rsid w:val="002F3D05"/>
    <w:rsid w:val="002F406E"/>
    <w:rsid w:val="002F4090"/>
    <w:rsid w:val="002F478A"/>
    <w:rsid w:val="002F4FDA"/>
    <w:rsid w:val="002F5190"/>
    <w:rsid w:val="002F5698"/>
    <w:rsid w:val="002F5728"/>
    <w:rsid w:val="002F58C9"/>
    <w:rsid w:val="002F5D92"/>
    <w:rsid w:val="002F5E36"/>
    <w:rsid w:val="002F6094"/>
    <w:rsid w:val="002F612B"/>
    <w:rsid w:val="002F6209"/>
    <w:rsid w:val="002F626F"/>
    <w:rsid w:val="002F6324"/>
    <w:rsid w:val="002F6633"/>
    <w:rsid w:val="002F678E"/>
    <w:rsid w:val="002F67F2"/>
    <w:rsid w:val="002F6831"/>
    <w:rsid w:val="002F6CAA"/>
    <w:rsid w:val="002F6F92"/>
    <w:rsid w:val="002F7023"/>
    <w:rsid w:val="002F70A4"/>
    <w:rsid w:val="002F7270"/>
    <w:rsid w:val="002F76A3"/>
    <w:rsid w:val="002F7717"/>
    <w:rsid w:val="002F7B89"/>
    <w:rsid w:val="002F7F38"/>
    <w:rsid w:val="00300088"/>
    <w:rsid w:val="003002AB"/>
    <w:rsid w:val="00300309"/>
    <w:rsid w:val="00300745"/>
    <w:rsid w:val="00300926"/>
    <w:rsid w:val="00300D5F"/>
    <w:rsid w:val="00300FF3"/>
    <w:rsid w:val="00301595"/>
    <w:rsid w:val="003015F3"/>
    <w:rsid w:val="00301947"/>
    <w:rsid w:val="003019D9"/>
    <w:rsid w:val="00301CE6"/>
    <w:rsid w:val="00301D07"/>
    <w:rsid w:val="00301F55"/>
    <w:rsid w:val="00302227"/>
    <w:rsid w:val="00302467"/>
    <w:rsid w:val="0030256B"/>
    <w:rsid w:val="00302689"/>
    <w:rsid w:val="00302E3C"/>
    <w:rsid w:val="0030321C"/>
    <w:rsid w:val="00303459"/>
    <w:rsid w:val="0030379D"/>
    <w:rsid w:val="003038D9"/>
    <w:rsid w:val="00303950"/>
    <w:rsid w:val="00303B3F"/>
    <w:rsid w:val="00303BDD"/>
    <w:rsid w:val="00304387"/>
    <w:rsid w:val="0030451E"/>
    <w:rsid w:val="00304521"/>
    <w:rsid w:val="003046F1"/>
    <w:rsid w:val="00304936"/>
    <w:rsid w:val="00304D92"/>
    <w:rsid w:val="0030501F"/>
    <w:rsid w:val="0030531E"/>
    <w:rsid w:val="003053AA"/>
    <w:rsid w:val="00305405"/>
    <w:rsid w:val="0030540F"/>
    <w:rsid w:val="00305D42"/>
    <w:rsid w:val="00305DFB"/>
    <w:rsid w:val="003060E3"/>
    <w:rsid w:val="00306108"/>
    <w:rsid w:val="003061D8"/>
    <w:rsid w:val="00306212"/>
    <w:rsid w:val="003065A1"/>
    <w:rsid w:val="00306827"/>
    <w:rsid w:val="00306B4C"/>
    <w:rsid w:val="00307489"/>
    <w:rsid w:val="003075CE"/>
    <w:rsid w:val="0030766D"/>
    <w:rsid w:val="003078FB"/>
    <w:rsid w:val="00307BA1"/>
    <w:rsid w:val="00307F4C"/>
    <w:rsid w:val="00307F83"/>
    <w:rsid w:val="00307FC8"/>
    <w:rsid w:val="00310050"/>
    <w:rsid w:val="003101DB"/>
    <w:rsid w:val="0031034F"/>
    <w:rsid w:val="00310719"/>
    <w:rsid w:val="00310767"/>
    <w:rsid w:val="00310909"/>
    <w:rsid w:val="00310A26"/>
    <w:rsid w:val="00311185"/>
    <w:rsid w:val="0031148C"/>
    <w:rsid w:val="00311702"/>
    <w:rsid w:val="00311704"/>
    <w:rsid w:val="00311963"/>
    <w:rsid w:val="00311967"/>
    <w:rsid w:val="00311BFE"/>
    <w:rsid w:val="00311E82"/>
    <w:rsid w:val="00312769"/>
    <w:rsid w:val="0031298C"/>
    <w:rsid w:val="00312BB3"/>
    <w:rsid w:val="00312DA3"/>
    <w:rsid w:val="003130F3"/>
    <w:rsid w:val="00313278"/>
    <w:rsid w:val="0031332C"/>
    <w:rsid w:val="00313472"/>
    <w:rsid w:val="00313716"/>
    <w:rsid w:val="003137B6"/>
    <w:rsid w:val="00313864"/>
    <w:rsid w:val="003139E8"/>
    <w:rsid w:val="00313E98"/>
    <w:rsid w:val="00313EE9"/>
    <w:rsid w:val="00313FD6"/>
    <w:rsid w:val="00314325"/>
    <w:rsid w:val="003143BD"/>
    <w:rsid w:val="0031449A"/>
    <w:rsid w:val="0031483E"/>
    <w:rsid w:val="00314AA5"/>
    <w:rsid w:val="00314DDE"/>
    <w:rsid w:val="00314E38"/>
    <w:rsid w:val="00314EEE"/>
    <w:rsid w:val="0031507D"/>
    <w:rsid w:val="003151F4"/>
    <w:rsid w:val="003152B9"/>
    <w:rsid w:val="00315363"/>
    <w:rsid w:val="00315713"/>
    <w:rsid w:val="00315871"/>
    <w:rsid w:val="00315925"/>
    <w:rsid w:val="00315AD0"/>
    <w:rsid w:val="00315B38"/>
    <w:rsid w:val="00315E8E"/>
    <w:rsid w:val="003160D3"/>
    <w:rsid w:val="003161F3"/>
    <w:rsid w:val="00316AD4"/>
    <w:rsid w:val="00316ECB"/>
    <w:rsid w:val="0031701E"/>
    <w:rsid w:val="0031719C"/>
    <w:rsid w:val="003171AF"/>
    <w:rsid w:val="003173D3"/>
    <w:rsid w:val="00317504"/>
    <w:rsid w:val="003176D8"/>
    <w:rsid w:val="00317730"/>
    <w:rsid w:val="0031773B"/>
    <w:rsid w:val="003179C8"/>
    <w:rsid w:val="00317B47"/>
    <w:rsid w:val="00317E9A"/>
    <w:rsid w:val="00320021"/>
    <w:rsid w:val="0032017B"/>
    <w:rsid w:val="00320254"/>
    <w:rsid w:val="003202C8"/>
    <w:rsid w:val="003203ED"/>
    <w:rsid w:val="003204B6"/>
    <w:rsid w:val="00320587"/>
    <w:rsid w:val="0032065F"/>
    <w:rsid w:val="00320950"/>
    <w:rsid w:val="00320B2E"/>
    <w:rsid w:val="00321145"/>
    <w:rsid w:val="00321418"/>
    <w:rsid w:val="003216F5"/>
    <w:rsid w:val="0032176E"/>
    <w:rsid w:val="003219CC"/>
    <w:rsid w:val="00321BC8"/>
    <w:rsid w:val="00321C1D"/>
    <w:rsid w:val="00321C6A"/>
    <w:rsid w:val="00321CF4"/>
    <w:rsid w:val="00321E8B"/>
    <w:rsid w:val="00322343"/>
    <w:rsid w:val="00322493"/>
    <w:rsid w:val="00322625"/>
    <w:rsid w:val="00322B0A"/>
    <w:rsid w:val="00322C9F"/>
    <w:rsid w:val="00322D5B"/>
    <w:rsid w:val="00322FE3"/>
    <w:rsid w:val="00323859"/>
    <w:rsid w:val="0032399F"/>
    <w:rsid w:val="00323AC9"/>
    <w:rsid w:val="00323AF6"/>
    <w:rsid w:val="00323D4B"/>
    <w:rsid w:val="00323F2B"/>
    <w:rsid w:val="0032411C"/>
    <w:rsid w:val="00324269"/>
    <w:rsid w:val="0032426D"/>
    <w:rsid w:val="0032430C"/>
    <w:rsid w:val="003243A2"/>
    <w:rsid w:val="0032444F"/>
    <w:rsid w:val="00324480"/>
    <w:rsid w:val="00324685"/>
    <w:rsid w:val="00324944"/>
    <w:rsid w:val="00324B9C"/>
    <w:rsid w:val="00324D23"/>
    <w:rsid w:val="003254D4"/>
    <w:rsid w:val="0032550D"/>
    <w:rsid w:val="003255DF"/>
    <w:rsid w:val="003257BB"/>
    <w:rsid w:val="00325852"/>
    <w:rsid w:val="003259FF"/>
    <w:rsid w:val="00325A82"/>
    <w:rsid w:val="00325C2C"/>
    <w:rsid w:val="00325EF2"/>
    <w:rsid w:val="0032609F"/>
    <w:rsid w:val="00326379"/>
    <w:rsid w:val="00326841"/>
    <w:rsid w:val="00326A74"/>
    <w:rsid w:val="00326C4F"/>
    <w:rsid w:val="00326DBA"/>
    <w:rsid w:val="00326E27"/>
    <w:rsid w:val="003270A5"/>
    <w:rsid w:val="003270BC"/>
    <w:rsid w:val="00327920"/>
    <w:rsid w:val="003279F7"/>
    <w:rsid w:val="00327A17"/>
    <w:rsid w:val="00327CD6"/>
    <w:rsid w:val="0033017F"/>
    <w:rsid w:val="00330375"/>
    <w:rsid w:val="0033037B"/>
    <w:rsid w:val="003313E2"/>
    <w:rsid w:val="003314DC"/>
    <w:rsid w:val="003315A5"/>
    <w:rsid w:val="00331751"/>
    <w:rsid w:val="00331ADC"/>
    <w:rsid w:val="00331B0F"/>
    <w:rsid w:val="00331EC8"/>
    <w:rsid w:val="003320F5"/>
    <w:rsid w:val="00332607"/>
    <w:rsid w:val="00332C62"/>
    <w:rsid w:val="00332D04"/>
    <w:rsid w:val="00332D55"/>
    <w:rsid w:val="00332DA8"/>
    <w:rsid w:val="00333BC4"/>
    <w:rsid w:val="00333D7C"/>
    <w:rsid w:val="00333FA8"/>
    <w:rsid w:val="0033410D"/>
    <w:rsid w:val="00334579"/>
    <w:rsid w:val="00334603"/>
    <w:rsid w:val="0033495D"/>
    <w:rsid w:val="00334B20"/>
    <w:rsid w:val="00335078"/>
    <w:rsid w:val="00335858"/>
    <w:rsid w:val="0033591B"/>
    <w:rsid w:val="00335A9C"/>
    <w:rsid w:val="00335D7E"/>
    <w:rsid w:val="00335E06"/>
    <w:rsid w:val="00335F0C"/>
    <w:rsid w:val="0033604C"/>
    <w:rsid w:val="00336195"/>
    <w:rsid w:val="003362B5"/>
    <w:rsid w:val="003362E6"/>
    <w:rsid w:val="003363F2"/>
    <w:rsid w:val="00336442"/>
    <w:rsid w:val="0033670C"/>
    <w:rsid w:val="003367BC"/>
    <w:rsid w:val="0033683E"/>
    <w:rsid w:val="00336BDA"/>
    <w:rsid w:val="00336C71"/>
    <w:rsid w:val="00336C72"/>
    <w:rsid w:val="00336C8B"/>
    <w:rsid w:val="00336CB7"/>
    <w:rsid w:val="00336D97"/>
    <w:rsid w:val="00336FFA"/>
    <w:rsid w:val="00337314"/>
    <w:rsid w:val="0033736A"/>
    <w:rsid w:val="003374B5"/>
    <w:rsid w:val="0033764B"/>
    <w:rsid w:val="00337A07"/>
    <w:rsid w:val="00337A4D"/>
    <w:rsid w:val="00337CA7"/>
    <w:rsid w:val="00337E97"/>
    <w:rsid w:val="00340052"/>
    <w:rsid w:val="00340259"/>
    <w:rsid w:val="00340318"/>
    <w:rsid w:val="00340689"/>
    <w:rsid w:val="003409CB"/>
    <w:rsid w:val="00340AE7"/>
    <w:rsid w:val="00340B64"/>
    <w:rsid w:val="00340CDC"/>
    <w:rsid w:val="00340CEC"/>
    <w:rsid w:val="0034123B"/>
    <w:rsid w:val="003412A2"/>
    <w:rsid w:val="0034138F"/>
    <w:rsid w:val="003415E4"/>
    <w:rsid w:val="003416C3"/>
    <w:rsid w:val="003416DF"/>
    <w:rsid w:val="0034184D"/>
    <w:rsid w:val="00341862"/>
    <w:rsid w:val="00341AD5"/>
    <w:rsid w:val="00341D20"/>
    <w:rsid w:val="00342346"/>
    <w:rsid w:val="00342726"/>
    <w:rsid w:val="00342799"/>
    <w:rsid w:val="00342874"/>
    <w:rsid w:val="003428C0"/>
    <w:rsid w:val="0034290E"/>
    <w:rsid w:val="0034296F"/>
    <w:rsid w:val="00342B9C"/>
    <w:rsid w:val="00342BD7"/>
    <w:rsid w:val="003431D4"/>
    <w:rsid w:val="0034332F"/>
    <w:rsid w:val="003436B0"/>
    <w:rsid w:val="003437FC"/>
    <w:rsid w:val="0034394B"/>
    <w:rsid w:val="00343A09"/>
    <w:rsid w:val="00343B84"/>
    <w:rsid w:val="00343C6D"/>
    <w:rsid w:val="0034429D"/>
    <w:rsid w:val="00344339"/>
    <w:rsid w:val="003444DB"/>
    <w:rsid w:val="0034469C"/>
    <w:rsid w:val="00344C2A"/>
    <w:rsid w:val="00344C9A"/>
    <w:rsid w:val="00344E4E"/>
    <w:rsid w:val="00344EC7"/>
    <w:rsid w:val="00345095"/>
    <w:rsid w:val="00345184"/>
    <w:rsid w:val="00345306"/>
    <w:rsid w:val="00345556"/>
    <w:rsid w:val="003459F8"/>
    <w:rsid w:val="00345C09"/>
    <w:rsid w:val="00345F01"/>
    <w:rsid w:val="00345F42"/>
    <w:rsid w:val="00346740"/>
    <w:rsid w:val="00346762"/>
    <w:rsid w:val="003468BD"/>
    <w:rsid w:val="00346982"/>
    <w:rsid w:val="003469C8"/>
    <w:rsid w:val="00346C6C"/>
    <w:rsid w:val="00346D87"/>
    <w:rsid w:val="00346DB5"/>
    <w:rsid w:val="00346EB1"/>
    <w:rsid w:val="00346EC7"/>
    <w:rsid w:val="00346FEF"/>
    <w:rsid w:val="003473D4"/>
    <w:rsid w:val="003474FE"/>
    <w:rsid w:val="003477B1"/>
    <w:rsid w:val="003477E9"/>
    <w:rsid w:val="00347A13"/>
    <w:rsid w:val="00347A1D"/>
    <w:rsid w:val="00347BCE"/>
    <w:rsid w:val="00347BFE"/>
    <w:rsid w:val="00347D50"/>
    <w:rsid w:val="00350364"/>
    <w:rsid w:val="003504F2"/>
    <w:rsid w:val="00350505"/>
    <w:rsid w:val="003507AA"/>
    <w:rsid w:val="00350BF3"/>
    <w:rsid w:val="00350E23"/>
    <w:rsid w:val="00350F84"/>
    <w:rsid w:val="003510B2"/>
    <w:rsid w:val="003514C3"/>
    <w:rsid w:val="00351551"/>
    <w:rsid w:val="0035190E"/>
    <w:rsid w:val="00351B7C"/>
    <w:rsid w:val="003520BE"/>
    <w:rsid w:val="00352233"/>
    <w:rsid w:val="0035239C"/>
    <w:rsid w:val="003524EA"/>
    <w:rsid w:val="003525E8"/>
    <w:rsid w:val="003527AF"/>
    <w:rsid w:val="00352837"/>
    <w:rsid w:val="00352E24"/>
    <w:rsid w:val="00352E41"/>
    <w:rsid w:val="00352E7F"/>
    <w:rsid w:val="00352F91"/>
    <w:rsid w:val="003530F7"/>
    <w:rsid w:val="00353134"/>
    <w:rsid w:val="003531A2"/>
    <w:rsid w:val="00353363"/>
    <w:rsid w:val="00353465"/>
    <w:rsid w:val="003537BF"/>
    <w:rsid w:val="00353F2F"/>
    <w:rsid w:val="00353FF8"/>
    <w:rsid w:val="003542DD"/>
    <w:rsid w:val="00354559"/>
    <w:rsid w:val="003548E7"/>
    <w:rsid w:val="00354A81"/>
    <w:rsid w:val="00355052"/>
    <w:rsid w:val="00355231"/>
    <w:rsid w:val="00355249"/>
    <w:rsid w:val="003552D4"/>
    <w:rsid w:val="003554CC"/>
    <w:rsid w:val="00355636"/>
    <w:rsid w:val="003557C5"/>
    <w:rsid w:val="00355814"/>
    <w:rsid w:val="00356025"/>
    <w:rsid w:val="00356160"/>
    <w:rsid w:val="00356389"/>
    <w:rsid w:val="003563A9"/>
    <w:rsid w:val="0035653C"/>
    <w:rsid w:val="00356604"/>
    <w:rsid w:val="00356613"/>
    <w:rsid w:val="0035682E"/>
    <w:rsid w:val="00356C2A"/>
    <w:rsid w:val="00356D05"/>
    <w:rsid w:val="003571B6"/>
    <w:rsid w:val="003572C3"/>
    <w:rsid w:val="00357380"/>
    <w:rsid w:val="00357385"/>
    <w:rsid w:val="003576CB"/>
    <w:rsid w:val="00357A55"/>
    <w:rsid w:val="00357D07"/>
    <w:rsid w:val="00357D8B"/>
    <w:rsid w:val="00357F75"/>
    <w:rsid w:val="003602D9"/>
    <w:rsid w:val="003604CE"/>
    <w:rsid w:val="0036050D"/>
    <w:rsid w:val="00360633"/>
    <w:rsid w:val="0036073B"/>
    <w:rsid w:val="00360B2F"/>
    <w:rsid w:val="00360B3D"/>
    <w:rsid w:val="00360F45"/>
    <w:rsid w:val="003611C2"/>
    <w:rsid w:val="003612C2"/>
    <w:rsid w:val="00361854"/>
    <w:rsid w:val="00361949"/>
    <w:rsid w:val="003619A2"/>
    <w:rsid w:val="003619AB"/>
    <w:rsid w:val="00361B86"/>
    <w:rsid w:val="00361C34"/>
    <w:rsid w:val="00362596"/>
    <w:rsid w:val="003625AF"/>
    <w:rsid w:val="0036292E"/>
    <w:rsid w:val="003629ED"/>
    <w:rsid w:val="00362A33"/>
    <w:rsid w:val="00362DB1"/>
    <w:rsid w:val="00362E15"/>
    <w:rsid w:val="00363216"/>
    <w:rsid w:val="003632E1"/>
    <w:rsid w:val="00363597"/>
    <w:rsid w:val="00363A87"/>
    <w:rsid w:val="00363DF8"/>
    <w:rsid w:val="00363E5B"/>
    <w:rsid w:val="003640AB"/>
    <w:rsid w:val="003640C9"/>
    <w:rsid w:val="0036415E"/>
    <w:rsid w:val="003641BF"/>
    <w:rsid w:val="003644EB"/>
    <w:rsid w:val="00364539"/>
    <w:rsid w:val="00364699"/>
    <w:rsid w:val="00364790"/>
    <w:rsid w:val="0036482A"/>
    <w:rsid w:val="00364970"/>
    <w:rsid w:val="00364F0D"/>
    <w:rsid w:val="00364FBA"/>
    <w:rsid w:val="00365026"/>
    <w:rsid w:val="003652CE"/>
    <w:rsid w:val="00365419"/>
    <w:rsid w:val="003654D3"/>
    <w:rsid w:val="0036578B"/>
    <w:rsid w:val="00365C06"/>
    <w:rsid w:val="00365CB6"/>
    <w:rsid w:val="00365D34"/>
    <w:rsid w:val="00365EE6"/>
    <w:rsid w:val="00366147"/>
    <w:rsid w:val="00366E2B"/>
    <w:rsid w:val="00366FEF"/>
    <w:rsid w:val="003672EA"/>
    <w:rsid w:val="00367751"/>
    <w:rsid w:val="003677AE"/>
    <w:rsid w:val="003678AA"/>
    <w:rsid w:val="00367969"/>
    <w:rsid w:val="003679F2"/>
    <w:rsid w:val="00367B3D"/>
    <w:rsid w:val="003703C5"/>
    <w:rsid w:val="003704E0"/>
    <w:rsid w:val="0037075F"/>
    <w:rsid w:val="00370814"/>
    <w:rsid w:val="00370963"/>
    <w:rsid w:val="00370E47"/>
    <w:rsid w:val="00370EB0"/>
    <w:rsid w:val="00370F42"/>
    <w:rsid w:val="003710DC"/>
    <w:rsid w:val="00371240"/>
    <w:rsid w:val="003712CD"/>
    <w:rsid w:val="003715A0"/>
    <w:rsid w:val="00371769"/>
    <w:rsid w:val="003719E3"/>
    <w:rsid w:val="00371E6D"/>
    <w:rsid w:val="00371E8E"/>
    <w:rsid w:val="003723D8"/>
    <w:rsid w:val="00372538"/>
    <w:rsid w:val="003729DF"/>
    <w:rsid w:val="00372C13"/>
    <w:rsid w:val="00372FC1"/>
    <w:rsid w:val="0037334D"/>
    <w:rsid w:val="003734ED"/>
    <w:rsid w:val="003735C3"/>
    <w:rsid w:val="0037393A"/>
    <w:rsid w:val="003739AB"/>
    <w:rsid w:val="00373E72"/>
    <w:rsid w:val="0037415D"/>
    <w:rsid w:val="00374176"/>
    <w:rsid w:val="003741EF"/>
    <w:rsid w:val="003742AC"/>
    <w:rsid w:val="00374496"/>
    <w:rsid w:val="00374B6F"/>
    <w:rsid w:val="00374EF1"/>
    <w:rsid w:val="00375904"/>
    <w:rsid w:val="00375A07"/>
    <w:rsid w:val="00375C41"/>
    <w:rsid w:val="00376A28"/>
    <w:rsid w:val="00376AA9"/>
    <w:rsid w:val="00376AE9"/>
    <w:rsid w:val="00376AF2"/>
    <w:rsid w:val="00376DB7"/>
    <w:rsid w:val="00376F2E"/>
    <w:rsid w:val="003778AC"/>
    <w:rsid w:val="00377C40"/>
    <w:rsid w:val="00377CE1"/>
    <w:rsid w:val="0038057D"/>
    <w:rsid w:val="00380822"/>
    <w:rsid w:val="00380881"/>
    <w:rsid w:val="003808A2"/>
    <w:rsid w:val="00380EAE"/>
    <w:rsid w:val="0038127D"/>
    <w:rsid w:val="003812F6"/>
    <w:rsid w:val="0038149A"/>
    <w:rsid w:val="00381541"/>
    <w:rsid w:val="0038190D"/>
    <w:rsid w:val="00381AC2"/>
    <w:rsid w:val="00381C33"/>
    <w:rsid w:val="00382396"/>
    <w:rsid w:val="003829A0"/>
    <w:rsid w:val="003829D5"/>
    <w:rsid w:val="00382F9A"/>
    <w:rsid w:val="0038306D"/>
    <w:rsid w:val="003832D7"/>
    <w:rsid w:val="003836AD"/>
    <w:rsid w:val="0038374C"/>
    <w:rsid w:val="003838F0"/>
    <w:rsid w:val="00383DE0"/>
    <w:rsid w:val="0038406B"/>
    <w:rsid w:val="00384225"/>
    <w:rsid w:val="0038443C"/>
    <w:rsid w:val="003846EF"/>
    <w:rsid w:val="00384965"/>
    <w:rsid w:val="00384FCA"/>
    <w:rsid w:val="0038508F"/>
    <w:rsid w:val="00385119"/>
    <w:rsid w:val="00385308"/>
    <w:rsid w:val="0038534C"/>
    <w:rsid w:val="00385A7F"/>
    <w:rsid w:val="00385BF0"/>
    <w:rsid w:val="00385D59"/>
    <w:rsid w:val="00385E09"/>
    <w:rsid w:val="00385E76"/>
    <w:rsid w:val="00386628"/>
    <w:rsid w:val="00386A4F"/>
    <w:rsid w:val="00386C8F"/>
    <w:rsid w:val="00387018"/>
    <w:rsid w:val="0038734A"/>
    <w:rsid w:val="003873C3"/>
    <w:rsid w:val="00387483"/>
    <w:rsid w:val="00387611"/>
    <w:rsid w:val="0038761D"/>
    <w:rsid w:val="0038773F"/>
    <w:rsid w:val="00387A7F"/>
    <w:rsid w:val="00387CC9"/>
    <w:rsid w:val="00387D39"/>
    <w:rsid w:val="00387E53"/>
    <w:rsid w:val="0039014E"/>
    <w:rsid w:val="00390386"/>
    <w:rsid w:val="00390529"/>
    <w:rsid w:val="00390547"/>
    <w:rsid w:val="003909AF"/>
    <w:rsid w:val="00391021"/>
    <w:rsid w:val="003910A5"/>
    <w:rsid w:val="003911F2"/>
    <w:rsid w:val="0039123F"/>
    <w:rsid w:val="0039147A"/>
    <w:rsid w:val="00391607"/>
    <w:rsid w:val="00391DE9"/>
    <w:rsid w:val="00392697"/>
    <w:rsid w:val="00392A8F"/>
    <w:rsid w:val="00392B1B"/>
    <w:rsid w:val="00392ECE"/>
    <w:rsid w:val="003930B4"/>
    <w:rsid w:val="00393333"/>
    <w:rsid w:val="00393375"/>
    <w:rsid w:val="00393417"/>
    <w:rsid w:val="003937E0"/>
    <w:rsid w:val="00393858"/>
    <w:rsid w:val="003938CA"/>
    <w:rsid w:val="003938E6"/>
    <w:rsid w:val="003939FF"/>
    <w:rsid w:val="00393A45"/>
    <w:rsid w:val="00393B3C"/>
    <w:rsid w:val="00393C6E"/>
    <w:rsid w:val="00393DFC"/>
    <w:rsid w:val="00393FFB"/>
    <w:rsid w:val="00394082"/>
    <w:rsid w:val="0039428E"/>
    <w:rsid w:val="00394431"/>
    <w:rsid w:val="00394697"/>
    <w:rsid w:val="00394827"/>
    <w:rsid w:val="00394BDB"/>
    <w:rsid w:val="00394C5A"/>
    <w:rsid w:val="00394EE1"/>
    <w:rsid w:val="00395501"/>
    <w:rsid w:val="00395B3A"/>
    <w:rsid w:val="00395C28"/>
    <w:rsid w:val="00395EBF"/>
    <w:rsid w:val="003960D3"/>
    <w:rsid w:val="00396557"/>
    <w:rsid w:val="00396BBA"/>
    <w:rsid w:val="00396E37"/>
    <w:rsid w:val="00396E3D"/>
    <w:rsid w:val="00396FF0"/>
    <w:rsid w:val="003974E6"/>
    <w:rsid w:val="00397510"/>
    <w:rsid w:val="00397A25"/>
    <w:rsid w:val="00397CD1"/>
    <w:rsid w:val="00397E4F"/>
    <w:rsid w:val="003A018F"/>
    <w:rsid w:val="003A0255"/>
    <w:rsid w:val="003A04CA"/>
    <w:rsid w:val="003A04EA"/>
    <w:rsid w:val="003A0B0D"/>
    <w:rsid w:val="003A0C8C"/>
    <w:rsid w:val="003A0DF9"/>
    <w:rsid w:val="003A1322"/>
    <w:rsid w:val="003A1445"/>
    <w:rsid w:val="003A17E4"/>
    <w:rsid w:val="003A1A99"/>
    <w:rsid w:val="003A1B8D"/>
    <w:rsid w:val="003A1BDC"/>
    <w:rsid w:val="003A1D90"/>
    <w:rsid w:val="003A2223"/>
    <w:rsid w:val="003A2307"/>
    <w:rsid w:val="003A2525"/>
    <w:rsid w:val="003A29EE"/>
    <w:rsid w:val="003A2A0F"/>
    <w:rsid w:val="003A2A5E"/>
    <w:rsid w:val="003A2DED"/>
    <w:rsid w:val="003A30D5"/>
    <w:rsid w:val="003A313B"/>
    <w:rsid w:val="003A31B2"/>
    <w:rsid w:val="003A3874"/>
    <w:rsid w:val="003A3AE3"/>
    <w:rsid w:val="003A3BB4"/>
    <w:rsid w:val="003A3CCC"/>
    <w:rsid w:val="003A402B"/>
    <w:rsid w:val="003A42A9"/>
    <w:rsid w:val="003A4387"/>
    <w:rsid w:val="003A43AA"/>
    <w:rsid w:val="003A44CD"/>
    <w:rsid w:val="003A45A1"/>
    <w:rsid w:val="003A4936"/>
    <w:rsid w:val="003A517E"/>
    <w:rsid w:val="003A519A"/>
    <w:rsid w:val="003A539D"/>
    <w:rsid w:val="003A53FF"/>
    <w:rsid w:val="003A5408"/>
    <w:rsid w:val="003A5B0A"/>
    <w:rsid w:val="003A5B27"/>
    <w:rsid w:val="003A5C42"/>
    <w:rsid w:val="003A5C65"/>
    <w:rsid w:val="003A5C9D"/>
    <w:rsid w:val="003A5CD6"/>
    <w:rsid w:val="003A5D5B"/>
    <w:rsid w:val="003A5E78"/>
    <w:rsid w:val="003A65CE"/>
    <w:rsid w:val="003A67C1"/>
    <w:rsid w:val="003A6892"/>
    <w:rsid w:val="003A6BAC"/>
    <w:rsid w:val="003A6CEE"/>
    <w:rsid w:val="003A6CFE"/>
    <w:rsid w:val="003A6F6C"/>
    <w:rsid w:val="003A70A4"/>
    <w:rsid w:val="003A724A"/>
    <w:rsid w:val="003A7318"/>
    <w:rsid w:val="003A7323"/>
    <w:rsid w:val="003A7ACB"/>
    <w:rsid w:val="003A7EF3"/>
    <w:rsid w:val="003A7F5E"/>
    <w:rsid w:val="003B02F2"/>
    <w:rsid w:val="003B03D5"/>
    <w:rsid w:val="003B0439"/>
    <w:rsid w:val="003B0441"/>
    <w:rsid w:val="003B04FB"/>
    <w:rsid w:val="003B0AAF"/>
    <w:rsid w:val="003B0D46"/>
    <w:rsid w:val="003B108D"/>
    <w:rsid w:val="003B108F"/>
    <w:rsid w:val="003B142B"/>
    <w:rsid w:val="003B14A5"/>
    <w:rsid w:val="003B159C"/>
    <w:rsid w:val="003B171B"/>
    <w:rsid w:val="003B194F"/>
    <w:rsid w:val="003B19C0"/>
    <w:rsid w:val="003B1C3E"/>
    <w:rsid w:val="003B27CC"/>
    <w:rsid w:val="003B27CD"/>
    <w:rsid w:val="003B2821"/>
    <w:rsid w:val="003B29A5"/>
    <w:rsid w:val="003B2BCA"/>
    <w:rsid w:val="003B2C75"/>
    <w:rsid w:val="003B2CB3"/>
    <w:rsid w:val="003B2EEB"/>
    <w:rsid w:val="003B2F00"/>
    <w:rsid w:val="003B2F37"/>
    <w:rsid w:val="003B2F62"/>
    <w:rsid w:val="003B3360"/>
    <w:rsid w:val="003B3455"/>
    <w:rsid w:val="003B35B4"/>
    <w:rsid w:val="003B369F"/>
    <w:rsid w:val="003B36A3"/>
    <w:rsid w:val="003B3C04"/>
    <w:rsid w:val="003B3C99"/>
    <w:rsid w:val="003B3D6A"/>
    <w:rsid w:val="003B472E"/>
    <w:rsid w:val="003B4A0B"/>
    <w:rsid w:val="003B4C21"/>
    <w:rsid w:val="003B5097"/>
    <w:rsid w:val="003B543E"/>
    <w:rsid w:val="003B54D6"/>
    <w:rsid w:val="003B5A58"/>
    <w:rsid w:val="003B5ADA"/>
    <w:rsid w:val="003B5BAF"/>
    <w:rsid w:val="003B5C78"/>
    <w:rsid w:val="003B5C9A"/>
    <w:rsid w:val="003B5DD2"/>
    <w:rsid w:val="003B5EA9"/>
    <w:rsid w:val="003B6079"/>
    <w:rsid w:val="003B64BB"/>
    <w:rsid w:val="003B64F3"/>
    <w:rsid w:val="003B683E"/>
    <w:rsid w:val="003B6D59"/>
    <w:rsid w:val="003B6DF3"/>
    <w:rsid w:val="003B74BC"/>
    <w:rsid w:val="003B7527"/>
    <w:rsid w:val="003B7535"/>
    <w:rsid w:val="003B7549"/>
    <w:rsid w:val="003B763B"/>
    <w:rsid w:val="003B7B3C"/>
    <w:rsid w:val="003B7FE5"/>
    <w:rsid w:val="003C02BC"/>
    <w:rsid w:val="003C080C"/>
    <w:rsid w:val="003C0841"/>
    <w:rsid w:val="003C0A7C"/>
    <w:rsid w:val="003C0AFD"/>
    <w:rsid w:val="003C0B81"/>
    <w:rsid w:val="003C0B97"/>
    <w:rsid w:val="003C0C6D"/>
    <w:rsid w:val="003C0DD5"/>
    <w:rsid w:val="003C0E6F"/>
    <w:rsid w:val="003C11C8"/>
    <w:rsid w:val="003C1207"/>
    <w:rsid w:val="003C1245"/>
    <w:rsid w:val="003C12FF"/>
    <w:rsid w:val="003C1538"/>
    <w:rsid w:val="003C1C53"/>
    <w:rsid w:val="003C1F36"/>
    <w:rsid w:val="003C225A"/>
    <w:rsid w:val="003C23EE"/>
    <w:rsid w:val="003C2702"/>
    <w:rsid w:val="003C2717"/>
    <w:rsid w:val="003C27C2"/>
    <w:rsid w:val="003C2949"/>
    <w:rsid w:val="003C29C1"/>
    <w:rsid w:val="003C2DEF"/>
    <w:rsid w:val="003C2FC2"/>
    <w:rsid w:val="003C30D3"/>
    <w:rsid w:val="003C320E"/>
    <w:rsid w:val="003C33E1"/>
    <w:rsid w:val="003C3723"/>
    <w:rsid w:val="003C37FD"/>
    <w:rsid w:val="003C38A5"/>
    <w:rsid w:val="003C399B"/>
    <w:rsid w:val="003C3C0E"/>
    <w:rsid w:val="003C3F77"/>
    <w:rsid w:val="003C4105"/>
    <w:rsid w:val="003C4ACA"/>
    <w:rsid w:val="003C4B53"/>
    <w:rsid w:val="003C5480"/>
    <w:rsid w:val="003C55A6"/>
    <w:rsid w:val="003C59F5"/>
    <w:rsid w:val="003C5A5B"/>
    <w:rsid w:val="003C6114"/>
    <w:rsid w:val="003C6155"/>
    <w:rsid w:val="003C620C"/>
    <w:rsid w:val="003C621E"/>
    <w:rsid w:val="003C6424"/>
    <w:rsid w:val="003C664C"/>
    <w:rsid w:val="003C666D"/>
    <w:rsid w:val="003C674A"/>
    <w:rsid w:val="003C686A"/>
    <w:rsid w:val="003C68A4"/>
    <w:rsid w:val="003C69E1"/>
    <w:rsid w:val="003C6A21"/>
    <w:rsid w:val="003C6ACB"/>
    <w:rsid w:val="003C6D52"/>
    <w:rsid w:val="003C725C"/>
    <w:rsid w:val="003C735A"/>
    <w:rsid w:val="003C73C0"/>
    <w:rsid w:val="003C73D9"/>
    <w:rsid w:val="003C77DC"/>
    <w:rsid w:val="003C7806"/>
    <w:rsid w:val="003C7847"/>
    <w:rsid w:val="003C7A29"/>
    <w:rsid w:val="003C7D1D"/>
    <w:rsid w:val="003C7F6C"/>
    <w:rsid w:val="003D0208"/>
    <w:rsid w:val="003D06A9"/>
    <w:rsid w:val="003D088D"/>
    <w:rsid w:val="003D08EE"/>
    <w:rsid w:val="003D0CB0"/>
    <w:rsid w:val="003D0E27"/>
    <w:rsid w:val="003D0EB9"/>
    <w:rsid w:val="003D0F7B"/>
    <w:rsid w:val="003D109F"/>
    <w:rsid w:val="003D17BE"/>
    <w:rsid w:val="003D1A73"/>
    <w:rsid w:val="003D1A9F"/>
    <w:rsid w:val="003D1DAA"/>
    <w:rsid w:val="003D1F23"/>
    <w:rsid w:val="003D200C"/>
    <w:rsid w:val="003D2139"/>
    <w:rsid w:val="003D2478"/>
    <w:rsid w:val="003D2AE9"/>
    <w:rsid w:val="003D2C74"/>
    <w:rsid w:val="003D2C77"/>
    <w:rsid w:val="003D2D90"/>
    <w:rsid w:val="003D2F15"/>
    <w:rsid w:val="003D2FD9"/>
    <w:rsid w:val="003D3008"/>
    <w:rsid w:val="003D318B"/>
    <w:rsid w:val="003D3274"/>
    <w:rsid w:val="003D3509"/>
    <w:rsid w:val="003D3624"/>
    <w:rsid w:val="003D373A"/>
    <w:rsid w:val="003D3A9E"/>
    <w:rsid w:val="003D3ABB"/>
    <w:rsid w:val="003D3B02"/>
    <w:rsid w:val="003D3C45"/>
    <w:rsid w:val="003D3C6C"/>
    <w:rsid w:val="003D3F8C"/>
    <w:rsid w:val="003D41E7"/>
    <w:rsid w:val="003D455E"/>
    <w:rsid w:val="003D4712"/>
    <w:rsid w:val="003D483D"/>
    <w:rsid w:val="003D4897"/>
    <w:rsid w:val="003D4956"/>
    <w:rsid w:val="003D499A"/>
    <w:rsid w:val="003D4AA1"/>
    <w:rsid w:val="003D5124"/>
    <w:rsid w:val="003D54B4"/>
    <w:rsid w:val="003D5530"/>
    <w:rsid w:val="003D577D"/>
    <w:rsid w:val="003D57BC"/>
    <w:rsid w:val="003D590A"/>
    <w:rsid w:val="003D5AA4"/>
    <w:rsid w:val="003D5B1F"/>
    <w:rsid w:val="003D5CA6"/>
    <w:rsid w:val="003D5D06"/>
    <w:rsid w:val="003D5F51"/>
    <w:rsid w:val="003D60F1"/>
    <w:rsid w:val="003D62C0"/>
    <w:rsid w:val="003D63C4"/>
    <w:rsid w:val="003D6440"/>
    <w:rsid w:val="003D64B9"/>
    <w:rsid w:val="003D6693"/>
    <w:rsid w:val="003D6912"/>
    <w:rsid w:val="003D69FA"/>
    <w:rsid w:val="003D7073"/>
    <w:rsid w:val="003D73E8"/>
    <w:rsid w:val="003D74AA"/>
    <w:rsid w:val="003D76A6"/>
    <w:rsid w:val="003D787D"/>
    <w:rsid w:val="003D78C2"/>
    <w:rsid w:val="003D7B3A"/>
    <w:rsid w:val="003D7CC4"/>
    <w:rsid w:val="003E0042"/>
    <w:rsid w:val="003E0760"/>
    <w:rsid w:val="003E0CA6"/>
    <w:rsid w:val="003E128C"/>
    <w:rsid w:val="003E12DD"/>
    <w:rsid w:val="003E1513"/>
    <w:rsid w:val="003E156F"/>
    <w:rsid w:val="003E15FA"/>
    <w:rsid w:val="003E1AB1"/>
    <w:rsid w:val="003E1D5A"/>
    <w:rsid w:val="003E1F64"/>
    <w:rsid w:val="003E1FB8"/>
    <w:rsid w:val="003E2315"/>
    <w:rsid w:val="003E2326"/>
    <w:rsid w:val="003E2507"/>
    <w:rsid w:val="003E2879"/>
    <w:rsid w:val="003E29C8"/>
    <w:rsid w:val="003E2C84"/>
    <w:rsid w:val="003E2ECB"/>
    <w:rsid w:val="003E2F4A"/>
    <w:rsid w:val="003E2F67"/>
    <w:rsid w:val="003E3052"/>
    <w:rsid w:val="003E307B"/>
    <w:rsid w:val="003E33CA"/>
    <w:rsid w:val="003E353D"/>
    <w:rsid w:val="003E35A0"/>
    <w:rsid w:val="003E364A"/>
    <w:rsid w:val="003E38AA"/>
    <w:rsid w:val="003E3985"/>
    <w:rsid w:val="003E3E6B"/>
    <w:rsid w:val="003E3E77"/>
    <w:rsid w:val="003E47C2"/>
    <w:rsid w:val="003E482E"/>
    <w:rsid w:val="003E49D3"/>
    <w:rsid w:val="003E53A4"/>
    <w:rsid w:val="003E55BD"/>
    <w:rsid w:val="003E55E4"/>
    <w:rsid w:val="003E58EE"/>
    <w:rsid w:val="003E5BEE"/>
    <w:rsid w:val="003E5E15"/>
    <w:rsid w:val="003E6048"/>
    <w:rsid w:val="003E620F"/>
    <w:rsid w:val="003E650B"/>
    <w:rsid w:val="003E65C1"/>
    <w:rsid w:val="003E67EA"/>
    <w:rsid w:val="003E67F9"/>
    <w:rsid w:val="003E683C"/>
    <w:rsid w:val="003E69C1"/>
    <w:rsid w:val="003E6CB9"/>
    <w:rsid w:val="003E705E"/>
    <w:rsid w:val="003E7343"/>
    <w:rsid w:val="003E74E3"/>
    <w:rsid w:val="003E7544"/>
    <w:rsid w:val="003F00CE"/>
    <w:rsid w:val="003F0154"/>
    <w:rsid w:val="003F01BF"/>
    <w:rsid w:val="003F058B"/>
    <w:rsid w:val="003F05C7"/>
    <w:rsid w:val="003F05DA"/>
    <w:rsid w:val="003F0948"/>
    <w:rsid w:val="003F0A33"/>
    <w:rsid w:val="003F11CD"/>
    <w:rsid w:val="003F1448"/>
    <w:rsid w:val="003F18C6"/>
    <w:rsid w:val="003F194B"/>
    <w:rsid w:val="003F1A1D"/>
    <w:rsid w:val="003F1A64"/>
    <w:rsid w:val="003F1B59"/>
    <w:rsid w:val="003F1DEA"/>
    <w:rsid w:val="003F2184"/>
    <w:rsid w:val="003F24D9"/>
    <w:rsid w:val="003F27BB"/>
    <w:rsid w:val="003F29D0"/>
    <w:rsid w:val="003F2A45"/>
    <w:rsid w:val="003F2B8A"/>
    <w:rsid w:val="003F2CD4"/>
    <w:rsid w:val="003F2E45"/>
    <w:rsid w:val="003F333A"/>
    <w:rsid w:val="003F375B"/>
    <w:rsid w:val="003F383A"/>
    <w:rsid w:val="003F3C0D"/>
    <w:rsid w:val="003F3C21"/>
    <w:rsid w:val="003F3EBE"/>
    <w:rsid w:val="003F43CD"/>
    <w:rsid w:val="003F4526"/>
    <w:rsid w:val="003F4655"/>
    <w:rsid w:val="003F4B79"/>
    <w:rsid w:val="003F4B84"/>
    <w:rsid w:val="003F4CCC"/>
    <w:rsid w:val="003F4E30"/>
    <w:rsid w:val="003F4E46"/>
    <w:rsid w:val="003F4E6D"/>
    <w:rsid w:val="003F4F38"/>
    <w:rsid w:val="003F4F85"/>
    <w:rsid w:val="003F4FEB"/>
    <w:rsid w:val="003F52AA"/>
    <w:rsid w:val="003F55C6"/>
    <w:rsid w:val="003F5A1C"/>
    <w:rsid w:val="003F5CCB"/>
    <w:rsid w:val="003F5DED"/>
    <w:rsid w:val="003F5F8B"/>
    <w:rsid w:val="003F6358"/>
    <w:rsid w:val="003F67C8"/>
    <w:rsid w:val="003F68A1"/>
    <w:rsid w:val="003F6A79"/>
    <w:rsid w:val="003F6BBE"/>
    <w:rsid w:val="003F6EC4"/>
    <w:rsid w:val="003F731D"/>
    <w:rsid w:val="003F741B"/>
    <w:rsid w:val="003F74A2"/>
    <w:rsid w:val="003F776E"/>
    <w:rsid w:val="003F788D"/>
    <w:rsid w:val="003F7955"/>
    <w:rsid w:val="003F7A7E"/>
    <w:rsid w:val="003F7F95"/>
    <w:rsid w:val="004000C8"/>
    <w:rsid w:val="004000E8"/>
    <w:rsid w:val="0040019E"/>
    <w:rsid w:val="00400733"/>
    <w:rsid w:val="0040094F"/>
    <w:rsid w:val="00400BEA"/>
    <w:rsid w:val="00400E26"/>
    <w:rsid w:val="0040109C"/>
    <w:rsid w:val="004014FF"/>
    <w:rsid w:val="004015D7"/>
    <w:rsid w:val="004016D6"/>
    <w:rsid w:val="00401791"/>
    <w:rsid w:val="00401CA8"/>
    <w:rsid w:val="00401CAD"/>
    <w:rsid w:val="004024A8"/>
    <w:rsid w:val="004025B0"/>
    <w:rsid w:val="004027E8"/>
    <w:rsid w:val="00402C84"/>
    <w:rsid w:val="00402E2B"/>
    <w:rsid w:val="00403185"/>
    <w:rsid w:val="0040325A"/>
    <w:rsid w:val="004034C3"/>
    <w:rsid w:val="00403CC6"/>
    <w:rsid w:val="00403E1E"/>
    <w:rsid w:val="00403F57"/>
    <w:rsid w:val="004040CA"/>
    <w:rsid w:val="00404479"/>
    <w:rsid w:val="004044FF"/>
    <w:rsid w:val="004046BE"/>
    <w:rsid w:val="004046EF"/>
    <w:rsid w:val="00404A51"/>
    <w:rsid w:val="00404B8B"/>
    <w:rsid w:val="00404FF2"/>
    <w:rsid w:val="0040512B"/>
    <w:rsid w:val="00405223"/>
    <w:rsid w:val="004052AE"/>
    <w:rsid w:val="00405436"/>
    <w:rsid w:val="00405571"/>
    <w:rsid w:val="004058EB"/>
    <w:rsid w:val="00405CA5"/>
    <w:rsid w:val="00405D7B"/>
    <w:rsid w:val="00405F50"/>
    <w:rsid w:val="00406132"/>
    <w:rsid w:val="004066C0"/>
    <w:rsid w:val="0040684A"/>
    <w:rsid w:val="00406CEE"/>
    <w:rsid w:val="00406CFC"/>
    <w:rsid w:val="00406FFA"/>
    <w:rsid w:val="0040712D"/>
    <w:rsid w:val="0040740A"/>
    <w:rsid w:val="0040750E"/>
    <w:rsid w:val="004075D1"/>
    <w:rsid w:val="00407780"/>
    <w:rsid w:val="004078AB"/>
    <w:rsid w:val="00407940"/>
    <w:rsid w:val="004079B0"/>
    <w:rsid w:val="00407ADE"/>
    <w:rsid w:val="00407BBC"/>
    <w:rsid w:val="00407CD3"/>
    <w:rsid w:val="00407D66"/>
    <w:rsid w:val="00407D6E"/>
    <w:rsid w:val="00407EF3"/>
    <w:rsid w:val="004100F1"/>
    <w:rsid w:val="00410134"/>
    <w:rsid w:val="004102A8"/>
    <w:rsid w:val="0041039A"/>
    <w:rsid w:val="0041065E"/>
    <w:rsid w:val="004106BB"/>
    <w:rsid w:val="00410B72"/>
    <w:rsid w:val="00410D28"/>
    <w:rsid w:val="00410DE5"/>
    <w:rsid w:val="00410F18"/>
    <w:rsid w:val="00411274"/>
    <w:rsid w:val="004116AF"/>
    <w:rsid w:val="004118C3"/>
    <w:rsid w:val="00411FC0"/>
    <w:rsid w:val="0041205A"/>
    <w:rsid w:val="0041207D"/>
    <w:rsid w:val="004123B7"/>
    <w:rsid w:val="00412424"/>
    <w:rsid w:val="00412574"/>
    <w:rsid w:val="0041263E"/>
    <w:rsid w:val="004127A1"/>
    <w:rsid w:val="00412E3B"/>
    <w:rsid w:val="004130D0"/>
    <w:rsid w:val="00413223"/>
    <w:rsid w:val="00413261"/>
    <w:rsid w:val="0041342B"/>
    <w:rsid w:val="00413656"/>
    <w:rsid w:val="00413827"/>
    <w:rsid w:val="00413A03"/>
    <w:rsid w:val="00413AA2"/>
    <w:rsid w:val="00413AAC"/>
    <w:rsid w:val="00413B58"/>
    <w:rsid w:val="00413C75"/>
    <w:rsid w:val="00413E82"/>
    <w:rsid w:val="00413E92"/>
    <w:rsid w:val="00414A4B"/>
    <w:rsid w:val="00414CBF"/>
    <w:rsid w:val="004152B6"/>
    <w:rsid w:val="00415770"/>
    <w:rsid w:val="00415894"/>
    <w:rsid w:val="00415B2B"/>
    <w:rsid w:val="00415C91"/>
    <w:rsid w:val="00415DA3"/>
    <w:rsid w:val="00415DD4"/>
    <w:rsid w:val="00415FBA"/>
    <w:rsid w:val="00416008"/>
    <w:rsid w:val="004163A5"/>
    <w:rsid w:val="00416488"/>
    <w:rsid w:val="0041692B"/>
    <w:rsid w:val="00416A7E"/>
    <w:rsid w:val="00416B0E"/>
    <w:rsid w:val="00416D01"/>
    <w:rsid w:val="00416EDF"/>
    <w:rsid w:val="00416F45"/>
    <w:rsid w:val="004171D6"/>
    <w:rsid w:val="0041730D"/>
    <w:rsid w:val="0041754A"/>
    <w:rsid w:val="0041754B"/>
    <w:rsid w:val="0041754D"/>
    <w:rsid w:val="00417618"/>
    <w:rsid w:val="00417629"/>
    <w:rsid w:val="004178F8"/>
    <w:rsid w:val="004201D3"/>
    <w:rsid w:val="0042038E"/>
    <w:rsid w:val="004203B0"/>
    <w:rsid w:val="00420438"/>
    <w:rsid w:val="00420576"/>
    <w:rsid w:val="004206FA"/>
    <w:rsid w:val="00420D92"/>
    <w:rsid w:val="00420E77"/>
    <w:rsid w:val="0042106A"/>
    <w:rsid w:val="004210E1"/>
    <w:rsid w:val="00421105"/>
    <w:rsid w:val="00421647"/>
    <w:rsid w:val="00421706"/>
    <w:rsid w:val="00421835"/>
    <w:rsid w:val="00421970"/>
    <w:rsid w:val="00421D94"/>
    <w:rsid w:val="0042243C"/>
    <w:rsid w:val="004226BD"/>
    <w:rsid w:val="0042293B"/>
    <w:rsid w:val="00422AA4"/>
    <w:rsid w:val="00422EBD"/>
    <w:rsid w:val="0042329D"/>
    <w:rsid w:val="0042340D"/>
    <w:rsid w:val="004237A4"/>
    <w:rsid w:val="004237BE"/>
    <w:rsid w:val="00423ABF"/>
    <w:rsid w:val="004242F4"/>
    <w:rsid w:val="00424A27"/>
    <w:rsid w:val="00425795"/>
    <w:rsid w:val="0042579D"/>
    <w:rsid w:val="0042588B"/>
    <w:rsid w:val="00425C7A"/>
    <w:rsid w:val="00425D1C"/>
    <w:rsid w:val="00425D5C"/>
    <w:rsid w:val="00425DE5"/>
    <w:rsid w:val="0042630E"/>
    <w:rsid w:val="00426648"/>
    <w:rsid w:val="0042674F"/>
    <w:rsid w:val="004267B1"/>
    <w:rsid w:val="004267B7"/>
    <w:rsid w:val="004267EF"/>
    <w:rsid w:val="00426C3A"/>
    <w:rsid w:val="00426DBD"/>
    <w:rsid w:val="00426FAB"/>
    <w:rsid w:val="00426FD2"/>
    <w:rsid w:val="004270B9"/>
    <w:rsid w:val="00427248"/>
    <w:rsid w:val="00427429"/>
    <w:rsid w:val="004274BC"/>
    <w:rsid w:val="00427561"/>
    <w:rsid w:val="004275DA"/>
    <w:rsid w:val="004279A7"/>
    <w:rsid w:val="00427A2A"/>
    <w:rsid w:val="00427BDB"/>
    <w:rsid w:val="00427C65"/>
    <w:rsid w:val="00430165"/>
    <w:rsid w:val="00430372"/>
    <w:rsid w:val="00430474"/>
    <w:rsid w:val="004304AB"/>
    <w:rsid w:val="00430830"/>
    <w:rsid w:val="004308B0"/>
    <w:rsid w:val="00430932"/>
    <w:rsid w:val="0043099F"/>
    <w:rsid w:val="004309B2"/>
    <w:rsid w:val="00430BC8"/>
    <w:rsid w:val="00430D7E"/>
    <w:rsid w:val="00430E0E"/>
    <w:rsid w:val="00430F37"/>
    <w:rsid w:val="004313A4"/>
    <w:rsid w:val="0043150E"/>
    <w:rsid w:val="00431855"/>
    <w:rsid w:val="0043194C"/>
    <w:rsid w:val="0043251B"/>
    <w:rsid w:val="00432643"/>
    <w:rsid w:val="00432674"/>
    <w:rsid w:val="004326A5"/>
    <w:rsid w:val="0043281E"/>
    <w:rsid w:val="00432C01"/>
    <w:rsid w:val="00432CB7"/>
    <w:rsid w:val="00432EFA"/>
    <w:rsid w:val="004330E6"/>
    <w:rsid w:val="00433290"/>
    <w:rsid w:val="00433388"/>
    <w:rsid w:val="004333B3"/>
    <w:rsid w:val="004334AB"/>
    <w:rsid w:val="00433D1A"/>
    <w:rsid w:val="00433EBC"/>
    <w:rsid w:val="00434031"/>
    <w:rsid w:val="00434082"/>
    <w:rsid w:val="004341BC"/>
    <w:rsid w:val="00434578"/>
    <w:rsid w:val="004346BC"/>
    <w:rsid w:val="00434761"/>
    <w:rsid w:val="00434831"/>
    <w:rsid w:val="00434BCF"/>
    <w:rsid w:val="00434D39"/>
    <w:rsid w:val="00434ECA"/>
    <w:rsid w:val="00435B85"/>
    <w:rsid w:val="00435BF8"/>
    <w:rsid w:val="00435FA8"/>
    <w:rsid w:val="004363F3"/>
    <w:rsid w:val="00436409"/>
    <w:rsid w:val="0043642A"/>
    <w:rsid w:val="00436795"/>
    <w:rsid w:val="00436A74"/>
    <w:rsid w:val="00436AAE"/>
    <w:rsid w:val="00436B53"/>
    <w:rsid w:val="00436C07"/>
    <w:rsid w:val="00436CC0"/>
    <w:rsid w:val="00436D78"/>
    <w:rsid w:val="00436EEC"/>
    <w:rsid w:val="00437125"/>
    <w:rsid w:val="00437395"/>
    <w:rsid w:val="00437447"/>
    <w:rsid w:val="00437576"/>
    <w:rsid w:val="0043757B"/>
    <w:rsid w:val="00437718"/>
    <w:rsid w:val="00437CD7"/>
    <w:rsid w:val="00437D79"/>
    <w:rsid w:val="00437FBC"/>
    <w:rsid w:val="0044006B"/>
    <w:rsid w:val="00440161"/>
    <w:rsid w:val="00440218"/>
    <w:rsid w:val="004405C5"/>
    <w:rsid w:val="0044068B"/>
    <w:rsid w:val="00440AF6"/>
    <w:rsid w:val="00440C89"/>
    <w:rsid w:val="004413E2"/>
    <w:rsid w:val="00441622"/>
    <w:rsid w:val="004416EF"/>
    <w:rsid w:val="004418BA"/>
    <w:rsid w:val="00441A4E"/>
    <w:rsid w:val="00441A92"/>
    <w:rsid w:val="0044206C"/>
    <w:rsid w:val="004420B6"/>
    <w:rsid w:val="004421A6"/>
    <w:rsid w:val="00442220"/>
    <w:rsid w:val="00442255"/>
    <w:rsid w:val="004425C0"/>
    <w:rsid w:val="00442960"/>
    <w:rsid w:val="004429B5"/>
    <w:rsid w:val="00442A47"/>
    <w:rsid w:val="00442B70"/>
    <w:rsid w:val="00442BFD"/>
    <w:rsid w:val="00442FEE"/>
    <w:rsid w:val="00443065"/>
    <w:rsid w:val="004430AE"/>
    <w:rsid w:val="004430EE"/>
    <w:rsid w:val="0044314F"/>
    <w:rsid w:val="004431DC"/>
    <w:rsid w:val="00443611"/>
    <w:rsid w:val="00443639"/>
    <w:rsid w:val="004437B6"/>
    <w:rsid w:val="0044383A"/>
    <w:rsid w:val="004439AE"/>
    <w:rsid w:val="00443A12"/>
    <w:rsid w:val="00443B16"/>
    <w:rsid w:val="00443DDE"/>
    <w:rsid w:val="00443E81"/>
    <w:rsid w:val="00443E86"/>
    <w:rsid w:val="00443F20"/>
    <w:rsid w:val="00444120"/>
    <w:rsid w:val="00444F56"/>
    <w:rsid w:val="004450B7"/>
    <w:rsid w:val="00445117"/>
    <w:rsid w:val="004451C7"/>
    <w:rsid w:val="00445455"/>
    <w:rsid w:val="0044554C"/>
    <w:rsid w:val="00445615"/>
    <w:rsid w:val="004457BD"/>
    <w:rsid w:val="00445AAF"/>
    <w:rsid w:val="00445C6D"/>
    <w:rsid w:val="00445E0B"/>
    <w:rsid w:val="00445ECA"/>
    <w:rsid w:val="004461AC"/>
    <w:rsid w:val="00446352"/>
    <w:rsid w:val="00446488"/>
    <w:rsid w:val="00446537"/>
    <w:rsid w:val="0044675B"/>
    <w:rsid w:val="004468E5"/>
    <w:rsid w:val="00446932"/>
    <w:rsid w:val="00446B18"/>
    <w:rsid w:val="00446F44"/>
    <w:rsid w:val="00447262"/>
    <w:rsid w:val="0044730B"/>
    <w:rsid w:val="00447361"/>
    <w:rsid w:val="004473BC"/>
    <w:rsid w:val="004476DB"/>
    <w:rsid w:val="004479C3"/>
    <w:rsid w:val="00447A00"/>
    <w:rsid w:val="00447BBE"/>
    <w:rsid w:val="00447CE5"/>
    <w:rsid w:val="00447DB1"/>
    <w:rsid w:val="00447DC8"/>
    <w:rsid w:val="00447E83"/>
    <w:rsid w:val="00447FCE"/>
    <w:rsid w:val="00447FEE"/>
    <w:rsid w:val="00450410"/>
    <w:rsid w:val="00450416"/>
    <w:rsid w:val="0045045B"/>
    <w:rsid w:val="00450CFF"/>
    <w:rsid w:val="00450D58"/>
    <w:rsid w:val="00450E9C"/>
    <w:rsid w:val="00450FA7"/>
    <w:rsid w:val="0045129F"/>
    <w:rsid w:val="00451408"/>
    <w:rsid w:val="004517AA"/>
    <w:rsid w:val="00451AF6"/>
    <w:rsid w:val="00452167"/>
    <w:rsid w:val="00452311"/>
    <w:rsid w:val="00452670"/>
    <w:rsid w:val="004527AC"/>
    <w:rsid w:val="00452CAC"/>
    <w:rsid w:val="00453900"/>
    <w:rsid w:val="0045392F"/>
    <w:rsid w:val="00453B2D"/>
    <w:rsid w:val="00453E36"/>
    <w:rsid w:val="00453F6D"/>
    <w:rsid w:val="0045400B"/>
    <w:rsid w:val="004541B6"/>
    <w:rsid w:val="00454378"/>
    <w:rsid w:val="0045446D"/>
    <w:rsid w:val="004544A4"/>
    <w:rsid w:val="004545F8"/>
    <w:rsid w:val="00454819"/>
    <w:rsid w:val="00454AC4"/>
    <w:rsid w:val="00454C26"/>
    <w:rsid w:val="00454C90"/>
    <w:rsid w:val="004551A4"/>
    <w:rsid w:val="0045611D"/>
    <w:rsid w:val="00456607"/>
    <w:rsid w:val="004566ED"/>
    <w:rsid w:val="004568DE"/>
    <w:rsid w:val="00456C72"/>
    <w:rsid w:val="00456CE7"/>
    <w:rsid w:val="00456F35"/>
    <w:rsid w:val="00456F8A"/>
    <w:rsid w:val="004571E4"/>
    <w:rsid w:val="004574DD"/>
    <w:rsid w:val="00457537"/>
    <w:rsid w:val="00457565"/>
    <w:rsid w:val="004576B8"/>
    <w:rsid w:val="004579E1"/>
    <w:rsid w:val="00457B71"/>
    <w:rsid w:val="00457D59"/>
    <w:rsid w:val="00457F0C"/>
    <w:rsid w:val="00460747"/>
    <w:rsid w:val="00460C20"/>
    <w:rsid w:val="00460CAE"/>
    <w:rsid w:val="00460E4E"/>
    <w:rsid w:val="0046108A"/>
    <w:rsid w:val="0046159E"/>
    <w:rsid w:val="00461A04"/>
    <w:rsid w:val="00461C86"/>
    <w:rsid w:val="00461CAC"/>
    <w:rsid w:val="00461DB2"/>
    <w:rsid w:val="00461ECC"/>
    <w:rsid w:val="00461EDC"/>
    <w:rsid w:val="0046208B"/>
    <w:rsid w:val="00462212"/>
    <w:rsid w:val="0046223C"/>
    <w:rsid w:val="00462503"/>
    <w:rsid w:val="00462526"/>
    <w:rsid w:val="004626D1"/>
    <w:rsid w:val="00462AEE"/>
    <w:rsid w:val="00462CF4"/>
    <w:rsid w:val="00462F62"/>
    <w:rsid w:val="00463004"/>
    <w:rsid w:val="004630F0"/>
    <w:rsid w:val="004632D0"/>
    <w:rsid w:val="0046348D"/>
    <w:rsid w:val="004637C5"/>
    <w:rsid w:val="0046384E"/>
    <w:rsid w:val="00463992"/>
    <w:rsid w:val="00463C89"/>
    <w:rsid w:val="00463F9A"/>
    <w:rsid w:val="004642E6"/>
    <w:rsid w:val="00464689"/>
    <w:rsid w:val="00464720"/>
    <w:rsid w:val="00464956"/>
    <w:rsid w:val="00464A27"/>
    <w:rsid w:val="00464A9B"/>
    <w:rsid w:val="00464ABC"/>
    <w:rsid w:val="00464C42"/>
    <w:rsid w:val="00464CBB"/>
    <w:rsid w:val="00464E19"/>
    <w:rsid w:val="004652E5"/>
    <w:rsid w:val="00465877"/>
    <w:rsid w:val="00465886"/>
    <w:rsid w:val="004658AE"/>
    <w:rsid w:val="004659E4"/>
    <w:rsid w:val="004659FF"/>
    <w:rsid w:val="00465AD6"/>
    <w:rsid w:val="00465C99"/>
    <w:rsid w:val="00465D6B"/>
    <w:rsid w:val="00465D6E"/>
    <w:rsid w:val="0046600D"/>
    <w:rsid w:val="00466263"/>
    <w:rsid w:val="00466688"/>
    <w:rsid w:val="00466851"/>
    <w:rsid w:val="004669E2"/>
    <w:rsid w:val="00466D91"/>
    <w:rsid w:val="0046714C"/>
    <w:rsid w:val="0046751B"/>
    <w:rsid w:val="00467561"/>
    <w:rsid w:val="004677E1"/>
    <w:rsid w:val="0046784E"/>
    <w:rsid w:val="00467965"/>
    <w:rsid w:val="00467B84"/>
    <w:rsid w:val="00470147"/>
    <w:rsid w:val="004702D6"/>
    <w:rsid w:val="00470445"/>
    <w:rsid w:val="0047046D"/>
    <w:rsid w:val="00470699"/>
    <w:rsid w:val="00470C31"/>
    <w:rsid w:val="00470D2E"/>
    <w:rsid w:val="00470D9B"/>
    <w:rsid w:val="00470E00"/>
    <w:rsid w:val="00470E07"/>
    <w:rsid w:val="00471048"/>
    <w:rsid w:val="0047107D"/>
    <w:rsid w:val="0047167E"/>
    <w:rsid w:val="004717AC"/>
    <w:rsid w:val="00471A0A"/>
    <w:rsid w:val="00471CAE"/>
    <w:rsid w:val="00471CC6"/>
    <w:rsid w:val="00471D0D"/>
    <w:rsid w:val="00471DE0"/>
    <w:rsid w:val="00471FDB"/>
    <w:rsid w:val="004727AE"/>
    <w:rsid w:val="00472A2E"/>
    <w:rsid w:val="00472BC7"/>
    <w:rsid w:val="00472C1F"/>
    <w:rsid w:val="00472C9D"/>
    <w:rsid w:val="00472CBF"/>
    <w:rsid w:val="00472F96"/>
    <w:rsid w:val="00473185"/>
    <w:rsid w:val="0047321C"/>
    <w:rsid w:val="004733A5"/>
    <w:rsid w:val="004734D0"/>
    <w:rsid w:val="004738B8"/>
    <w:rsid w:val="00473A59"/>
    <w:rsid w:val="00473CC6"/>
    <w:rsid w:val="00473DEF"/>
    <w:rsid w:val="00473E7C"/>
    <w:rsid w:val="0047406A"/>
    <w:rsid w:val="00474687"/>
    <w:rsid w:val="004747A1"/>
    <w:rsid w:val="00474DDD"/>
    <w:rsid w:val="00475036"/>
    <w:rsid w:val="00475286"/>
    <w:rsid w:val="004753D4"/>
    <w:rsid w:val="00475429"/>
    <w:rsid w:val="0047556B"/>
    <w:rsid w:val="00475850"/>
    <w:rsid w:val="004759F1"/>
    <w:rsid w:val="00475AE6"/>
    <w:rsid w:val="00475D7C"/>
    <w:rsid w:val="00475EF1"/>
    <w:rsid w:val="004760D1"/>
    <w:rsid w:val="004761F5"/>
    <w:rsid w:val="004763D2"/>
    <w:rsid w:val="00476476"/>
    <w:rsid w:val="004764A6"/>
    <w:rsid w:val="00476734"/>
    <w:rsid w:val="00476A42"/>
    <w:rsid w:val="00476A8C"/>
    <w:rsid w:val="004770A4"/>
    <w:rsid w:val="004772C6"/>
    <w:rsid w:val="0047734D"/>
    <w:rsid w:val="004774B2"/>
    <w:rsid w:val="00477760"/>
    <w:rsid w:val="00477768"/>
    <w:rsid w:val="004777A9"/>
    <w:rsid w:val="0047794A"/>
    <w:rsid w:val="004779C4"/>
    <w:rsid w:val="00477EDE"/>
    <w:rsid w:val="00480071"/>
    <w:rsid w:val="004805CF"/>
    <w:rsid w:val="00480686"/>
    <w:rsid w:val="004806D8"/>
    <w:rsid w:val="00480A27"/>
    <w:rsid w:val="00480A56"/>
    <w:rsid w:val="00480CCF"/>
    <w:rsid w:val="00480DF9"/>
    <w:rsid w:val="00480F02"/>
    <w:rsid w:val="0048149C"/>
    <w:rsid w:val="00481612"/>
    <w:rsid w:val="00481860"/>
    <w:rsid w:val="00481D05"/>
    <w:rsid w:val="00481D5D"/>
    <w:rsid w:val="00481DAF"/>
    <w:rsid w:val="004820EF"/>
    <w:rsid w:val="00482886"/>
    <w:rsid w:val="00482A45"/>
    <w:rsid w:val="00482CBE"/>
    <w:rsid w:val="00482E7C"/>
    <w:rsid w:val="004837F1"/>
    <w:rsid w:val="00483CBA"/>
    <w:rsid w:val="00483D04"/>
    <w:rsid w:val="00483D46"/>
    <w:rsid w:val="00483E27"/>
    <w:rsid w:val="004840E3"/>
    <w:rsid w:val="0048429A"/>
    <w:rsid w:val="0048430B"/>
    <w:rsid w:val="00484339"/>
    <w:rsid w:val="00484677"/>
    <w:rsid w:val="004849EE"/>
    <w:rsid w:val="004849F2"/>
    <w:rsid w:val="00484C36"/>
    <w:rsid w:val="00484C4E"/>
    <w:rsid w:val="00484FC4"/>
    <w:rsid w:val="0048533B"/>
    <w:rsid w:val="0048536D"/>
    <w:rsid w:val="0048550B"/>
    <w:rsid w:val="00486352"/>
    <w:rsid w:val="004869EC"/>
    <w:rsid w:val="00486A45"/>
    <w:rsid w:val="00486D9F"/>
    <w:rsid w:val="00486DB3"/>
    <w:rsid w:val="00486DD7"/>
    <w:rsid w:val="00486F2F"/>
    <w:rsid w:val="00486F7B"/>
    <w:rsid w:val="004870FA"/>
    <w:rsid w:val="004875C8"/>
    <w:rsid w:val="0048769B"/>
    <w:rsid w:val="0048769E"/>
    <w:rsid w:val="004876CD"/>
    <w:rsid w:val="004876D3"/>
    <w:rsid w:val="00487E20"/>
    <w:rsid w:val="00487EF8"/>
    <w:rsid w:val="004901F7"/>
    <w:rsid w:val="0049064D"/>
    <w:rsid w:val="0049067D"/>
    <w:rsid w:val="004907B9"/>
    <w:rsid w:val="00490872"/>
    <w:rsid w:val="00490960"/>
    <w:rsid w:val="004910E4"/>
    <w:rsid w:val="004911FD"/>
    <w:rsid w:val="004912BC"/>
    <w:rsid w:val="004914DB"/>
    <w:rsid w:val="00491666"/>
    <w:rsid w:val="00491DBC"/>
    <w:rsid w:val="004920BB"/>
    <w:rsid w:val="004920D5"/>
    <w:rsid w:val="00492816"/>
    <w:rsid w:val="004928D0"/>
    <w:rsid w:val="00492BC5"/>
    <w:rsid w:val="00492BF5"/>
    <w:rsid w:val="00492CD9"/>
    <w:rsid w:val="00492FAD"/>
    <w:rsid w:val="00492FC4"/>
    <w:rsid w:val="00492FCE"/>
    <w:rsid w:val="0049357A"/>
    <w:rsid w:val="00493741"/>
    <w:rsid w:val="00493A15"/>
    <w:rsid w:val="00493A29"/>
    <w:rsid w:val="00493A46"/>
    <w:rsid w:val="00493BEB"/>
    <w:rsid w:val="00493E43"/>
    <w:rsid w:val="0049419F"/>
    <w:rsid w:val="004941D1"/>
    <w:rsid w:val="004944DB"/>
    <w:rsid w:val="004952CC"/>
    <w:rsid w:val="00495304"/>
    <w:rsid w:val="00495549"/>
    <w:rsid w:val="004955A7"/>
    <w:rsid w:val="0049563A"/>
    <w:rsid w:val="004959D5"/>
    <w:rsid w:val="0049600E"/>
    <w:rsid w:val="00496221"/>
    <w:rsid w:val="004962C4"/>
    <w:rsid w:val="004964F1"/>
    <w:rsid w:val="0049660A"/>
    <w:rsid w:val="00496641"/>
    <w:rsid w:val="004967FA"/>
    <w:rsid w:val="00496837"/>
    <w:rsid w:val="00496923"/>
    <w:rsid w:val="00496D98"/>
    <w:rsid w:val="00496E1C"/>
    <w:rsid w:val="00496EBC"/>
    <w:rsid w:val="00496ED0"/>
    <w:rsid w:val="00497295"/>
    <w:rsid w:val="00497452"/>
    <w:rsid w:val="0049746F"/>
    <w:rsid w:val="0049777B"/>
    <w:rsid w:val="0049787F"/>
    <w:rsid w:val="00497926"/>
    <w:rsid w:val="00497A2B"/>
    <w:rsid w:val="00497BF0"/>
    <w:rsid w:val="00497F06"/>
    <w:rsid w:val="004A00A3"/>
    <w:rsid w:val="004A00F8"/>
    <w:rsid w:val="004A0243"/>
    <w:rsid w:val="004A0424"/>
    <w:rsid w:val="004A05E0"/>
    <w:rsid w:val="004A0713"/>
    <w:rsid w:val="004A10A1"/>
    <w:rsid w:val="004A112E"/>
    <w:rsid w:val="004A11FF"/>
    <w:rsid w:val="004A12EE"/>
    <w:rsid w:val="004A154A"/>
    <w:rsid w:val="004A1628"/>
    <w:rsid w:val="004A16BC"/>
    <w:rsid w:val="004A18D4"/>
    <w:rsid w:val="004A19A4"/>
    <w:rsid w:val="004A1C92"/>
    <w:rsid w:val="004A1E87"/>
    <w:rsid w:val="004A2096"/>
    <w:rsid w:val="004A20B1"/>
    <w:rsid w:val="004A2B23"/>
    <w:rsid w:val="004A2B94"/>
    <w:rsid w:val="004A2D4E"/>
    <w:rsid w:val="004A2D71"/>
    <w:rsid w:val="004A318C"/>
    <w:rsid w:val="004A31A7"/>
    <w:rsid w:val="004A31B6"/>
    <w:rsid w:val="004A32D5"/>
    <w:rsid w:val="004A376C"/>
    <w:rsid w:val="004A3A54"/>
    <w:rsid w:val="004A3E44"/>
    <w:rsid w:val="004A3F23"/>
    <w:rsid w:val="004A4049"/>
    <w:rsid w:val="004A4223"/>
    <w:rsid w:val="004A458B"/>
    <w:rsid w:val="004A4675"/>
    <w:rsid w:val="004A4940"/>
    <w:rsid w:val="004A4BBA"/>
    <w:rsid w:val="004A50BF"/>
    <w:rsid w:val="004A520A"/>
    <w:rsid w:val="004A592E"/>
    <w:rsid w:val="004A5A95"/>
    <w:rsid w:val="004A5AED"/>
    <w:rsid w:val="004A5CE8"/>
    <w:rsid w:val="004A5D26"/>
    <w:rsid w:val="004A5E87"/>
    <w:rsid w:val="004A5F73"/>
    <w:rsid w:val="004A6078"/>
    <w:rsid w:val="004A615C"/>
    <w:rsid w:val="004A62E3"/>
    <w:rsid w:val="004A6679"/>
    <w:rsid w:val="004A699F"/>
    <w:rsid w:val="004A6A61"/>
    <w:rsid w:val="004A6B52"/>
    <w:rsid w:val="004A7394"/>
    <w:rsid w:val="004A74F6"/>
    <w:rsid w:val="004A74F8"/>
    <w:rsid w:val="004A7576"/>
    <w:rsid w:val="004A75A6"/>
    <w:rsid w:val="004A7A3B"/>
    <w:rsid w:val="004A7EAD"/>
    <w:rsid w:val="004A7ED1"/>
    <w:rsid w:val="004A7F04"/>
    <w:rsid w:val="004A7FDE"/>
    <w:rsid w:val="004B0059"/>
    <w:rsid w:val="004B0A45"/>
    <w:rsid w:val="004B1268"/>
    <w:rsid w:val="004B1463"/>
    <w:rsid w:val="004B14D6"/>
    <w:rsid w:val="004B163F"/>
    <w:rsid w:val="004B1688"/>
    <w:rsid w:val="004B18FE"/>
    <w:rsid w:val="004B1CDD"/>
    <w:rsid w:val="004B1D06"/>
    <w:rsid w:val="004B1EB8"/>
    <w:rsid w:val="004B2BF6"/>
    <w:rsid w:val="004B2C4A"/>
    <w:rsid w:val="004B2DBF"/>
    <w:rsid w:val="004B33E5"/>
    <w:rsid w:val="004B341C"/>
    <w:rsid w:val="004B353E"/>
    <w:rsid w:val="004B3779"/>
    <w:rsid w:val="004B37E3"/>
    <w:rsid w:val="004B3F4B"/>
    <w:rsid w:val="004B4237"/>
    <w:rsid w:val="004B4350"/>
    <w:rsid w:val="004B4C88"/>
    <w:rsid w:val="004B4C9B"/>
    <w:rsid w:val="004B4CF3"/>
    <w:rsid w:val="004B4FA6"/>
    <w:rsid w:val="004B518D"/>
    <w:rsid w:val="004B5483"/>
    <w:rsid w:val="004B5573"/>
    <w:rsid w:val="004B56CE"/>
    <w:rsid w:val="004B58E2"/>
    <w:rsid w:val="004B5BBB"/>
    <w:rsid w:val="004B5CE8"/>
    <w:rsid w:val="004B60C1"/>
    <w:rsid w:val="004B6BD5"/>
    <w:rsid w:val="004B6F6A"/>
    <w:rsid w:val="004B711C"/>
    <w:rsid w:val="004B7606"/>
    <w:rsid w:val="004B79C5"/>
    <w:rsid w:val="004B7A5B"/>
    <w:rsid w:val="004B7C0C"/>
    <w:rsid w:val="004B7F4C"/>
    <w:rsid w:val="004C0086"/>
    <w:rsid w:val="004C02E5"/>
    <w:rsid w:val="004C0346"/>
    <w:rsid w:val="004C040E"/>
    <w:rsid w:val="004C04CB"/>
    <w:rsid w:val="004C04F8"/>
    <w:rsid w:val="004C0649"/>
    <w:rsid w:val="004C06CF"/>
    <w:rsid w:val="004C06DF"/>
    <w:rsid w:val="004C0C5C"/>
    <w:rsid w:val="004C1122"/>
    <w:rsid w:val="004C13F1"/>
    <w:rsid w:val="004C14BA"/>
    <w:rsid w:val="004C1AE8"/>
    <w:rsid w:val="004C1EAB"/>
    <w:rsid w:val="004C1F20"/>
    <w:rsid w:val="004C235C"/>
    <w:rsid w:val="004C2679"/>
    <w:rsid w:val="004C26E7"/>
    <w:rsid w:val="004C273C"/>
    <w:rsid w:val="004C27E4"/>
    <w:rsid w:val="004C27F7"/>
    <w:rsid w:val="004C2B0D"/>
    <w:rsid w:val="004C2B80"/>
    <w:rsid w:val="004C2F21"/>
    <w:rsid w:val="004C320C"/>
    <w:rsid w:val="004C3286"/>
    <w:rsid w:val="004C32A3"/>
    <w:rsid w:val="004C362C"/>
    <w:rsid w:val="004C3696"/>
    <w:rsid w:val="004C37A9"/>
    <w:rsid w:val="004C386F"/>
    <w:rsid w:val="004C3898"/>
    <w:rsid w:val="004C38F5"/>
    <w:rsid w:val="004C4219"/>
    <w:rsid w:val="004C423A"/>
    <w:rsid w:val="004C4357"/>
    <w:rsid w:val="004C4860"/>
    <w:rsid w:val="004C48B4"/>
    <w:rsid w:val="004C49B5"/>
    <w:rsid w:val="004C4CF8"/>
    <w:rsid w:val="004C52F6"/>
    <w:rsid w:val="004C545A"/>
    <w:rsid w:val="004C56E3"/>
    <w:rsid w:val="004C655C"/>
    <w:rsid w:val="004C65E0"/>
    <w:rsid w:val="004C67EC"/>
    <w:rsid w:val="004C6B7B"/>
    <w:rsid w:val="004C6CBB"/>
    <w:rsid w:val="004C705B"/>
    <w:rsid w:val="004C74BD"/>
    <w:rsid w:val="004C756A"/>
    <w:rsid w:val="004C77DD"/>
    <w:rsid w:val="004C7845"/>
    <w:rsid w:val="004C79B3"/>
    <w:rsid w:val="004C7A58"/>
    <w:rsid w:val="004C7A8E"/>
    <w:rsid w:val="004C7B1B"/>
    <w:rsid w:val="004C7C5D"/>
    <w:rsid w:val="004C7E27"/>
    <w:rsid w:val="004C7FF1"/>
    <w:rsid w:val="004D09C3"/>
    <w:rsid w:val="004D0DCF"/>
    <w:rsid w:val="004D0EC3"/>
    <w:rsid w:val="004D0F05"/>
    <w:rsid w:val="004D1385"/>
    <w:rsid w:val="004D144B"/>
    <w:rsid w:val="004D149C"/>
    <w:rsid w:val="004D16DB"/>
    <w:rsid w:val="004D1B40"/>
    <w:rsid w:val="004D221E"/>
    <w:rsid w:val="004D2259"/>
    <w:rsid w:val="004D2559"/>
    <w:rsid w:val="004D25CB"/>
    <w:rsid w:val="004D2B05"/>
    <w:rsid w:val="004D2B0B"/>
    <w:rsid w:val="004D2C58"/>
    <w:rsid w:val="004D2E4F"/>
    <w:rsid w:val="004D2EC3"/>
    <w:rsid w:val="004D301F"/>
    <w:rsid w:val="004D31A4"/>
    <w:rsid w:val="004D3334"/>
    <w:rsid w:val="004D3414"/>
    <w:rsid w:val="004D3664"/>
    <w:rsid w:val="004D36B1"/>
    <w:rsid w:val="004D3769"/>
    <w:rsid w:val="004D3804"/>
    <w:rsid w:val="004D3B46"/>
    <w:rsid w:val="004D4392"/>
    <w:rsid w:val="004D4773"/>
    <w:rsid w:val="004D4793"/>
    <w:rsid w:val="004D4880"/>
    <w:rsid w:val="004D49B8"/>
    <w:rsid w:val="004D4AC3"/>
    <w:rsid w:val="004D4B2F"/>
    <w:rsid w:val="004D4B38"/>
    <w:rsid w:val="004D4FCC"/>
    <w:rsid w:val="004D52FB"/>
    <w:rsid w:val="004D5446"/>
    <w:rsid w:val="004D558E"/>
    <w:rsid w:val="004D56E4"/>
    <w:rsid w:val="004D5B2C"/>
    <w:rsid w:val="004D5E05"/>
    <w:rsid w:val="004D6062"/>
    <w:rsid w:val="004D6132"/>
    <w:rsid w:val="004D640E"/>
    <w:rsid w:val="004D6489"/>
    <w:rsid w:val="004D64F9"/>
    <w:rsid w:val="004D6608"/>
    <w:rsid w:val="004D6656"/>
    <w:rsid w:val="004D66EE"/>
    <w:rsid w:val="004D6B84"/>
    <w:rsid w:val="004D6C5B"/>
    <w:rsid w:val="004D6CA9"/>
    <w:rsid w:val="004D6E3E"/>
    <w:rsid w:val="004D6EC9"/>
    <w:rsid w:val="004D707B"/>
    <w:rsid w:val="004D7435"/>
    <w:rsid w:val="004D7525"/>
    <w:rsid w:val="004D79F0"/>
    <w:rsid w:val="004D7D7D"/>
    <w:rsid w:val="004D7EBD"/>
    <w:rsid w:val="004E0109"/>
    <w:rsid w:val="004E0333"/>
    <w:rsid w:val="004E088C"/>
    <w:rsid w:val="004E0967"/>
    <w:rsid w:val="004E098E"/>
    <w:rsid w:val="004E0E22"/>
    <w:rsid w:val="004E0E33"/>
    <w:rsid w:val="004E1027"/>
    <w:rsid w:val="004E10AB"/>
    <w:rsid w:val="004E11DF"/>
    <w:rsid w:val="004E14AE"/>
    <w:rsid w:val="004E180F"/>
    <w:rsid w:val="004E2046"/>
    <w:rsid w:val="004E2193"/>
    <w:rsid w:val="004E227E"/>
    <w:rsid w:val="004E22E0"/>
    <w:rsid w:val="004E2680"/>
    <w:rsid w:val="004E28F9"/>
    <w:rsid w:val="004E296D"/>
    <w:rsid w:val="004E2D52"/>
    <w:rsid w:val="004E2FDD"/>
    <w:rsid w:val="004E37A2"/>
    <w:rsid w:val="004E3A81"/>
    <w:rsid w:val="004E41A6"/>
    <w:rsid w:val="004E422F"/>
    <w:rsid w:val="004E44F0"/>
    <w:rsid w:val="004E462E"/>
    <w:rsid w:val="004E473C"/>
    <w:rsid w:val="004E475A"/>
    <w:rsid w:val="004E483F"/>
    <w:rsid w:val="004E4929"/>
    <w:rsid w:val="004E4A23"/>
    <w:rsid w:val="004E4DEA"/>
    <w:rsid w:val="004E5112"/>
    <w:rsid w:val="004E5310"/>
    <w:rsid w:val="004E558C"/>
    <w:rsid w:val="004E56DC"/>
    <w:rsid w:val="004E5791"/>
    <w:rsid w:val="004E5815"/>
    <w:rsid w:val="004E58D8"/>
    <w:rsid w:val="004E5A08"/>
    <w:rsid w:val="004E5A74"/>
    <w:rsid w:val="004E5A7D"/>
    <w:rsid w:val="004E5B8C"/>
    <w:rsid w:val="004E604C"/>
    <w:rsid w:val="004E6052"/>
    <w:rsid w:val="004E6067"/>
    <w:rsid w:val="004E65FD"/>
    <w:rsid w:val="004E6902"/>
    <w:rsid w:val="004E6C6F"/>
    <w:rsid w:val="004E70A9"/>
    <w:rsid w:val="004E7310"/>
    <w:rsid w:val="004E745A"/>
    <w:rsid w:val="004E74BB"/>
    <w:rsid w:val="004E751F"/>
    <w:rsid w:val="004E76F4"/>
    <w:rsid w:val="004E7821"/>
    <w:rsid w:val="004E7921"/>
    <w:rsid w:val="004E79D4"/>
    <w:rsid w:val="004E79F5"/>
    <w:rsid w:val="004E7A3F"/>
    <w:rsid w:val="004E7B59"/>
    <w:rsid w:val="004E7BBA"/>
    <w:rsid w:val="004F0005"/>
    <w:rsid w:val="004F0011"/>
    <w:rsid w:val="004F037B"/>
    <w:rsid w:val="004F0B4E"/>
    <w:rsid w:val="004F0B6C"/>
    <w:rsid w:val="004F0C30"/>
    <w:rsid w:val="004F10D1"/>
    <w:rsid w:val="004F1271"/>
    <w:rsid w:val="004F15AA"/>
    <w:rsid w:val="004F1760"/>
    <w:rsid w:val="004F1B82"/>
    <w:rsid w:val="004F1BBF"/>
    <w:rsid w:val="004F1BE0"/>
    <w:rsid w:val="004F1C0C"/>
    <w:rsid w:val="004F1C8F"/>
    <w:rsid w:val="004F1ED9"/>
    <w:rsid w:val="004F1FDE"/>
    <w:rsid w:val="004F2078"/>
    <w:rsid w:val="004F2129"/>
    <w:rsid w:val="004F218A"/>
    <w:rsid w:val="004F23EB"/>
    <w:rsid w:val="004F2D2D"/>
    <w:rsid w:val="004F3026"/>
    <w:rsid w:val="004F3074"/>
    <w:rsid w:val="004F31F5"/>
    <w:rsid w:val="004F3388"/>
    <w:rsid w:val="004F3791"/>
    <w:rsid w:val="004F37E6"/>
    <w:rsid w:val="004F38CD"/>
    <w:rsid w:val="004F3B81"/>
    <w:rsid w:val="004F3BDE"/>
    <w:rsid w:val="004F3C62"/>
    <w:rsid w:val="004F3C6B"/>
    <w:rsid w:val="004F3CA0"/>
    <w:rsid w:val="004F3CD8"/>
    <w:rsid w:val="004F3E56"/>
    <w:rsid w:val="004F41D8"/>
    <w:rsid w:val="004F42A7"/>
    <w:rsid w:val="004F451F"/>
    <w:rsid w:val="004F4682"/>
    <w:rsid w:val="004F4848"/>
    <w:rsid w:val="004F4BF5"/>
    <w:rsid w:val="004F4D39"/>
    <w:rsid w:val="004F4DA3"/>
    <w:rsid w:val="004F4FD0"/>
    <w:rsid w:val="004F4FF3"/>
    <w:rsid w:val="004F502E"/>
    <w:rsid w:val="004F521E"/>
    <w:rsid w:val="004F5370"/>
    <w:rsid w:val="004F592A"/>
    <w:rsid w:val="004F5A12"/>
    <w:rsid w:val="004F5AFE"/>
    <w:rsid w:val="004F5BF8"/>
    <w:rsid w:val="004F5DBD"/>
    <w:rsid w:val="004F602B"/>
    <w:rsid w:val="004F644D"/>
    <w:rsid w:val="004F68D5"/>
    <w:rsid w:val="004F6910"/>
    <w:rsid w:val="004F69A3"/>
    <w:rsid w:val="004F7127"/>
    <w:rsid w:val="004F719B"/>
    <w:rsid w:val="004F7408"/>
    <w:rsid w:val="004F7619"/>
    <w:rsid w:val="004F7768"/>
    <w:rsid w:val="004F79BF"/>
    <w:rsid w:val="004F7E3F"/>
    <w:rsid w:val="004F7E63"/>
    <w:rsid w:val="00500080"/>
    <w:rsid w:val="00500527"/>
    <w:rsid w:val="00500582"/>
    <w:rsid w:val="0050066E"/>
    <w:rsid w:val="00500AC2"/>
    <w:rsid w:val="00500C87"/>
    <w:rsid w:val="00500D0C"/>
    <w:rsid w:val="0050158D"/>
    <w:rsid w:val="005017DB"/>
    <w:rsid w:val="00501A0F"/>
    <w:rsid w:val="00501AD1"/>
    <w:rsid w:val="00501B4F"/>
    <w:rsid w:val="00501F2A"/>
    <w:rsid w:val="00502007"/>
    <w:rsid w:val="0050237A"/>
    <w:rsid w:val="005025AB"/>
    <w:rsid w:val="005028D8"/>
    <w:rsid w:val="005028F7"/>
    <w:rsid w:val="005029CB"/>
    <w:rsid w:val="00502AED"/>
    <w:rsid w:val="00502D8C"/>
    <w:rsid w:val="005032FC"/>
    <w:rsid w:val="005035A9"/>
    <w:rsid w:val="005035B2"/>
    <w:rsid w:val="00503E0E"/>
    <w:rsid w:val="005040F5"/>
    <w:rsid w:val="005042A2"/>
    <w:rsid w:val="00504355"/>
    <w:rsid w:val="005043E1"/>
    <w:rsid w:val="00504DB5"/>
    <w:rsid w:val="00505065"/>
    <w:rsid w:val="005051C0"/>
    <w:rsid w:val="00505266"/>
    <w:rsid w:val="00505A09"/>
    <w:rsid w:val="00505C10"/>
    <w:rsid w:val="00506028"/>
    <w:rsid w:val="00506035"/>
    <w:rsid w:val="00506283"/>
    <w:rsid w:val="0050635E"/>
    <w:rsid w:val="00506456"/>
    <w:rsid w:val="00506557"/>
    <w:rsid w:val="0050677A"/>
    <w:rsid w:val="0050685C"/>
    <w:rsid w:val="00506A49"/>
    <w:rsid w:val="00506BF0"/>
    <w:rsid w:val="00506D5A"/>
    <w:rsid w:val="00506D8F"/>
    <w:rsid w:val="00506D91"/>
    <w:rsid w:val="00506E13"/>
    <w:rsid w:val="005077A4"/>
    <w:rsid w:val="00507860"/>
    <w:rsid w:val="00507BED"/>
    <w:rsid w:val="005100F1"/>
    <w:rsid w:val="0051015C"/>
    <w:rsid w:val="0051018A"/>
    <w:rsid w:val="0051023E"/>
    <w:rsid w:val="00510473"/>
    <w:rsid w:val="0051057F"/>
    <w:rsid w:val="0051062C"/>
    <w:rsid w:val="005106AF"/>
    <w:rsid w:val="00510792"/>
    <w:rsid w:val="005108D8"/>
    <w:rsid w:val="00510AA5"/>
    <w:rsid w:val="00510AEB"/>
    <w:rsid w:val="00510AF2"/>
    <w:rsid w:val="00510B2F"/>
    <w:rsid w:val="00510BBB"/>
    <w:rsid w:val="00510FAB"/>
    <w:rsid w:val="005116F9"/>
    <w:rsid w:val="005118B7"/>
    <w:rsid w:val="00511CF4"/>
    <w:rsid w:val="00511DE1"/>
    <w:rsid w:val="00512498"/>
    <w:rsid w:val="005124E8"/>
    <w:rsid w:val="00512AED"/>
    <w:rsid w:val="00512D3A"/>
    <w:rsid w:val="00513717"/>
    <w:rsid w:val="005137D4"/>
    <w:rsid w:val="00513896"/>
    <w:rsid w:val="0051420C"/>
    <w:rsid w:val="00514804"/>
    <w:rsid w:val="00514EA6"/>
    <w:rsid w:val="00514F2B"/>
    <w:rsid w:val="005152D2"/>
    <w:rsid w:val="005153A7"/>
    <w:rsid w:val="00515664"/>
    <w:rsid w:val="005158B2"/>
    <w:rsid w:val="00515E60"/>
    <w:rsid w:val="00515E7D"/>
    <w:rsid w:val="005163CC"/>
    <w:rsid w:val="00516453"/>
    <w:rsid w:val="005164F2"/>
    <w:rsid w:val="0051655F"/>
    <w:rsid w:val="005165E5"/>
    <w:rsid w:val="0051682C"/>
    <w:rsid w:val="00516AF4"/>
    <w:rsid w:val="00516D7F"/>
    <w:rsid w:val="00516EAA"/>
    <w:rsid w:val="00517AC1"/>
    <w:rsid w:val="00517C7D"/>
    <w:rsid w:val="005201E4"/>
    <w:rsid w:val="005202A9"/>
    <w:rsid w:val="00520318"/>
    <w:rsid w:val="00520592"/>
    <w:rsid w:val="00520837"/>
    <w:rsid w:val="00520928"/>
    <w:rsid w:val="00521189"/>
    <w:rsid w:val="00521402"/>
    <w:rsid w:val="0052152E"/>
    <w:rsid w:val="0052161C"/>
    <w:rsid w:val="005219CF"/>
    <w:rsid w:val="00521B34"/>
    <w:rsid w:val="00521D99"/>
    <w:rsid w:val="005225B5"/>
    <w:rsid w:val="005229BE"/>
    <w:rsid w:val="005229F9"/>
    <w:rsid w:val="00522B43"/>
    <w:rsid w:val="00522BA1"/>
    <w:rsid w:val="005233AB"/>
    <w:rsid w:val="005233ED"/>
    <w:rsid w:val="0052373C"/>
    <w:rsid w:val="00523AD8"/>
    <w:rsid w:val="00523BA3"/>
    <w:rsid w:val="00523BE6"/>
    <w:rsid w:val="00523CA4"/>
    <w:rsid w:val="00523EBF"/>
    <w:rsid w:val="00523EE2"/>
    <w:rsid w:val="00523F8E"/>
    <w:rsid w:val="0052469C"/>
    <w:rsid w:val="0052474C"/>
    <w:rsid w:val="00524A69"/>
    <w:rsid w:val="00524AD2"/>
    <w:rsid w:val="00524CD7"/>
    <w:rsid w:val="00524D4D"/>
    <w:rsid w:val="00524DB4"/>
    <w:rsid w:val="00524EA2"/>
    <w:rsid w:val="00524ED8"/>
    <w:rsid w:val="00525394"/>
    <w:rsid w:val="00525A81"/>
    <w:rsid w:val="00525C8F"/>
    <w:rsid w:val="00525D02"/>
    <w:rsid w:val="00525F21"/>
    <w:rsid w:val="0052609E"/>
    <w:rsid w:val="00526150"/>
    <w:rsid w:val="005261BA"/>
    <w:rsid w:val="00526234"/>
    <w:rsid w:val="005262C2"/>
    <w:rsid w:val="005262FB"/>
    <w:rsid w:val="00526309"/>
    <w:rsid w:val="00526409"/>
    <w:rsid w:val="00526790"/>
    <w:rsid w:val="005267D9"/>
    <w:rsid w:val="00526F89"/>
    <w:rsid w:val="0052754B"/>
    <w:rsid w:val="005275B0"/>
    <w:rsid w:val="005275F6"/>
    <w:rsid w:val="005277AB"/>
    <w:rsid w:val="005277B3"/>
    <w:rsid w:val="00527C0F"/>
    <w:rsid w:val="00527CAC"/>
    <w:rsid w:val="00527E58"/>
    <w:rsid w:val="00527F5E"/>
    <w:rsid w:val="0053001E"/>
    <w:rsid w:val="005300DE"/>
    <w:rsid w:val="0053022E"/>
    <w:rsid w:val="00530F83"/>
    <w:rsid w:val="00531280"/>
    <w:rsid w:val="005313F2"/>
    <w:rsid w:val="0053147C"/>
    <w:rsid w:val="005314F8"/>
    <w:rsid w:val="00531626"/>
    <w:rsid w:val="00531701"/>
    <w:rsid w:val="005319B7"/>
    <w:rsid w:val="00531A03"/>
    <w:rsid w:val="00531AEA"/>
    <w:rsid w:val="00531B5C"/>
    <w:rsid w:val="00531E05"/>
    <w:rsid w:val="00532478"/>
    <w:rsid w:val="00532B4F"/>
    <w:rsid w:val="00532DAF"/>
    <w:rsid w:val="00533573"/>
    <w:rsid w:val="0053360C"/>
    <w:rsid w:val="00533799"/>
    <w:rsid w:val="0053387F"/>
    <w:rsid w:val="00533A48"/>
    <w:rsid w:val="00534126"/>
    <w:rsid w:val="0053418A"/>
    <w:rsid w:val="0053431F"/>
    <w:rsid w:val="005345DA"/>
    <w:rsid w:val="00534959"/>
    <w:rsid w:val="0053496C"/>
    <w:rsid w:val="00534B59"/>
    <w:rsid w:val="00534E14"/>
    <w:rsid w:val="00534F92"/>
    <w:rsid w:val="005352BC"/>
    <w:rsid w:val="00535375"/>
    <w:rsid w:val="005353DA"/>
    <w:rsid w:val="0053594F"/>
    <w:rsid w:val="00535A66"/>
    <w:rsid w:val="00535BE7"/>
    <w:rsid w:val="00535CC8"/>
    <w:rsid w:val="00535D90"/>
    <w:rsid w:val="005363AE"/>
    <w:rsid w:val="00536402"/>
    <w:rsid w:val="005365B6"/>
    <w:rsid w:val="00536759"/>
    <w:rsid w:val="00536854"/>
    <w:rsid w:val="00536A12"/>
    <w:rsid w:val="00536A85"/>
    <w:rsid w:val="00536B35"/>
    <w:rsid w:val="00536F9D"/>
    <w:rsid w:val="005370B7"/>
    <w:rsid w:val="005378ED"/>
    <w:rsid w:val="00537B8C"/>
    <w:rsid w:val="00537C62"/>
    <w:rsid w:val="00537D2F"/>
    <w:rsid w:val="00537E07"/>
    <w:rsid w:val="00537ED4"/>
    <w:rsid w:val="005400D0"/>
    <w:rsid w:val="005408F9"/>
    <w:rsid w:val="00540A2B"/>
    <w:rsid w:val="00540AC4"/>
    <w:rsid w:val="00540B04"/>
    <w:rsid w:val="00541034"/>
    <w:rsid w:val="00541571"/>
    <w:rsid w:val="0054158A"/>
    <w:rsid w:val="00541793"/>
    <w:rsid w:val="00541A7F"/>
    <w:rsid w:val="00541E7A"/>
    <w:rsid w:val="00541EE2"/>
    <w:rsid w:val="00541F4D"/>
    <w:rsid w:val="00542200"/>
    <w:rsid w:val="005422AA"/>
    <w:rsid w:val="00542CDF"/>
    <w:rsid w:val="00542DD5"/>
    <w:rsid w:val="00542EED"/>
    <w:rsid w:val="005432F9"/>
    <w:rsid w:val="00543397"/>
    <w:rsid w:val="0054352F"/>
    <w:rsid w:val="00543659"/>
    <w:rsid w:val="005437E3"/>
    <w:rsid w:val="00543957"/>
    <w:rsid w:val="00543CDF"/>
    <w:rsid w:val="005440A5"/>
    <w:rsid w:val="005440D6"/>
    <w:rsid w:val="0054469D"/>
    <w:rsid w:val="00544788"/>
    <w:rsid w:val="00544792"/>
    <w:rsid w:val="00544B05"/>
    <w:rsid w:val="00544B98"/>
    <w:rsid w:val="00544E28"/>
    <w:rsid w:val="00544F10"/>
    <w:rsid w:val="0054522F"/>
    <w:rsid w:val="005452B4"/>
    <w:rsid w:val="00545722"/>
    <w:rsid w:val="005457F3"/>
    <w:rsid w:val="00545A9B"/>
    <w:rsid w:val="00545B22"/>
    <w:rsid w:val="00545B56"/>
    <w:rsid w:val="00545C16"/>
    <w:rsid w:val="00545D5C"/>
    <w:rsid w:val="00546091"/>
    <w:rsid w:val="0054617A"/>
    <w:rsid w:val="0054659E"/>
    <w:rsid w:val="00546749"/>
    <w:rsid w:val="00546970"/>
    <w:rsid w:val="00546AA2"/>
    <w:rsid w:val="00546E3F"/>
    <w:rsid w:val="00546EB7"/>
    <w:rsid w:val="00546F15"/>
    <w:rsid w:val="00546F8B"/>
    <w:rsid w:val="00546F9B"/>
    <w:rsid w:val="005471FD"/>
    <w:rsid w:val="0054721D"/>
    <w:rsid w:val="00547C19"/>
    <w:rsid w:val="00547D5C"/>
    <w:rsid w:val="0055004E"/>
    <w:rsid w:val="005500EB"/>
    <w:rsid w:val="005502AD"/>
    <w:rsid w:val="0055056A"/>
    <w:rsid w:val="0055077A"/>
    <w:rsid w:val="00550836"/>
    <w:rsid w:val="00550D7A"/>
    <w:rsid w:val="005514D2"/>
    <w:rsid w:val="005519AD"/>
    <w:rsid w:val="00551FE3"/>
    <w:rsid w:val="00552235"/>
    <w:rsid w:val="0055269A"/>
    <w:rsid w:val="005526C8"/>
    <w:rsid w:val="00552FBC"/>
    <w:rsid w:val="0055314A"/>
    <w:rsid w:val="00553168"/>
    <w:rsid w:val="005537B2"/>
    <w:rsid w:val="005537F4"/>
    <w:rsid w:val="00553D67"/>
    <w:rsid w:val="0055442A"/>
    <w:rsid w:val="00554591"/>
    <w:rsid w:val="0055482F"/>
    <w:rsid w:val="00554CBB"/>
    <w:rsid w:val="00554DCF"/>
    <w:rsid w:val="00554E19"/>
    <w:rsid w:val="00554E75"/>
    <w:rsid w:val="0055500F"/>
    <w:rsid w:val="00555201"/>
    <w:rsid w:val="00555326"/>
    <w:rsid w:val="005553BF"/>
    <w:rsid w:val="0055546F"/>
    <w:rsid w:val="00555471"/>
    <w:rsid w:val="00555A0C"/>
    <w:rsid w:val="00555B6B"/>
    <w:rsid w:val="00555EB7"/>
    <w:rsid w:val="00555ECB"/>
    <w:rsid w:val="005560CB"/>
    <w:rsid w:val="0055637B"/>
    <w:rsid w:val="0055656F"/>
    <w:rsid w:val="005569E3"/>
    <w:rsid w:val="00556F5F"/>
    <w:rsid w:val="005579F6"/>
    <w:rsid w:val="00557AE7"/>
    <w:rsid w:val="00557B52"/>
    <w:rsid w:val="00557F04"/>
    <w:rsid w:val="00557F57"/>
    <w:rsid w:val="00557FAC"/>
    <w:rsid w:val="00560091"/>
    <w:rsid w:val="005602A5"/>
    <w:rsid w:val="00560484"/>
    <w:rsid w:val="0056063C"/>
    <w:rsid w:val="00560698"/>
    <w:rsid w:val="00560B30"/>
    <w:rsid w:val="00561027"/>
    <w:rsid w:val="0056105B"/>
    <w:rsid w:val="0056121F"/>
    <w:rsid w:val="0056138C"/>
    <w:rsid w:val="005615E2"/>
    <w:rsid w:val="00561C1D"/>
    <w:rsid w:val="00561CAF"/>
    <w:rsid w:val="00561DBF"/>
    <w:rsid w:val="00561F09"/>
    <w:rsid w:val="00561FD8"/>
    <w:rsid w:val="005622DC"/>
    <w:rsid w:val="00562586"/>
    <w:rsid w:val="005628BA"/>
    <w:rsid w:val="005629D6"/>
    <w:rsid w:val="00562F03"/>
    <w:rsid w:val="00563004"/>
    <w:rsid w:val="005633F6"/>
    <w:rsid w:val="00563633"/>
    <w:rsid w:val="0056384F"/>
    <w:rsid w:val="00563851"/>
    <w:rsid w:val="0056398B"/>
    <w:rsid w:val="00563B66"/>
    <w:rsid w:val="005644C5"/>
    <w:rsid w:val="00564506"/>
    <w:rsid w:val="0056458D"/>
    <w:rsid w:val="005645EF"/>
    <w:rsid w:val="005648C6"/>
    <w:rsid w:val="00564A40"/>
    <w:rsid w:val="00564A8A"/>
    <w:rsid w:val="00564B47"/>
    <w:rsid w:val="00564B5F"/>
    <w:rsid w:val="00564C11"/>
    <w:rsid w:val="00564C37"/>
    <w:rsid w:val="00564D4D"/>
    <w:rsid w:val="00565108"/>
    <w:rsid w:val="00565557"/>
    <w:rsid w:val="00565676"/>
    <w:rsid w:val="00565D41"/>
    <w:rsid w:val="00565EE1"/>
    <w:rsid w:val="00566159"/>
    <w:rsid w:val="005661DA"/>
    <w:rsid w:val="0056646F"/>
    <w:rsid w:val="005664F3"/>
    <w:rsid w:val="00566693"/>
    <w:rsid w:val="00566B40"/>
    <w:rsid w:val="00566D21"/>
    <w:rsid w:val="00566FC6"/>
    <w:rsid w:val="0056703A"/>
    <w:rsid w:val="00567047"/>
    <w:rsid w:val="0056722E"/>
    <w:rsid w:val="005673A2"/>
    <w:rsid w:val="00567413"/>
    <w:rsid w:val="00567603"/>
    <w:rsid w:val="0056761D"/>
    <w:rsid w:val="0056774A"/>
    <w:rsid w:val="00567B0F"/>
    <w:rsid w:val="00567BC0"/>
    <w:rsid w:val="00567D3C"/>
    <w:rsid w:val="00567E19"/>
    <w:rsid w:val="00567E1D"/>
    <w:rsid w:val="00567FEF"/>
    <w:rsid w:val="00570154"/>
    <w:rsid w:val="005701BE"/>
    <w:rsid w:val="00570400"/>
    <w:rsid w:val="00570909"/>
    <w:rsid w:val="00570C78"/>
    <w:rsid w:val="00570D77"/>
    <w:rsid w:val="00570E2A"/>
    <w:rsid w:val="0057107C"/>
    <w:rsid w:val="0057122F"/>
    <w:rsid w:val="005712CC"/>
    <w:rsid w:val="0057154E"/>
    <w:rsid w:val="0057166B"/>
    <w:rsid w:val="00571831"/>
    <w:rsid w:val="00571AD8"/>
    <w:rsid w:val="00571F38"/>
    <w:rsid w:val="00572221"/>
    <w:rsid w:val="00572488"/>
    <w:rsid w:val="00572505"/>
    <w:rsid w:val="00572525"/>
    <w:rsid w:val="005728DD"/>
    <w:rsid w:val="0057290C"/>
    <w:rsid w:val="005729F7"/>
    <w:rsid w:val="00572F89"/>
    <w:rsid w:val="00573292"/>
    <w:rsid w:val="00573324"/>
    <w:rsid w:val="0057341B"/>
    <w:rsid w:val="005738D5"/>
    <w:rsid w:val="005738F4"/>
    <w:rsid w:val="005739CA"/>
    <w:rsid w:val="00573C52"/>
    <w:rsid w:val="00573D39"/>
    <w:rsid w:val="00573F2B"/>
    <w:rsid w:val="00574074"/>
    <w:rsid w:val="00574397"/>
    <w:rsid w:val="00574869"/>
    <w:rsid w:val="005749E2"/>
    <w:rsid w:val="00574A38"/>
    <w:rsid w:val="00574A95"/>
    <w:rsid w:val="00574D00"/>
    <w:rsid w:val="00574D56"/>
    <w:rsid w:val="00574F45"/>
    <w:rsid w:val="00575406"/>
    <w:rsid w:val="00575520"/>
    <w:rsid w:val="005755AA"/>
    <w:rsid w:val="00575CB2"/>
    <w:rsid w:val="00576101"/>
    <w:rsid w:val="0057617A"/>
    <w:rsid w:val="0057684C"/>
    <w:rsid w:val="005768C8"/>
    <w:rsid w:val="00576A5C"/>
    <w:rsid w:val="00576B8E"/>
    <w:rsid w:val="00576F55"/>
    <w:rsid w:val="00576F97"/>
    <w:rsid w:val="0057778E"/>
    <w:rsid w:val="005777D7"/>
    <w:rsid w:val="00577B19"/>
    <w:rsid w:val="00577B73"/>
    <w:rsid w:val="00577D9E"/>
    <w:rsid w:val="00577DE2"/>
    <w:rsid w:val="00577E2C"/>
    <w:rsid w:val="00577FCB"/>
    <w:rsid w:val="0058025F"/>
    <w:rsid w:val="0058031A"/>
    <w:rsid w:val="005803F7"/>
    <w:rsid w:val="00580591"/>
    <w:rsid w:val="005805EB"/>
    <w:rsid w:val="00580663"/>
    <w:rsid w:val="0058092C"/>
    <w:rsid w:val="00581318"/>
    <w:rsid w:val="005818C6"/>
    <w:rsid w:val="00581937"/>
    <w:rsid w:val="00581AB4"/>
    <w:rsid w:val="00581F59"/>
    <w:rsid w:val="0058234E"/>
    <w:rsid w:val="005824E5"/>
    <w:rsid w:val="00582809"/>
    <w:rsid w:val="005828A1"/>
    <w:rsid w:val="00582BC4"/>
    <w:rsid w:val="00582C47"/>
    <w:rsid w:val="00582DA9"/>
    <w:rsid w:val="00582F71"/>
    <w:rsid w:val="00583640"/>
    <w:rsid w:val="0058381F"/>
    <w:rsid w:val="00583C6F"/>
    <w:rsid w:val="00583E28"/>
    <w:rsid w:val="00583F11"/>
    <w:rsid w:val="00584074"/>
    <w:rsid w:val="0058482B"/>
    <w:rsid w:val="00584B48"/>
    <w:rsid w:val="00584C6F"/>
    <w:rsid w:val="00584EE0"/>
    <w:rsid w:val="00585315"/>
    <w:rsid w:val="00585359"/>
    <w:rsid w:val="005854D0"/>
    <w:rsid w:val="00585507"/>
    <w:rsid w:val="005855D6"/>
    <w:rsid w:val="0058588D"/>
    <w:rsid w:val="005859C7"/>
    <w:rsid w:val="00585BBC"/>
    <w:rsid w:val="00585F11"/>
    <w:rsid w:val="005863A3"/>
    <w:rsid w:val="00586643"/>
    <w:rsid w:val="00586744"/>
    <w:rsid w:val="0058688C"/>
    <w:rsid w:val="0058688E"/>
    <w:rsid w:val="00586DF7"/>
    <w:rsid w:val="005871C0"/>
    <w:rsid w:val="0058726A"/>
    <w:rsid w:val="00587503"/>
    <w:rsid w:val="00587542"/>
    <w:rsid w:val="00587543"/>
    <w:rsid w:val="005878CC"/>
    <w:rsid w:val="0058798C"/>
    <w:rsid w:val="00587D16"/>
    <w:rsid w:val="005900FA"/>
    <w:rsid w:val="0059013D"/>
    <w:rsid w:val="0059019D"/>
    <w:rsid w:val="005902F6"/>
    <w:rsid w:val="005903FC"/>
    <w:rsid w:val="00590454"/>
    <w:rsid w:val="0059053C"/>
    <w:rsid w:val="00590800"/>
    <w:rsid w:val="005908AF"/>
    <w:rsid w:val="00590941"/>
    <w:rsid w:val="00590C6B"/>
    <w:rsid w:val="00590D7E"/>
    <w:rsid w:val="005910D3"/>
    <w:rsid w:val="005913A1"/>
    <w:rsid w:val="005916EF"/>
    <w:rsid w:val="00591715"/>
    <w:rsid w:val="005919FB"/>
    <w:rsid w:val="00591A2C"/>
    <w:rsid w:val="00591DE2"/>
    <w:rsid w:val="00591E6D"/>
    <w:rsid w:val="00592050"/>
    <w:rsid w:val="005921B4"/>
    <w:rsid w:val="005922CD"/>
    <w:rsid w:val="005926DA"/>
    <w:rsid w:val="00592716"/>
    <w:rsid w:val="0059273E"/>
    <w:rsid w:val="00592B3D"/>
    <w:rsid w:val="005932FE"/>
    <w:rsid w:val="005935A4"/>
    <w:rsid w:val="0059376C"/>
    <w:rsid w:val="00593994"/>
    <w:rsid w:val="00593C94"/>
    <w:rsid w:val="00593CB8"/>
    <w:rsid w:val="00593D81"/>
    <w:rsid w:val="00593E25"/>
    <w:rsid w:val="00593F48"/>
    <w:rsid w:val="00593FAE"/>
    <w:rsid w:val="00594071"/>
    <w:rsid w:val="0059411B"/>
    <w:rsid w:val="005943A8"/>
    <w:rsid w:val="00594683"/>
    <w:rsid w:val="00594775"/>
    <w:rsid w:val="00594801"/>
    <w:rsid w:val="00594805"/>
    <w:rsid w:val="005948C2"/>
    <w:rsid w:val="00594A28"/>
    <w:rsid w:val="00594CCD"/>
    <w:rsid w:val="00594F5E"/>
    <w:rsid w:val="00595042"/>
    <w:rsid w:val="005951D0"/>
    <w:rsid w:val="00595346"/>
    <w:rsid w:val="005959A3"/>
    <w:rsid w:val="00595B8A"/>
    <w:rsid w:val="00595C19"/>
    <w:rsid w:val="00595DCA"/>
    <w:rsid w:val="00596197"/>
    <w:rsid w:val="005962AB"/>
    <w:rsid w:val="005963D2"/>
    <w:rsid w:val="005967E8"/>
    <w:rsid w:val="0059694D"/>
    <w:rsid w:val="00596B82"/>
    <w:rsid w:val="00596BFD"/>
    <w:rsid w:val="00596D09"/>
    <w:rsid w:val="00596DFC"/>
    <w:rsid w:val="00597028"/>
    <w:rsid w:val="00597121"/>
    <w:rsid w:val="00597146"/>
    <w:rsid w:val="00597158"/>
    <w:rsid w:val="005972EC"/>
    <w:rsid w:val="00597610"/>
    <w:rsid w:val="0059779B"/>
    <w:rsid w:val="005977F1"/>
    <w:rsid w:val="005977FF"/>
    <w:rsid w:val="005978B3"/>
    <w:rsid w:val="00597AB0"/>
    <w:rsid w:val="005A0178"/>
    <w:rsid w:val="005A01A1"/>
    <w:rsid w:val="005A02F2"/>
    <w:rsid w:val="005A0375"/>
    <w:rsid w:val="005A0560"/>
    <w:rsid w:val="005A06B8"/>
    <w:rsid w:val="005A06E7"/>
    <w:rsid w:val="005A0A2A"/>
    <w:rsid w:val="005A0A39"/>
    <w:rsid w:val="005A0A78"/>
    <w:rsid w:val="005A0B1E"/>
    <w:rsid w:val="005A0FBB"/>
    <w:rsid w:val="005A0FE0"/>
    <w:rsid w:val="005A13AD"/>
    <w:rsid w:val="005A143B"/>
    <w:rsid w:val="005A14BC"/>
    <w:rsid w:val="005A14FF"/>
    <w:rsid w:val="005A16D7"/>
    <w:rsid w:val="005A17B3"/>
    <w:rsid w:val="005A1822"/>
    <w:rsid w:val="005A1862"/>
    <w:rsid w:val="005A1C8D"/>
    <w:rsid w:val="005A1E45"/>
    <w:rsid w:val="005A1EB5"/>
    <w:rsid w:val="005A209A"/>
    <w:rsid w:val="005A2236"/>
    <w:rsid w:val="005A22FF"/>
    <w:rsid w:val="005A234E"/>
    <w:rsid w:val="005A23DE"/>
    <w:rsid w:val="005A2A09"/>
    <w:rsid w:val="005A2A80"/>
    <w:rsid w:val="005A2AC4"/>
    <w:rsid w:val="005A2C96"/>
    <w:rsid w:val="005A2CE4"/>
    <w:rsid w:val="005A34CD"/>
    <w:rsid w:val="005A34F2"/>
    <w:rsid w:val="005A36E7"/>
    <w:rsid w:val="005A37CC"/>
    <w:rsid w:val="005A3976"/>
    <w:rsid w:val="005A3E1D"/>
    <w:rsid w:val="005A3FFE"/>
    <w:rsid w:val="005A46AF"/>
    <w:rsid w:val="005A47AF"/>
    <w:rsid w:val="005A491A"/>
    <w:rsid w:val="005A4DB9"/>
    <w:rsid w:val="005A4EDC"/>
    <w:rsid w:val="005A51A5"/>
    <w:rsid w:val="005A5AE5"/>
    <w:rsid w:val="005A5D17"/>
    <w:rsid w:val="005A5E6C"/>
    <w:rsid w:val="005A6054"/>
    <w:rsid w:val="005A6166"/>
    <w:rsid w:val="005A6448"/>
    <w:rsid w:val="005A662D"/>
    <w:rsid w:val="005A67F3"/>
    <w:rsid w:val="005A6801"/>
    <w:rsid w:val="005A689F"/>
    <w:rsid w:val="005A6D2D"/>
    <w:rsid w:val="005A6D50"/>
    <w:rsid w:val="005A6F86"/>
    <w:rsid w:val="005A71E1"/>
    <w:rsid w:val="005A7663"/>
    <w:rsid w:val="005A76E5"/>
    <w:rsid w:val="005A77A3"/>
    <w:rsid w:val="005A77EC"/>
    <w:rsid w:val="005A78A1"/>
    <w:rsid w:val="005A78C7"/>
    <w:rsid w:val="005A7AAB"/>
    <w:rsid w:val="005A7CC6"/>
    <w:rsid w:val="005B0064"/>
    <w:rsid w:val="005B032F"/>
    <w:rsid w:val="005B0354"/>
    <w:rsid w:val="005B0489"/>
    <w:rsid w:val="005B09EB"/>
    <w:rsid w:val="005B0D17"/>
    <w:rsid w:val="005B0F4A"/>
    <w:rsid w:val="005B1056"/>
    <w:rsid w:val="005B1083"/>
    <w:rsid w:val="005B1232"/>
    <w:rsid w:val="005B1394"/>
    <w:rsid w:val="005B1409"/>
    <w:rsid w:val="005B14A3"/>
    <w:rsid w:val="005B1526"/>
    <w:rsid w:val="005B1580"/>
    <w:rsid w:val="005B159E"/>
    <w:rsid w:val="005B182F"/>
    <w:rsid w:val="005B184C"/>
    <w:rsid w:val="005B188C"/>
    <w:rsid w:val="005B1970"/>
    <w:rsid w:val="005B2040"/>
    <w:rsid w:val="005B2172"/>
    <w:rsid w:val="005B264F"/>
    <w:rsid w:val="005B290E"/>
    <w:rsid w:val="005B2AB5"/>
    <w:rsid w:val="005B302D"/>
    <w:rsid w:val="005B32D6"/>
    <w:rsid w:val="005B330F"/>
    <w:rsid w:val="005B345B"/>
    <w:rsid w:val="005B35CA"/>
    <w:rsid w:val="005B35D7"/>
    <w:rsid w:val="005B37C1"/>
    <w:rsid w:val="005B392A"/>
    <w:rsid w:val="005B3AA3"/>
    <w:rsid w:val="005B3CED"/>
    <w:rsid w:val="005B3DFB"/>
    <w:rsid w:val="005B401D"/>
    <w:rsid w:val="005B4140"/>
    <w:rsid w:val="005B455D"/>
    <w:rsid w:val="005B4E0C"/>
    <w:rsid w:val="005B504A"/>
    <w:rsid w:val="005B50A0"/>
    <w:rsid w:val="005B51CF"/>
    <w:rsid w:val="005B51D4"/>
    <w:rsid w:val="005B56DB"/>
    <w:rsid w:val="005B5788"/>
    <w:rsid w:val="005B581B"/>
    <w:rsid w:val="005B586A"/>
    <w:rsid w:val="005B58E3"/>
    <w:rsid w:val="005B5A45"/>
    <w:rsid w:val="005B5C05"/>
    <w:rsid w:val="005B5C71"/>
    <w:rsid w:val="005B5D8C"/>
    <w:rsid w:val="005B68E0"/>
    <w:rsid w:val="005B6A28"/>
    <w:rsid w:val="005B6D92"/>
    <w:rsid w:val="005B6F75"/>
    <w:rsid w:val="005B6F83"/>
    <w:rsid w:val="005B70C1"/>
    <w:rsid w:val="005B70FB"/>
    <w:rsid w:val="005B7125"/>
    <w:rsid w:val="005B72C1"/>
    <w:rsid w:val="005B73DC"/>
    <w:rsid w:val="005B77ED"/>
    <w:rsid w:val="005B7A13"/>
    <w:rsid w:val="005C051E"/>
    <w:rsid w:val="005C0C80"/>
    <w:rsid w:val="005C0E7F"/>
    <w:rsid w:val="005C104A"/>
    <w:rsid w:val="005C1509"/>
    <w:rsid w:val="005C157D"/>
    <w:rsid w:val="005C17B4"/>
    <w:rsid w:val="005C17D7"/>
    <w:rsid w:val="005C189F"/>
    <w:rsid w:val="005C18ED"/>
    <w:rsid w:val="005C1BAF"/>
    <w:rsid w:val="005C1CBE"/>
    <w:rsid w:val="005C1E3E"/>
    <w:rsid w:val="005C2040"/>
    <w:rsid w:val="005C2042"/>
    <w:rsid w:val="005C2082"/>
    <w:rsid w:val="005C20EF"/>
    <w:rsid w:val="005C227A"/>
    <w:rsid w:val="005C2519"/>
    <w:rsid w:val="005C2757"/>
    <w:rsid w:val="005C27B9"/>
    <w:rsid w:val="005C2BC1"/>
    <w:rsid w:val="005C36AF"/>
    <w:rsid w:val="005C3B6A"/>
    <w:rsid w:val="005C3D79"/>
    <w:rsid w:val="005C416E"/>
    <w:rsid w:val="005C4446"/>
    <w:rsid w:val="005C45FA"/>
    <w:rsid w:val="005C46AD"/>
    <w:rsid w:val="005C47B4"/>
    <w:rsid w:val="005C48A2"/>
    <w:rsid w:val="005C4CEF"/>
    <w:rsid w:val="005C5080"/>
    <w:rsid w:val="005C515A"/>
    <w:rsid w:val="005C58F7"/>
    <w:rsid w:val="005C5AC7"/>
    <w:rsid w:val="005C5C0E"/>
    <w:rsid w:val="005C5D33"/>
    <w:rsid w:val="005C65AC"/>
    <w:rsid w:val="005C6862"/>
    <w:rsid w:val="005C69DE"/>
    <w:rsid w:val="005C6A95"/>
    <w:rsid w:val="005C6D79"/>
    <w:rsid w:val="005C6E28"/>
    <w:rsid w:val="005C72A3"/>
    <w:rsid w:val="005C7338"/>
    <w:rsid w:val="005C74F1"/>
    <w:rsid w:val="005C74FB"/>
    <w:rsid w:val="005C7548"/>
    <w:rsid w:val="005C7760"/>
    <w:rsid w:val="005C7846"/>
    <w:rsid w:val="005C7911"/>
    <w:rsid w:val="005C7D30"/>
    <w:rsid w:val="005D0031"/>
    <w:rsid w:val="005D004E"/>
    <w:rsid w:val="005D027A"/>
    <w:rsid w:val="005D04EC"/>
    <w:rsid w:val="005D0560"/>
    <w:rsid w:val="005D071A"/>
    <w:rsid w:val="005D0900"/>
    <w:rsid w:val="005D095B"/>
    <w:rsid w:val="005D09BC"/>
    <w:rsid w:val="005D0AFC"/>
    <w:rsid w:val="005D0B2C"/>
    <w:rsid w:val="005D101D"/>
    <w:rsid w:val="005D102F"/>
    <w:rsid w:val="005D1230"/>
    <w:rsid w:val="005D1572"/>
    <w:rsid w:val="005D1602"/>
    <w:rsid w:val="005D16A2"/>
    <w:rsid w:val="005D16E0"/>
    <w:rsid w:val="005D17E8"/>
    <w:rsid w:val="005D1C63"/>
    <w:rsid w:val="005D2081"/>
    <w:rsid w:val="005D20E7"/>
    <w:rsid w:val="005D211D"/>
    <w:rsid w:val="005D223B"/>
    <w:rsid w:val="005D233F"/>
    <w:rsid w:val="005D2363"/>
    <w:rsid w:val="005D2822"/>
    <w:rsid w:val="005D2A7A"/>
    <w:rsid w:val="005D2C8E"/>
    <w:rsid w:val="005D2CA8"/>
    <w:rsid w:val="005D2F70"/>
    <w:rsid w:val="005D2F77"/>
    <w:rsid w:val="005D311B"/>
    <w:rsid w:val="005D34D6"/>
    <w:rsid w:val="005D35D4"/>
    <w:rsid w:val="005D39CD"/>
    <w:rsid w:val="005D3CA7"/>
    <w:rsid w:val="005D3DE9"/>
    <w:rsid w:val="005D3FEC"/>
    <w:rsid w:val="005D427F"/>
    <w:rsid w:val="005D47B9"/>
    <w:rsid w:val="005D4964"/>
    <w:rsid w:val="005D49FF"/>
    <w:rsid w:val="005D4D64"/>
    <w:rsid w:val="005D4E50"/>
    <w:rsid w:val="005D4EF9"/>
    <w:rsid w:val="005D56D9"/>
    <w:rsid w:val="005D57F3"/>
    <w:rsid w:val="005D5961"/>
    <w:rsid w:val="005D5BE3"/>
    <w:rsid w:val="005D5EA8"/>
    <w:rsid w:val="005D5EDC"/>
    <w:rsid w:val="005D6322"/>
    <w:rsid w:val="005D6648"/>
    <w:rsid w:val="005D6770"/>
    <w:rsid w:val="005D68B6"/>
    <w:rsid w:val="005D697F"/>
    <w:rsid w:val="005D6BD2"/>
    <w:rsid w:val="005D6D4D"/>
    <w:rsid w:val="005D6DE2"/>
    <w:rsid w:val="005D6EBA"/>
    <w:rsid w:val="005D6F93"/>
    <w:rsid w:val="005D6FE9"/>
    <w:rsid w:val="005D70B4"/>
    <w:rsid w:val="005D74CA"/>
    <w:rsid w:val="005D7548"/>
    <w:rsid w:val="005D75A7"/>
    <w:rsid w:val="005D77A7"/>
    <w:rsid w:val="005D7863"/>
    <w:rsid w:val="005D790A"/>
    <w:rsid w:val="005D7B6A"/>
    <w:rsid w:val="005D7C2C"/>
    <w:rsid w:val="005D7D51"/>
    <w:rsid w:val="005D7E82"/>
    <w:rsid w:val="005D7F76"/>
    <w:rsid w:val="005E0159"/>
    <w:rsid w:val="005E01FD"/>
    <w:rsid w:val="005E0273"/>
    <w:rsid w:val="005E0301"/>
    <w:rsid w:val="005E0779"/>
    <w:rsid w:val="005E0A33"/>
    <w:rsid w:val="005E0BDE"/>
    <w:rsid w:val="005E0D3E"/>
    <w:rsid w:val="005E0EB4"/>
    <w:rsid w:val="005E148D"/>
    <w:rsid w:val="005E1C24"/>
    <w:rsid w:val="005E1C55"/>
    <w:rsid w:val="005E2368"/>
    <w:rsid w:val="005E259E"/>
    <w:rsid w:val="005E2618"/>
    <w:rsid w:val="005E2920"/>
    <w:rsid w:val="005E2975"/>
    <w:rsid w:val="005E2A4C"/>
    <w:rsid w:val="005E2A53"/>
    <w:rsid w:val="005E2AD7"/>
    <w:rsid w:val="005E2BF1"/>
    <w:rsid w:val="005E3655"/>
    <w:rsid w:val="005E3842"/>
    <w:rsid w:val="005E385F"/>
    <w:rsid w:val="005E3A73"/>
    <w:rsid w:val="005E3A9B"/>
    <w:rsid w:val="005E3AA8"/>
    <w:rsid w:val="005E40AE"/>
    <w:rsid w:val="005E4329"/>
    <w:rsid w:val="005E441F"/>
    <w:rsid w:val="005E4578"/>
    <w:rsid w:val="005E45C3"/>
    <w:rsid w:val="005E45D0"/>
    <w:rsid w:val="005E4644"/>
    <w:rsid w:val="005E46B5"/>
    <w:rsid w:val="005E4984"/>
    <w:rsid w:val="005E4B85"/>
    <w:rsid w:val="005E4FC1"/>
    <w:rsid w:val="005E50AC"/>
    <w:rsid w:val="005E5161"/>
    <w:rsid w:val="005E528C"/>
    <w:rsid w:val="005E5353"/>
    <w:rsid w:val="005E54B5"/>
    <w:rsid w:val="005E57C8"/>
    <w:rsid w:val="005E5B81"/>
    <w:rsid w:val="005E5FD6"/>
    <w:rsid w:val="005E603C"/>
    <w:rsid w:val="005E63A7"/>
    <w:rsid w:val="005E641E"/>
    <w:rsid w:val="005E6429"/>
    <w:rsid w:val="005E64F1"/>
    <w:rsid w:val="005E671B"/>
    <w:rsid w:val="005E67B8"/>
    <w:rsid w:val="005E6C2A"/>
    <w:rsid w:val="005E6C5D"/>
    <w:rsid w:val="005E6CE0"/>
    <w:rsid w:val="005E6DAB"/>
    <w:rsid w:val="005E6E9F"/>
    <w:rsid w:val="005E711B"/>
    <w:rsid w:val="005E7723"/>
    <w:rsid w:val="005E77B1"/>
    <w:rsid w:val="005E7B72"/>
    <w:rsid w:val="005E7B82"/>
    <w:rsid w:val="005F0055"/>
    <w:rsid w:val="005F05FE"/>
    <w:rsid w:val="005F0A91"/>
    <w:rsid w:val="005F0D30"/>
    <w:rsid w:val="005F110A"/>
    <w:rsid w:val="005F11EB"/>
    <w:rsid w:val="005F12F9"/>
    <w:rsid w:val="005F1391"/>
    <w:rsid w:val="005F14E0"/>
    <w:rsid w:val="005F154D"/>
    <w:rsid w:val="005F188F"/>
    <w:rsid w:val="005F1E7E"/>
    <w:rsid w:val="005F1EF0"/>
    <w:rsid w:val="005F22A6"/>
    <w:rsid w:val="005F2306"/>
    <w:rsid w:val="005F25F8"/>
    <w:rsid w:val="005F26DD"/>
    <w:rsid w:val="005F29A5"/>
    <w:rsid w:val="005F29BC"/>
    <w:rsid w:val="005F2A62"/>
    <w:rsid w:val="005F2BCF"/>
    <w:rsid w:val="005F2CB1"/>
    <w:rsid w:val="005F2DA1"/>
    <w:rsid w:val="005F2DAA"/>
    <w:rsid w:val="005F2DD9"/>
    <w:rsid w:val="005F2F52"/>
    <w:rsid w:val="005F2FB7"/>
    <w:rsid w:val="005F3025"/>
    <w:rsid w:val="005F304D"/>
    <w:rsid w:val="005F3356"/>
    <w:rsid w:val="005F3AE8"/>
    <w:rsid w:val="005F3E18"/>
    <w:rsid w:val="005F4577"/>
    <w:rsid w:val="005F45B4"/>
    <w:rsid w:val="005F463D"/>
    <w:rsid w:val="005F4C69"/>
    <w:rsid w:val="005F4D85"/>
    <w:rsid w:val="005F50A3"/>
    <w:rsid w:val="005F50D7"/>
    <w:rsid w:val="005F52C7"/>
    <w:rsid w:val="005F53EE"/>
    <w:rsid w:val="005F541E"/>
    <w:rsid w:val="005F5445"/>
    <w:rsid w:val="005F585E"/>
    <w:rsid w:val="005F5895"/>
    <w:rsid w:val="005F5ACB"/>
    <w:rsid w:val="005F5B87"/>
    <w:rsid w:val="005F5E3C"/>
    <w:rsid w:val="005F5F23"/>
    <w:rsid w:val="005F606A"/>
    <w:rsid w:val="005F618C"/>
    <w:rsid w:val="005F638E"/>
    <w:rsid w:val="005F662F"/>
    <w:rsid w:val="005F670B"/>
    <w:rsid w:val="005F6903"/>
    <w:rsid w:val="005F6AAD"/>
    <w:rsid w:val="005F6B7B"/>
    <w:rsid w:val="005F6CE1"/>
    <w:rsid w:val="005F6DF9"/>
    <w:rsid w:val="005F6F8B"/>
    <w:rsid w:val="005F7029"/>
    <w:rsid w:val="005F7081"/>
    <w:rsid w:val="005F70BD"/>
    <w:rsid w:val="005F735B"/>
    <w:rsid w:val="005F78F8"/>
    <w:rsid w:val="005F7A9C"/>
    <w:rsid w:val="005F7B5E"/>
    <w:rsid w:val="005F7F80"/>
    <w:rsid w:val="006005DF"/>
    <w:rsid w:val="00600737"/>
    <w:rsid w:val="00600A40"/>
    <w:rsid w:val="006010C0"/>
    <w:rsid w:val="0060132A"/>
    <w:rsid w:val="006014CD"/>
    <w:rsid w:val="006015D6"/>
    <w:rsid w:val="0060165F"/>
    <w:rsid w:val="00601858"/>
    <w:rsid w:val="00601AC3"/>
    <w:rsid w:val="00601D1F"/>
    <w:rsid w:val="00601F5E"/>
    <w:rsid w:val="00602289"/>
    <w:rsid w:val="0060239E"/>
    <w:rsid w:val="006025BF"/>
    <w:rsid w:val="006027FD"/>
    <w:rsid w:val="0060283C"/>
    <w:rsid w:val="00603332"/>
    <w:rsid w:val="00603485"/>
    <w:rsid w:val="006036CF"/>
    <w:rsid w:val="0060379C"/>
    <w:rsid w:val="00603803"/>
    <w:rsid w:val="0060380F"/>
    <w:rsid w:val="006039DE"/>
    <w:rsid w:val="006042D4"/>
    <w:rsid w:val="00604479"/>
    <w:rsid w:val="00604529"/>
    <w:rsid w:val="0060482B"/>
    <w:rsid w:val="00604DA6"/>
    <w:rsid w:val="00604DF8"/>
    <w:rsid w:val="00604F14"/>
    <w:rsid w:val="00604F92"/>
    <w:rsid w:val="00604FB0"/>
    <w:rsid w:val="00605134"/>
    <w:rsid w:val="0060514E"/>
    <w:rsid w:val="00605489"/>
    <w:rsid w:val="00605979"/>
    <w:rsid w:val="006059F7"/>
    <w:rsid w:val="00605A79"/>
    <w:rsid w:val="00605B39"/>
    <w:rsid w:val="00605C4E"/>
    <w:rsid w:val="00605D83"/>
    <w:rsid w:val="006060B6"/>
    <w:rsid w:val="0060620E"/>
    <w:rsid w:val="006063BE"/>
    <w:rsid w:val="00606AFE"/>
    <w:rsid w:val="00606BCB"/>
    <w:rsid w:val="00607170"/>
    <w:rsid w:val="00607270"/>
    <w:rsid w:val="0060754D"/>
    <w:rsid w:val="0060772F"/>
    <w:rsid w:val="00607A1C"/>
    <w:rsid w:val="00607A56"/>
    <w:rsid w:val="00607A7D"/>
    <w:rsid w:val="00607D7A"/>
    <w:rsid w:val="00607EA3"/>
    <w:rsid w:val="00610352"/>
    <w:rsid w:val="00610384"/>
    <w:rsid w:val="006104E5"/>
    <w:rsid w:val="0061071B"/>
    <w:rsid w:val="0061097D"/>
    <w:rsid w:val="00611108"/>
    <w:rsid w:val="00611366"/>
    <w:rsid w:val="00611778"/>
    <w:rsid w:val="00611B83"/>
    <w:rsid w:val="00611B98"/>
    <w:rsid w:val="00611BD5"/>
    <w:rsid w:val="00611F47"/>
    <w:rsid w:val="00612104"/>
    <w:rsid w:val="00612577"/>
    <w:rsid w:val="00612800"/>
    <w:rsid w:val="0061299D"/>
    <w:rsid w:val="00612DD6"/>
    <w:rsid w:val="00612F56"/>
    <w:rsid w:val="00613257"/>
    <w:rsid w:val="00613269"/>
    <w:rsid w:val="0061331B"/>
    <w:rsid w:val="006134A3"/>
    <w:rsid w:val="00613515"/>
    <w:rsid w:val="006136B7"/>
    <w:rsid w:val="0061391F"/>
    <w:rsid w:val="00613A42"/>
    <w:rsid w:val="00614269"/>
    <w:rsid w:val="00614706"/>
    <w:rsid w:val="00614C04"/>
    <w:rsid w:val="00614DD0"/>
    <w:rsid w:val="00615458"/>
    <w:rsid w:val="00615655"/>
    <w:rsid w:val="006157D7"/>
    <w:rsid w:val="006157EA"/>
    <w:rsid w:val="0061592C"/>
    <w:rsid w:val="00615B83"/>
    <w:rsid w:val="00615C48"/>
    <w:rsid w:val="00615D78"/>
    <w:rsid w:val="00615E6F"/>
    <w:rsid w:val="00616127"/>
    <w:rsid w:val="0061625A"/>
    <w:rsid w:val="0061645A"/>
    <w:rsid w:val="00616B0B"/>
    <w:rsid w:val="00616D43"/>
    <w:rsid w:val="00616D52"/>
    <w:rsid w:val="00616E82"/>
    <w:rsid w:val="00616F02"/>
    <w:rsid w:val="00617002"/>
    <w:rsid w:val="0061722C"/>
    <w:rsid w:val="006172AC"/>
    <w:rsid w:val="00617607"/>
    <w:rsid w:val="00617DF9"/>
    <w:rsid w:val="00617F52"/>
    <w:rsid w:val="00617F66"/>
    <w:rsid w:val="00620865"/>
    <w:rsid w:val="00620889"/>
    <w:rsid w:val="00620A71"/>
    <w:rsid w:val="00620B1A"/>
    <w:rsid w:val="00620D80"/>
    <w:rsid w:val="00620F19"/>
    <w:rsid w:val="00621078"/>
    <w:rsid w:val="006210D1"/>
    <w:rsid w:val="006211AB"/>
    <w:rsid w:val="00621466"/>
    <w:rsid w:val="006214D5"/>
    <w:rsid w:val="006214E2"/>
    <w:rsid w:val="00621507"/>
    <w:rsid w:val="006215D8"/>
    <w:rsid w:val="0062169C"/>
    <w:rsid w:val="006216D8"/>
    <w:rsid w:val="0062187B"/>
    <w:rsid w:val="00621893"/>
    <w:rsid w:val="00621954"/>
    <w:rsid w:val="0062196F"/>
    <w:rsid w:val="00621EC1"/>
    <w:rsid w:val="00622767"/>
    <w:rsid w:val="006227C0"/>
    <w:rsid w:val="006227F9"/>
    <w:rsid w:val="00622861"/>
    <w:rsid w:val="00622B24"/>
    <w:rsid w:val="00622B71"/>
    <w:rsid w:val="00622E4E"/>
    <w:rsid w:val="00622EC6"/>
    <w:rsid w:val="00623001"/>
    <w:rsid w:val="006230B3"/>
    <w:rsid w:val="0062336C"/>
    <w:rsid w:val="006234A6"/>
    <w:rsid w:val="00623725"/>
    <w:rsid w:val="0062379F"/>
    <w:rsid w:val="00623A29"/>
    <w:rsid w:val="00623C71"/>
    <w:rsid w:val="00623DBB"/>
    <w:rsid w:val="00623F2C"/>
    <w:rsid w:val="00624038"/>
    <w:rsid w:val="006244E3"/>
    <w:rsid w:val="00624557"/>
    <w:rsid w:val="00624A6E"/>
    <w:rsid w:val="00624CF9"/>
    <w:rsid w:val="00624D1F"/>
    <w:rsid w:val="00624D83"/>
    <w:rsid w:val="0062517F"/>
    <w:rsid w:val="0062531F"/>
    <w:rsid w:val="00625353"/>
    <w:rsid w:val="0062554E"/>
    <w:rsid w:val="00625A5E"/>
    <w:rsid w:val="00625B40"/>
    <w:rsid w:val="00625D21"/>
    <w:rsid w:val="00625E98"/>
    <w:rsid w:val="0062604E"/>
    <w:rsid w:val="0062665D"/>
    <w:rsid w:val="00626EA0"/>
    <w:rsid w:val="00626EBB"/>
    <w:rsid w:val="00626FEB"/>
    <w:rsid w:val="00627011"/>
    <w:rsid w:val="0062708E"/>
    <w:rsid w:val="006273A4"/>
    <w:rsid w:val="00627485"/>
    <w:rsid w:val="006274C7"/>
    <w:rsid w:val="006275AF"/>
    <w:rsid w:val="006275B8"/>
    <w:rsid w:val="0062768F"/>
    <w:rsid w:val="006276C9"/>
    <w:rsid w:val="00627765"/>
    <w:rsid w:val="0062777E"/>
    <w:rsid w:val="00627A1D"/>
    <w:rsid w:val="00627D0F"/>
    <w:rsid w:val="00630001"/>
    <w:rsid w:val="00630A67"/>
    <w:rsid w:val="00630BE1"/>
    <w:rsid w:val="00630FB9"/>
    <w:rsid w:val="006310CC"/>
    <w:rsid w:val="006311B3"/>
    <w:rsid w:val="006313FD"/>
    <w:rsid w:val="0063165F"/>
    <w:rsid w:val="0063195F"/>
    <w:rsid w:val="00631BD6"/>
    <w:rsid w:val="00631F5E"/>
    <w:rsid w:val="006321F1"/>
    <w:rsid w:val="00632684"/>
    <w:rsid w:val="0063271E"/>
    <w:rsid w:val="0063284C"/>
    <w:rsid w:val="006329E5"/>
    <w:rsid w:val="00632D61"/>
    <w:rsid w:val="00632FFA"/>
    <w:rsid w:val="006330D3"/>
    <w:rsid w:val="006330FB"/>
    <w:rsid w:val="006335B4"/>
    <w:rsid w:val="006335C9"/>
    <w:rsid w:val="006338CE"/>
    <w:rsid w:val="00633A60"/>
    <w:rsid w:val="00633A7E"/>
    <w:rsid w:val="00634013"/>
    <w:rsid w:val="00634772"/>
    <w:rsid w:val="00634872"/>
    <w:rsid w:val="00634AF2"/>
    <w:rsid w:val="00634E24"/>
    <w:rsid w:val="00635169"/>
    <w:rsid w:val="0063569A"/>
    <w:rsid w:val="00635AFF"/>
    <w:rsid w:val="00635B47"/>
    <w:rsid w:val="00635D03"/>
    <w:rsid w:val="00636398"/>
    <w:rsid w:val="006364BE"/>
    <w:rsid w:val="006366EC"/>
    <w:rsid w:val="006368D3"/>
    <w:rsid w:val="00636F68"/>
    <w:rsid w:val="00637071"/>
    <w:rsid w:val="0063747A"/>
    <w:rsid w:val="0063766B"/>
    <w:rsid w:val="006377EC"/>
    <w:rsid w:val="006379FC"/>
    <w:rsid w:val="00637A62"/>
    <w:rsid w:val="00637BFA"/>
    <w:rsid w:val="00637E17"/>
    <w:rsid w:val="006403F1"/>
    <w:rsid w:val="006406C9"/>
    <w:rsid w:val="006406DA"/>
    <w:rsid w:val="00640A2F"/>
    <w:rsid w:val="00640D5E"/>
    <w:rsid w:val="00640FDD"/>
    <w:rsid w:val="0064106F"/>
    <w:rsid w:val="006410D7"/>
    <w:rsid w:val="0064117C"/>
    <w:rsid w:val="00641486"/>
    <w:rsid w:val="0064151F"/>
    <w:rsid w:val="00641533"/>
    <w:rsid w:val="00641881"/>
    <w:rsid w:val="00641CC3"/>
    <w:rsid w:val="00641E50"/>
    <w:rsid w:val="00641F29"/>
    <w:rsid w:val="00641F78"/>
    <w:rsid w:val="00641F84"/>
    <w:rsid w:val="00642009"/>
    <w:rsid w:val="0064208D"/>
    <w:rsid w:val="006422D3"/>
    <w:rsid w:val="006424FF"/>
    <w:rsid w:val="006428AA"/>
    <w:rsid w:val="00642E69"/>
    <w:rsid w:val="00642F52"/>
    <w:rsid w:val="006430E5"/>
    <w:rsid w:val="00643475"/>
    <w:rsid w:val="006436EC"/>
    <w:rsid w:val="00643804"/>
    <w:rsid w:val="006438AB"/>
    <w:rsid w:val="006438C1"/>
    <w:rsid w:val="0064396A"/>
    <w:rsid w:val="00643D08"/>
    <w:rsid w:val="00643EC1"/>
    <w:rsid w:val="00643F29"/>
    <w:rsid w:val="00643F95"/>
    <w:rsid w:val="00644297"/>
    <w:rsid w:val="00644986"/>
    <w:rsid w:val="00645049"/>
    <w:rsid w:val="00645081"/>
    <w:rsid w:val="006450A4"/>
    <w:rsid w:val="00645583"/>
    <w:rsid w:val="0064568C"/>
    <w:rsid w:val="006457E3"/>
    <w:rsid w:val="0064583F"/>
    <w:rsid w:val="00645F9F"/>
    <w:rsid w:val="0064624E"/>
    <w:rsid w:val="00646E96"/>
    <w:rsid w:val="00647034"/>
    <w:rsid w:val="00647102"/>
    <w:rsid w:val="006473EE"/>
    <w:rsid w:val="006477A3"/>
    <w:rsid w:val="00647BE8"/>
    <w:rsid w:val="00647E3D"/>
    <w:rsid w:val="00647E49"/>
    <w:rsid w:val="006501DC"/>
    <w:rsid w:val="006501DF"/>
    <w:rsid w:val="00650355"/>
    <w:rsid w:val="006507EA"/>
    <w:rsid w:val="0065082F"/>
    <w:rsid w:val="00650AB9"/>
    <w:rsid w:val="00650ABF"/>
    <w:rsid w:val="00650C28"/>
    <w:rsid w:val="0065105B"/>
    <w:rsid w:val="00651408"/>
    <w:rsid w:val="00651532"/>
    <w:rsid w:val="00651557"/>
    <w:rsid w:val="006517AD"/>
    <w:rsid w:val="0065198A"/>
    <w:rsid w:val="00651C79"/>
    <w:rsid w:val="00651D3A"/>
    <w:rsid w:val="00651EDD"/>
    <w:rsid w:val="0065241B"/>
    <w:rsid w:val="00652524"/>
    <w:rsid w:val="006526B5"/>
    <w:rsid w:val="00652718"/>
    <w:rsid w:val="00652A1E"/>
    <w:rsid w:val="00652B05"/>
    <w:rsid w:val="00652D9A"/>
    <w:rsid w:val="006532E9"/>
    <w:rsid w:val="006534E2"/>
    <w:rsid w:val="0065352A"/>
    <w:rsid w:val="006537AD"/>
    <w:rsid w:val="00653822"/>
    <w:rsid w:val="006538FE"/>
    <w:rsid w:val="00653CAB"/>
    <w:rsid w:val="00653DCB"/>
    <w:rsid w:val="00653DE7"/>
    <w:rsid w:val="00653DF1"/>
    <w:rsid w:val="006541BD"/>
    <w:rsid w:val="00654253"/>
    <w:rsid w:val="00654370"/>
    <w:rsid w:val="00654562"/>
    <w:rsid w:val="0065479C"/>
    <w:rsid w:val="006547CF"/>
    <w:rsid w:val="006548CB"/>
    <w:rsid w:val="00654942"/>
    <w:rsid w:val="00654992"/>
    <w:rsid w:val="006549E6"/>
    <w:rsid w:val="00654A04"/>
    <w:rsid w:val="00654CA4"/>
    <w:rsid w:val="00654E91"/>
    <w:rsid w:val="00655041"/>
    <w:rsid w:val="00655283"/>
    <w:rsid w:val="0065529A"/>
    <w:rsid w:val="00655471"/>
    <w:rsid w:val="00655733"/>
    <w:rsid w:val="00655896"/>
    <w:rsid w:val="0065593C"/>
    <w:rsid w:val="00655ACD"/>
    <w:rsid w:val="00655AF1"/>
    <w:rsid w:val="00656243"/>
    <w:rsid w:val="00656272"/>
    <w:rsid w:val="00656332"/>
    <w:rsid w:val="006565E9"/>
    <w:rsid w:val="00656655"/>
    <w:rsid w:val="006568D8"/>
    <w:rsid w:val="006569D4"/>
    <w:rsid w:val="00656A92"/>
    <w:rsid w:val="00656DCF"/>
    <w:rsid w:val="00656DDE"/>
    <w:rsid w:val="00656E09"/>
    <w:rsid w:val="00656F9E"/>
    <w:rsid w:val="006577B0"/>
    <w:rsid w:val="00657C05"/>
    <w:rsid w:val="00657F42"/>
    <w:rsid w:val="0066009B"/>
    <w:rsid w:val="0066011D"/>
    <w:rsid w:val="006607C0"/>
    <w:rsid w:val="006607DA"/>
    <w:rsid w:val="00660C8D"/>
    <w:rsid w:val="0066126E"/>
    <w:rsid w:val="006612C2"/>
    <w:rsid w:val="006612C8"/>
    <w:rsid w:val="006613A6"/>
    <w:rsid w:val="006613F0"/>
    <w:rsid w:val="00661B8F"/>
    <w:rsid w:val="00662170"/>
    <w:rsid w:val="0066270C"/>
    <w:rsid w:val="006627A2"/>
    <w:rsid w:val="0066295D"/>
    <w:rsid w:val="00662A84"/>
    <w:rsid w:val="00662AF8"/>
    <w:rsid w:val="00662B14"/>
    <w:rsid w:val="00662FA0"/>
    <w:rsid w:val="006633B3"/>
    <w:rsid w:val="006634E6"/>
    <w:rsid w:val="006634F8"/>
    <w:rsid w:val="006635F3"/>
    <w:rsid w:val="0066379B"/>
    <w:rsid w:val="00663ED9"/>
    <w:rsid w:val="00663F91"/>
    <w:rsid w:val="006641B4"/>
    <w:rsid w:val="00664515"/>
    <w:rsid w:val="00664691"/>
    <w:rsid w:val="00664B91"/>
    <w:rsid w:val="00664C94"/>
    <w:rsid w:val="00664E74"/>
    <w:rsid w:val="00664EB8"/>
    <w:rsid w:val="00665080"/>
    <w:rsid w:val="00665127"/>
    <w:rsid w:val="006653CC"/>
    <w:rsid w:val="0066548A"/>
    <w:rsid w:val="006655EE"/>
    <w:rsid w:val="006655F6"/>
    <w:rsid w:val="00665868"/>
    <w:rsid w:val="006659D1"/>
    <w:rsid w:val="00665A8F"/>
    <w:rsid w:val="00665C44"/>
    <w:rsid w:val="00665D08"/>
    <w:rsid w:val="00665DEF"/>
    <w:rsid w:val="00665E51"/>
    <w:rsid w:val="0066610A"/>
    <w:rsid w:val="00666400"/>
    <w:rsid w:val="00666931"/>
    <w:rsid w:val="006669D6"/>
    <w:rsid w:val="00667120"/>
    <w:rsid w:val="006676CF"/>
    <w:rsid w:val="0066778A"/>
    <w:rsid w:val="006677F5"/>
    <w:rsid w:val="00667EE7"/>
    <w:rsid w:val="00670395"/>
    <w:rsid w:val="00670472"/>
    <w:rsid w:val="00670640"/>
    <w:rsid w:val="0067067C"/>
    <w:rsid w:val="0067071E"/>
    <w:rsid w:val="00670922"/>
    <w:rsid w:val="00670B53"/>
    <w:rsid w:val="00670BE1"/>
    <w:rsid w:val="00670CE7"/>
    <w:rsid w:val="00670E9D"/>
    <w:rsid w:val="00671488"/>
    <w:rsid w:val="006715F5"/>
    <w:rsid w:val="006717F6"/>
    <w:rsid w:val="0067181C"/>
    <w:rsid w:val="0067182A"/>
    <w:rsid w:val="00672009"/>
    <w:rsid w:val="0067214C"/>
    <w:rsid w:val="0067218F"/>
    <w:rsid w:val="006724AE"/>
    <w:rsid w:val="00672520"/>
    <w:rsid w:val="00672639"/>
    <w:rsid w:val="0067290A"/>
    <w:rsid w:val="00672C8C"/>
    <w:rsid w:val="00672CBD"/>
    <w:rsid w:val="00672E65"/>
    <w:rsid w:val="00673100"/>
    <w:rsid w:val="00673248"/>
    <w:rsid w:val="0067360D"/>
    <w:rsid w:val="00673D4B"/>
    <w:rsid w:val="00673F7C"/>
    <w:rsid w:val="006741F2"/>
    <w:rsid w:val="006743A0"/>
    <w:rsid w:val="006743F3"/>
    <w:rsid w:val="00674485"/>
    <w:rsid w:val="00674491"/>
    <w:rsid w:val="00674502"/>
    <w:rsid w:val="00674CA1"/>
    <w:rsid w:val="00674CC3"/>
    <w:rsid w:val="0067507F"/>
    <w:rsid w:val="0067509D"/>
    <w:rsid w:val="0067526A"/>
    <w:rsid w:val="00675344"/>
    <w:rsid w:val="00675538"/>
    <w:rsid w:val="00675765"/>
    <w:rsid w:val="0067585F"/>
    <w:rsid w:val="0067586A"/>
    <w:rsid w:val="00675AAE"/>
    <w:rsid w:val="00675C60"/>
    <w:rsid w:val="00675C72"/>
    <w:rsid w:val="0067632E"/>
    <w:rsid w:val="006767F0"/>
    <w:rsid w:val="00676800"/>
    <w:rsid w:val="0067684D"/>
    <w:rsid w:val="0067689B"/>
    <w:rsid w:val="00676990"/>
    <w:rsid w:val="00676B85"/>
    <w:rsid w:val="00676E41"/>
    <w:rsid w:val="00676F25"/>
    <w:rsid w:val="00676F39"/>
    <w:rsid w:val="00677007"/>
    <w:rsid w:val="006771F9"/>
    <w:rsid w:val="0067728C"/>
    <w:rsid w:val="006774F3"/>
    <w:rsid w:val="006774F9"/>
    <w:rsid w:val="006776D7"/>
    <w:rsid w:val="006778C3"/>
    <w:rsid w:val="0067790A"/>
    <w:rsid w:val="00677982"/>
    <w:rsid w:val="00677B48"/>
    <w:rsid w:val="00677C5E"/>
    <w:rsid w:val="00677DE0"/>
    <w:rsid w:val="00680283"/>
    <w:rsid w:val="006803DD"/>
    <w:rsid w:val="006804BC"/>
    <w:rsid w:val="006805AC"/>
    <w:rsid w:val="00680790"/>
    <w:rsid w:val="006807EC"/>
    <w:rsid w:val="00680A41"/>
    <w:rsid w:val="00680E1C"/>
    <w:rsid w:val="00680F4C"/>
    <w:rsid w:val="00681003"/>
    <w:rsid w:val="00681068"/>
    <w:rsid w:val="006810DD"/>
    <w:rsid w:val="00681153"/>
    <w:rsid w:val="00681330"/>
    <w:rsid w:val="00681579"/>
    <w:rsid w:val="006817C9"/>
    <w:rsid w:val="00681DB6"/>
    <w:rsid w:val="00681DF1"/>
    <w:rsid w:val="00681E5F"/>
    <w:rsid w:val="00681E66"/>
    <w:rsid w:val="00681FA0"/>
    <w:rsid w:val="00682154"/>
    <w:rsid w:val="0068225D"/>
    <w:rsid w:val="006822A1"/>
    <w:rsid w:val="006822C8"/>
    <w:rsid w:val="0068248B"/>
    <w:rsid w:val="006824F8"/>
    <w:rsid w:val="006826AE"/>
    <w:rsid w:val="006827BA"/>
    <w:rsid w:val="00682F57"/>
    <w:rsid w:val="006832E9"/>
    <w:rsid w:val="0068337F"/>
    <w:rsid w:val="0068373C"/>
    <w:rsid w:val="006837AF"/>
    <w:rsid w:val="00683A3B"/>
    <w:rsid w:val="00683ECE"/>
    <w:rsid w:val="00683F3D"/>
    <w:rsid w:val="00683F92"/>
    <w:rsid w:val="006843D8"/>
    <w:rsid w:val="00684765"/>
    <w:rsid w:val="00684825"/>
    <w:rsid w:val="006848C6"/>
    <w:rsid w:val="00684AA7"/>
    <w:rsid w:val="00684D39"/>
    <w:rsid w:val="00684F85"/>
    <w:rsid w:val="006850C4"/>
    <w:rsid w:val="00685132"/>
    <w:rsid w:val="00685172"/>
    <w:rsid w:val="006854BA"/>
    <w:rsid w:val="00685989"/>
    <w:rsid w:val="00685F3E"/>
    <w:rsid w:val="00685F5A"/>
    <w:rsid w:val="00685FC1"/>
    <w:rsid w:val="0068627F"/>
    <w:rsid w:val="006863ED"/>
    <w:rsid w:val="006865AF"/>
    <w:rsid w:val="006866F7"/>
    <w:rsid w:val="00686E54"/>
    <w:rsid w:val="00686E8D"/>
    <w:rsid w:val="00686FB6"/>
    <w:rsid w:val="006870B4"/>
    <w:rsid w:val="006873ED"/>
    <w:rsid w:val="00687457"/>
    <w:rsid w:val="00687550"/>
    <w:rsid w:val="0068784A"/>
    <w:rsid w:val="00690393"/>
    <w:rsid w:val="00690477"/>
    <w:rsid w:val="00690512"/>
    <w:rsid w:val="00690743"/>
    <w:rsid w:val="00690768"/>
    <w:rsid w:val="00690815"/>
    <w:rsid w:val="00690B96"/>
    <w:rsid w:val="006912DE"/>
    <w:rsid w:val="006918CF"/>
    <w:rsid w:val="00691BAF"/>
    <w:rsid w:val="00691BD7"/>
    <w:rsid w:val="00691DCE"/>
    <w:rsid w:val="0069211B"/>
    <w:rsid w:val="006921E3"/>
    <w:rsid w:val="00692329"/>
    <w:rsid w:val="00692760"/>
    <w:rsid w:val="00692804"/>
    <w:rsid w:val="00692A7C"/>
    <w:rsid w:val="00692F6C"/>
    <w:rsid w:val="00693001"/>
    <w:rsid w:val="00693505"/>
    <w:rsid w:val="00693C26"/>
    <w:rsid w:val="00693C7B"/>
    <w:rsid w:val="00694213"/>
    <w:rsid w:val="006942DC"/>
    <w:rsid w:val="00694303"/>
    <w:rsid w:val="006944B3"/>
    <w:rsid w:val="006946DA"/>
    <w:rsid w:val="00694BB2"/>
    <w:rsid w:val="00694CBE"/>
    <w:rsid w:val="0069513B"/>
    <w:rsid w:val="006951E1"/>
    <w:rsid w:val="00695820"/>
    <w:rsid w:val="00695821"/>
    <w:rsid w:val="00695A16"/>
    <w:rsid w:val="00695B6A"/>
    <w:rsid w:val="00695B98"/>
    <w:rsid w:val="00695F94"/>
    <w:rsid w:val="00695F99"/>
    <w:rsid w:val="00695FC2"/>
    <w:rsid w:val="0069601C"/>
    <w:rsid w:val="00696349"/>
    <w:rsid w:val="00696949"/>
    <w:rsid w:val="00696AA2"/>
    <w:rsid w:val="00696C78"/>
    <w:rsid w:val="00696CE6"/>
    <w:rsid w:val="00696CEE"/>
    <w:rsid w:val="00696E00"/>
    <w:rsid w:val="00696EAC"/>
    <w:rsid w:val="00697052"/>
    <w:rsid w:val="0069708E"/>
    <w:rsid w:val="00697417"/>
    <w:rsid w:val="0069750C"/>
    <w:rsid w:val="0069774B"/>
    <w:rsid w:val="0069780A"/>
    <w:rsid w:val="00697DDB"/>
    <w:rsid w:val="00697EAE"/>
    <w:rsid w:val="006A020D"/>
    <w:rsid w:val="006A02CF"/>
    <w:rsid w:val="006A0A70"/>
    <w:rsid w:val="006A0EFC"/>
    <w:rsid w:val="006A15E4"/>
    <w:rsid w:val="006A170D"/>
    <w:rsid w:val="006A1F95"/>
    <w:rsid w:val="006A1FCD"/>
    <w:rsid w:val="006A213B"/>
    <w:rsid w:val="006A216A"/>
    <w:rsid w:val="006A2181"/>
    <w:rsid w:val="006A21A1"/>
    <w:rsid w:val="006A22B9"/>
    <w:rsid w:val="006A24C1"/>
    <w:rsid w:val="006A28FF"/>
    <w:rsid w:val="006A294C"/>
    <w:rsid w:val="006A29AE"/>
    <w:rsid w:val="006A2B50"/>
    <w:rsid w:val="006A30FC"/>
    <w:rsid w:val="006A322C"/>
    <w:rsid w:val="006A3411"/>
    <w:rsid w:val="006A3527"/>
    <w:rsid w:val="006A38BD"/>
    <w:rsid w:val="006A391C"/>
    <w:rsid w:val="006A3A79"/>
    <w:rsid w:val="006A3BB7"/>
    <w:rsid w:val="006A3F0C"/>
    <w:rsid w:val="006A4213"/>
    <w:rsid w:val="006A4582"/>
    <w:rsid w:val="006A460C"/>
    <w:rsid w:val="006A4645"/>
    <w:rsid w:val="006A46FB"/>
    <w:rsid w:val="006A4752"/>
    <w:rsid w:val="006A4A56"/>
    <w:rsid w:val="006A4B69"/>
    <w:rsid w:val="006A4CC1"/>
    <w:rsid w:val="006A4F5F"/>
    <w:rsid w:val="006A5034"/>
    <w:rsid w:val="006A5407"/>
    <w:rsid w:val="006A56F3"/>
    <w:rsid w:val="006A57DE"/>
    <w:rsid w:val="006A57F1"/>
    <w:rsid w:val="006A5DD1"/>
    <w:rsid w:val="006A5E28"/>
    <w:rsid w:val="006A5E66"/>
    <w:rsid w:val="006A5E7C"/>
    <w:rsid w:val="006A61EF"/>
    <w:rsid w:val="006A6700"/>
    <w:rsid w:val="006A674E"/>
    <w:rsid w:val="006A67AA"/>
    <w:rsid w:val="006A6927"/>
    <w:rsid w:val="006A6967"/>
    <w:rsid w:val="006A697B"/>
    <w:rsid w:val="006A6C66"/>
    <w:rsid w:val="006A6CE3"/>
    <w:rsid w:val="006A719C"/>
    <w:rsid w:val="006A7750"/>
    <w:rsid w:val="006A7ACC"/>
    <w:rsid w:val="006A7AFF"/>
    <w:rsid w:val="006A7D99"/>
    <w:rsid w:val="006A7DD5"/>
    <w:rsid w:val="006A7FF7"/>
    <w:rsid w:val="006B006C"/>
    <w:rsid w:val="006B02D1"/>
    <w:rsid w:val="006B039B"/>
    <w:rsid w:val="006B03C3"/>
    <w:rsid w:val="006B04B2"/>
    <w:rsid w:val="006B0553"/>
    <w:rsid w:val="006B0B05"/>
    <w:rsid w:val="006B0EE5"/>
    <w:rsid w:val="006B1116"/>
    <w:rsid w:val="006B12AB"/>
    <w:rsid w:val="006B1328"/>
    <w:rsid w:val="006B1416"/>
    <w:rsid w:val="006B1503"/>
    <w:rsid w:val="006B1816"/>
    <w:rsid w:val="006B1966"/>
    <w:rsid w:val="006B1A94"/>
    <w:rsid w:val="006B1B87"/>
    <w:rsid w:val="006B1C5E"/>
    <w:rsid w:val="006B2099"/>
    <w:rsid w:val="006B2163"/>
    <w:rsid w:val="006B22BC"/>
    <w:rsid w:val="006B27E7"/>
    <w:rsid w:val="006B2984"/>
    <w:rsid w:val="006B2C7F"/>
    <w:rsid w:val="006B2C93"/>
    <w:rsid w:val="006B2CED"/>
    <w:rsid w:val="006B339B"/>
    <w:rsid w:val="006B35A2"/>
    <w:rsid w:val="006B36CE"/>
    <w:rsid w:val="006B37F5"/>
    <w:rsid w:val="006B3A52"/>
    <w:rsid w:val="006B3B1F"/>
    <w:rsid w:val="006B3DB8"/>
    <w:rsid w:val="006B4175"/>
    <w:rsid w:val="006B434A"/>
    <w:rsid w:val="006B463A"/>
    <w:rsid w:val="006B4BA6"/>
    <w:rsid w:val="006B4C82"/>
    <w:rsid w:val="006B4CF0"/>
    <w:rsid w:val="006B50CF"/>
    <w:rsid w:val="006B5245"/>
    <w:rsid w:val="006B5273"/>
    <w:rsid w:val="006B5EC0"/>
    <w:rsid w:val="006B649C"/>
    <w:rsid w:val="006B6A2F"/>
    <w:rsid w:val="006B6FE7"/>
    <w:rsid w:val="006B7323"/>
    <w:rsid w:val="006B770C"/>
    <w:rsid w:val="006B7748"/>
    <w:rsid w:val="006B7B7D"/>
    <w:rsid w:val="006B7EFC"/>
    <w:rsid w:val="006B7FE8"/>
    <w:rsid w:val="006C00B3"/>
    <w:rsid w:val="006C013F"/>
    <w:rsid w:val="006C01DD"/>
    <w:rsid w:val="006C03B8"/>
    <w:rsid w:val="006C0503"/>
    <w:rsid w:val="006C07EB"/>
    <w:rsid w:val="006C08FE"/>
    <w:rsid w:val="006C0988"/>
    <w:rsid w:val="006C0A5C"/>
    <w:rsid w:val="006C0B3D"/>
    <w:rsid w:val="006C0D2C"/>
    <w:rsid w:val="006C0E64"/>
    <w:rsid w:val="006C0EC2"/>
    <w:rsid w:val="006C0F2C"/>
    <w:rsid w:val="006C10BF"/>
    <w:rsid w:val="006C1207"/>
    <w:rsid w:val="006C1293"/>
    <w:rsid w:val="006C1317"/>
    <w:rsid w:val="006C141F"/>
    <w:rsid w:val="006C1617"/>
    <w:rsid w:val="006C1629"/>
    <w:rsid w:val="006C1A3E"/>
    <w:rsid w:val="006C1D68"/>
    <w:rsid w:val="006C1E0C"/>
    <w:rsid w:val="006C2166"/>
    <w:rsid w:val="006C2195"/>
    <w:rsid w:val="006C24C3"/>
    <w:rsid w:val="006C2771"/>
    <w:rsid w:val="006C2874"/>
    <w:rsid w:val="006C2908"/>
    <w:rsid w:val="006C2B23"/>
    <w:rsid w:val="006C340C"/>
    <w:rsid w:val="006C3538"/>
    <w:rsid w:val="006C3558"/>
    <w:rsid w:val="006C35BD"/>
    <w:rsid w:val="006C3610"/>
    <w:rsid w:val="006C3C20"/>
    <w:rsid w:val="006C3C60"/>
    <w:rsid w:val="006C4052"/>
    <w:rsid w:val="006C4288"/>
    <w:rsid w:val="006C4379"/>
    <w:rsid w:val="006C438F"/>
    <w:rsid w:val="006C4392"/>
    <w:rsid w:val="006C43A6"/>
    <w:rsid w:val="006C4519"/>
    <w:rsid w:val="006C45BF"/>
    <w:rsid w:val="006C49C3"/>
    <w:rsid w:val="006C4C11"/>
    <w:rsid w:val="006C4E86"/>
    <w:rsid w:val="006C4F11"/>
    <w:rsid w:val="006C4FF0"/>
    <w:rsid w:val="006C51C6"/>
    <w:rsid w:val="006C5270"/>
    <w:rsid w:val="006C54DB"/>
    <w:rsid w:val="006C5588"/>
    <w:rsid w:val="006C55C4"/>
    <w:rsid w:val="006C5796"/>
    <w:rsid w:val="006C583B"/>
    <w:rsid w:val="006C598C"/>
    <w:rsid w:val="006C5CF9"/>
    <w:rsid w:val="006C5EC9"/>
    <w:rsid w:val="006C6059"/>
    <w:rsid w:val="006C665C"/>
    <w:rsid w:val="006C6AD2"/>
    <w:rsid w:val="006C6AD7"/>
    <w:rsid w:val="006C6FF6"/>
    <w:rsid w:val="006C73C8"/>
    <w:rsid w:val="006C7522"/>
    <w:rsid w:val="006C758B"/>
    <w:rsid w:val="006C79A3"/>
    <w:rsid w:val="006C79B6"/>
    <w:rsid w:val="006D00FF"/>
    <w:rsid w:val="006D045A"/>
    <w:rsid w:val="006D08A8"/>
    <w:rsid w:val="006D0C34"/>
    <w:rsid w:val="006D0E2E"/>
    <w:rsid w:val="006D14AD"/>
    <w:rsid w:val="006D16D5"/>
    <w:rsid w:val="006D16FB"/>
    <w:rsid w:val="006D1C54"/>
    <w:rsid w:val="006D1C73"/>
    <w:rsid w:val="006D2378"/>
    <w:rsid w:val="006D24A7"/>
    <w:rsid w:val="006D2B21"/>
    <w:rsid w:val="006D2D01"/>
    <w:rsid w:val="006D2D3E"/>
    <w:rsid w:val="006D2DD5"/>
    <w:rsid w:val="006D2E0D"/>
    <w:rsid w:val="006D3327"/>
    <w:rsid w:val="006D3403"/>
    <w:rsid w:val="006D3764"/>
    <w:rsid w:val="006D3CBB"/>
    <w:rsid w:val="006D41FB"/>
    <w:rsid w:val="006D4266"/>
    <w:rsid w:val="006D45F7"/>
    <w:rsid w:val="006D488D"/>
    <w:rsid w:val="006D49BC"/>
    <w:rsid w:val="006D4BFA"/>
    <w:rsid w:val="006D4D36"/>
    <w:rsid w:val="006D5021"/>
    <w:rsid w:val="006D50AA"/>
    <w:rsid w:val="006D5504"/>
    <w:rsid w:val="006D58A6"/>
    <w:rsid w:val="006D5972"/>
    <w:rsid w:val="006D59A1"/>
    <w:rsid w:val="006D5A67"/>
    <w:rsid w:val="006D5B94"/>
    <w:rsid w:val="006D5D40"/>
    <w:rsid w:val="006D5D8A"/>
    <w:rsid w:val="006D5DCA"/>
    <w:rsid w:val="006D5F41"/>
    <w:rsid w:val="006D648F"/>
    <w:rsid w:val="006D64A1"/>
    <w:rsid w:val="006D66D3"/>
    <w:rsid w:val="006D66F6"/>
    <w:rsid w:val="006D67F2"/>
    <w:rsid w:val="006D6811"/>
    <w:rsid w:val="006D6D8C"/>
    <w:rsid w:val="006D6F08"/>
    <w:rsid w:val="006D6FE7"/>
    <w:rsid w:val="006D705C"/>
    <w:rsid w:val="006D7066"/>
    <w:rsid w:val="006D7148"/>
    <w:rsid w:val="006D71B5"/>
    <w:rsid w:val="006D72E7"/>
    <w:rsid w:val="006D7528"/>
    <w:rsid w:val="006D764A"/>
    <w:rsid w:val="006D7F52"/>
    <w:rsid w:val="006E0026"/>
    <w:rsid w:val="006E02E0"/>
    <w:rsid w:val="006E04C1"/>
    <w:rsid w:val="006E0619"/>
    <w:rsid w:val="006E062C"/>
    <w:rsid w:val="006E06ED"/>
    <w:rsid w:val="006E09B4"/>
    <w:rsid w:val="006E0B96"/>
    <w:rsid w:val="006E0CB3"/>
    <w:rsid w:val="006E0D1B"/>
    <w:rsid w:val="006E0D85"/>
    <w:rsid w:val="006E114F"/>
    <w:rsid w:val="006E12D0"/>
    <w:rsid w:val="006E192C"/>
    <w:rsid w:val="006E1972"/>
    <w:rsid w:val="006E1C1B"/>
    <w:rsid w:val="006E1C82"/>
    <w:rsid w:val="006E1E84"/>
    <w:rsid w:val="006E2473"/>
    <w:rsid w:val="006E28B7"/>
    <w:rsid w:val="006E293A"/>
    <w:rsid w:val="006E2A9B"/>
    <w:rsid w:val="006E2C98"/>
    <w:rsid w:val="006E31E3"/>
    <w:rsid w:val="006E3310"/>
    <w:rsid w:val="006E3326"/>
    <w:rsid w:val="006E3429"/>
    <w:rsid w:val="006E3479"/>
    <w:rsid w:val="006E3A18"/>
    <w:rsid w:val="006E3A8D"/>
    <w:rsid w:val="006E44C8"/>
    <w:rsid w:val="006E44DF"/>
    <w:rsid w:val="006E44E9"/>
    <w:rsid w:val="006E45B8"/>
    <w:rsid w:val="006E4822"/>
    <w:rsid w:val="006E4921"/>
    <w:rsid w:val="006E4A0B"/>
    <w:rsid w:val="006E4AE9"/>
    <w:rsid w:val="006E4D88"/>
    <w:rsid w:val="006E4E39"/>
    <w:rsid w:val="006E4F76"/>
    <w:rsid w:val="006E504A"/>
    <w:rsid w:val="006E506C"/>
    <w:rsid w:val="006E5189"/>
    <w:rsid w:val="006E5614"/>
    <w:rsid w:val="006E565E"/>
    <w:rsid w:val="006E566E"/>
    <w:rsid w:val="006E5CA0"/>
    <w:rsid w:val="006E5EEB"/>
    <w:rsid w:val="006E5F12"/>
    <w:rsid w:val="006E5FBF"/>
    <w:rsid w:val="006E60AA"/>
    <w:rsid w:val="006E6177"/>
    <w:rsid w:val="006E63BC"/>
    <w:rsid w:val="006E673D"/>
    <w:rsid w:val="006E67C3"/>
    <w:rsid w:val="006E68F1"/>
    <w:rsid w:val="006E6924"/>
    <w:rsid w:val="006E698E"/>
    <w:rsid w:val="006E6A34"/>
    <w:rsid w:val="006E6AAC"/>
    <w:rsid w:val="006E6E06"/>
    <w:rsid w:val="006E6EC5"/>
    <w:rsid w:val="006E737C"/>
    <w:rsid w:val="006E74D3"/>
    <w:rsid w:val="006E7562"/>
    <w:rsid w:val="006E772C"/>
    <w:rsid w:val="006E7AAB"/>
    <w:rsid w:val="006E7BF5"/>
    <w:rsid w:val="006E7D3B"/>
    <w:rsid w:val="006F038F"/>
    <w:rsid w:val="006F06E7"/>
    <w:rsid w:val="006F0772"/>
    <w:rsid w:val="006F07E0"/>
    <w:rsid w:val="006F08F9"/>
    <w:rsid w:val="006F0B07"/>
    <w:rsid w:val="006F0CFE"/>
    <w:rsid w:val="006F165D"/>
    <w:rsid w:val="006F17E4"/>
    <w:rsid w:val="006F182E"/>
    <w:rsid w:val="006F1A74"/>
    <w:rsid w:val="006F1AAD"/>
    <w:rsid w:val="006F1B70"/>
    <w:rsid w:val="006F1B80"/>
    <w:rsid w:val="006F1D6B"/>
    <w:rsid w:val="006F1EF5"/>
    <w:rsid w:val="006F22E8"/>
    <w:rsid w:val="006F230C"/>
    <w:rsid w:val="006F29AD"/>
    <w:rsid w:val="006F29D6"/>
    <w:rsid w:val="006F2BA6"/>
    <w:rsid w:val="006F2C20"/>
    <w:rsid w:val="006F325F"/>
    <w:rsid w:val="006F341D"/>
    <w:rsid w:val="006F3766"/>
    <w:rsid w:val="006F3983"/>
    <w:rsid w:val="006F3CDE"/>
    <w:rsid w:val="006F42E2"/>
    <w:rsid w:val="006F47E7"/>
    <w:rsid w:val="006F4820"/>
    <w:rsid w:val="006F48ED"/>
    <w:rsid w:val="006F49C3"/>
    <w:rsid w:val="006F4A26"/>
    <w:rsid w:val="006F4CA5"/>
    <w:rsid w:val="006F507F"/>
    <w:rsid w:val="006F553A"/>
    <w:rsid w:val="006F5656"/>
    <w:rsid w:val="006F5689"/>
    <w:rsid w:val="006F58D4"/>
    <w:rsid w:val="006F5AC1"/>
    <w:rsid w:val="006F6582"/>
    <w:rsid w:val="006F65CC"/>
    <w:rsid w:val="006F660B"/>
    <w:rsid w:val="006F6886"/>
    <w:rsid w:val="006F68F7"/>
    <w:rsid w:val="006F6B08"/>
    <w:rsid w:val="006F6D14"/>
    <w:rsid w:val="006F6E20"/>
    <w:rsid w:val="006F705F"/>
    <w:rsid w:val="006F79EF"/>
    <w:rsid w:val="006F7A80"/>
    <w:rsid w:val="006F7AFD"/>
    <w:rsid w:val="006F7C12"/>
    <w:rsid w:val="006F7D48"/>
    <w:rsid w:val="006F7E83"/>
    <w:rsid w:val="006F7FAC"/>
    <w:rsid w:val="006F7FB2"/>
    <w:rsid w:val="0070017F"/>
    <w:rsid w:val="00700586"/>
    <w:rsid w:val="00700654"/>
    <w:rsid w:val="00700686"/>
    <w:rsid w:val="00700827"/>
    <w:rsid w:val="00700C75"/>
    <w:rsid w:val="00700D45"/>
    <w:rsid w:val="00700DB6"/>
    <w:rsid w:val="00700DD8"/>
    <w:rsid w:val="00700F78"/>
    <w:rsid w:val="00700FFE"/>
    <w:rsid w:val="0070123A"/>
    <w:rsid w:val="0070138E"/>
    <w:rsid w:val="007014EF"/>
    <w:rsid w:val="007015C6"/>
    <w:rsid w:val="007015E6"/>
    <w:rsid w:val="00701E7A"/>
    <w:rsid w:val="00701F6F"/>
    <w:rsid w:val="00702426"/>
    <w:rsid w:val="00702ACE"/>
    <w:rsid w:val="00702CD7"/>
    <w:rsid w:val="00702DC7"/>
    <w:rsid w:val="00703149"/>
    <w:rsid w:val="0070317A"/>
    <w:rsid w:val="0070346E"/>
    <w:rsid w:val="00703479"/>
    <w:rsid w:val="00703664"/>
    <w:rsid w:val="0070368A"/>
    <w:rsid w:val="00703A80"/>
    <w:rsid w:val="00703CE5"/>
    <w:rsid w:val="00704096"/>
    <w:rsid w:val="0070431B"/>
    <w:rsid w:val="007047DC"/>
    <w:rsid w:val="007049F0"/>
    <w:rsid w:val="00704A55"/>
    <w:rsid w:val="00704EDB"/>
    <w:rsid w:val="00704F71"/>
    <w:rsid w:val="00705889"/>
    <w:rsid w:val="00705963"/>
    <w:rsid w:val="00705AB5"/>
    <w:rsid w:val="00705B63"/>
    <w:rsid w:val="00705D33"/>
    <w:rsid w:val="00706101"/>
    <w:rsid w:val="00706336"/>
    <w:rsid w:val="0070644A"/>
    <w:rsid w:val="00706892"/>
    <w:rsid w:val="00706B05"/>
    <w:rsid w:val="00706C66"/>
    <w:rsid w:val="00706DAB"/>
    <w:rsid w:val="00707072"/>
    <w:rsid w:val="007070DD"/>
    <w:rsid w:val="007072EB"/>
    <w:rsid w:val="007072F9"/>
    <w:rsid w:val="00707423"/>
    <w:rsid w:val="007074AA"/>
    <w:rsid w:val="00707581"/>
    <w:rsid w:val="00707809"/>
    <w:rsid w:val="00707A2E"/>
    <w:rsid w:val="00707B41"/>
    <w:rsid w:val="00707D61"/>
    <w:rsid w:val="00707ED6"/>
    <w:rsid w:val="00707EE2"/>
    <w:rsid w:val="00707F69"/>
    <w:rsid w:val="00707F86"/>
    <w:rsid w:val="007101B9"/>
    <w:rsid w:val="0071046D"/>
    <w:rsid w:val="007105BB"/>
    <w:rsid w:val="00710C37"/>
    <w:rsid w:val="00710DAD"/>
    <w:rsid w:val="00710DF5"/>
    <w:rsid w:val="00710FFA"/>
    <w:rsid w:val="00711052"/>
    <w:rsid w:val="00711254"/>
    <w:rsid w:val="0071126C"/>
    <w:rsid w:val="007112AD"/>
    <w:rsid w:val="007115AA"/>
    <w:rsid w:val="00711B05"/>
    <w:rsid w:val="00711FF9"/>
    <w:rsid w:val="0071201E"/>
    <w:rsid w:val="0071214F"/>
    <w:rsid w:val="0071222B"/>
    <w:rsid w:val="00712287"/>
    <w:rsid w:val="00712346"/>
    <w:rsid w:val="00712455"/>
    <w:rsid w:val="00712772"/>
    <w:rsid w:val="00712C07"/>
    <w:rsid w:val="00713026"/>
    <w:rsid w:val="00713107"/>
    <w:rsid w:val="00713360"/>
    <w:rsid w:val="00713725"/>
    <w:rsid w:val="00713A5F"/>
    <w:rsid w:val="00713A8E"/>
    <w:rsid w:val="00713B6A"/>
    <w:rsid w:val="007142B4"/>
    <w:rsid w:val="0071440D"/>
    <w:rsid w:val="007144E9"/>
    <w:rsid w:val="007148D3"/>
    <w:rsid w:val="00714998"/>
    <w:rsid w:val="00714B46"/>
    <w:rsid w:val="00714E1A"/>
    <w:rsid w:val="00715366"/>
    <w:rsid w:val="007154DB"/>
    <w:rsid w:val="007158CF"/>
    <w:rsid w:val="00715B9A"/>
    <w:rsid w:val="00715CCE"/>
    <w:rsid w:val="00715CFA"/>
    <w:rsid w:val="00715DFE"/>
    <w:rsid w:val="00715E40"/>
    <w:rsid w:val="00716193"/>
    <w:rsid w:val="00716243"/>
    <w:rsid w:val="007166CB"/>
    <w:rsid w:val="00716C12"/>
    <w:rsid w:val="0071767D"/>
    <w:rsid w:val="007177EC"/>
    <w:rsid w:val="00717894"/>
    <w:rsid w:val="00717B20"/>
    <w:rsid w:val="0072001E"/>
    <w:rsid w:val="00720085"/>
    <w:rsid w:val="007200AC"/>
    <w:rsid w:val="007202C0"/>
    <w:rsid w:val="00720343"/>
    <w:rsid w:val="00720A1A"/>
    <w:rsid w:val="00720AE0"/>
    <w:rsid w:val="00720C04"/>
    <w:rsid w:val="00720DA8"/>
    <w:rsid w:val="007213F7"/>
    <w:rsid w:val="007215FF"/>
    <w:rsid w:val="0072176C"/>
    <w:rsid w:val="0072179B"/>
    <w:rsid w:val="007217F3"/>
    <w:rsid w:val="00721B32"/>
    <w:rsid w:val="00721C9E"/>
    <w:rsid w:val="00721D6B"/>
    <w:rsid w:val="00721F25"/>
    <w:rsid w:val="00721FE3"/>
    <w:rsid w:val="00722391"/>
    <w:rsid w:val="007223F1"/>
    <w:rsid w:val="007226AF"/>
    <w:rsid w:val="00722B0A"/>
    <w:rsid w:val="00722CAB"/>
    <w:rsid w:val="00722D44"/>
    <w:rsid w:val="00722E2B"/>
    <w:rsid w:val="007232A4"/>
    <w:rsid w:val="007236C0"/>
    <w:rsid w:val="007237FA"/>
    <w:rsid w:val="0072386E"/>
    <w:rsid w:val="007244B3"/>
    <w:rsid w:val="007244EB"/>
    <w:rsid w:val="00724817"/>
    <w:rsid w:val="00724E1D"/>
    <w:rsid w:val="00724EF3"/>
    <w:rsid w:val="007253E6"/>
    <w:rsid w:val="007255BF"/>
    <w:rsid w:val="007257A1"/>
    <w:rsid w:val="007257D0"/>
    <w:rsid w:val="00725AAC"/>
    <w:rsid w:val="00725E2A"/>
    <w:rsid w:val="0072611E"/>
    <w:rsid w:val="00726511"/>
    <w:rsid w:val="00726580"/>
    <w:rsid w:val="00726AC2"/>
    <w:rsid w:val="00726AC6"/>
    <w:rsid w:val="00726BC5"/>
    <w:rsid w:val="00726C3A"/>
    <w:rsid w:val="00726DCD"/>
    <w:rsid w:val="00726EA6"/>
    <w:rsid w:val="00726F80"/>
    <w:rsid w:val="00727143"/>
    <w:rsid w:val="00727155"/>
    <w:rsid w:val="007271CE"/>
    <w:rsid w:val="00727208"/>
    <w:rsid w:val="00727393"/>
    <w:rsid w:val="007274C5"/>
    <w:rsid w:val="00727680"/>
    <w:rsid w:val="007278DA"/>
    <w:rsid w:val="00727FA8"/>
    <w:rsid w:val="00727FE1"/>
    <w:rsid w:val="0073004A"/>
    <w:rsid w:val="007303EA"/>
    <w:rsid w:val="00730479"/>
    <w:rsid w:val="007307D3"/>
    <w:rsid w:val="00730929"/>
    <w:rsid w:val="00730DDC"/>
    <w:rsid w:val="00731186"/>
    <w:rsid w:val="00731872"/>
    <w:rsid w:val="00731927"/>
    <w:rsid w:val="00731B3A"/>
    <w:rsid w:val="00731C9C"/>
    <w:rsid w:val="00731F93"/>
    <w:rsid w:val="00732172"/>
    <w:rsid w:val="007321DF"/>
    <w:rsid w:val="00732554"/>
    <w:rsid w:val="00732571"/>
    <w:rsid w:val="00732593"/>
    <w:rsid w:val="007325ED"/>
    <w:rsid w:val="00732616"/>
    <w:rsid w:val="0073283B"/>
    <w:rsid w:val="00732AD9"/>
    <w:rsid w:val="00732B5F"/>
    <w:rsid w:val="00732D22"/>
    <w:rsid w:val="00733098"/>
    <w:rsid w:val="007330F6"/>
    <w:rsid w:val="00733109"/>
    <w:rsid w:val="007336E8"/>
    <w:rsid w:val="00733A62"/>
    <w:rsid w:val="00733AB8"/>
    <w:rsid w:val="00733ADE"/>
    <w:rsid w:val="00733F06"/>
    <w:rsid w:val="00733F85"/>
    <w:rsid w:val="00733FA9"/>
    <w:rsid w:val="007340A0"/>
    <w:rsid w:val="00734128"/>
    <w:rsid w:val="007341B4"/>
    <w:rsid w:val="00734555"/>
    <w:rsid w:val="007345DE"/>
    <w:rsid w:val="007348B1"/>
    <w:rsid w:val="00734B35"/>
    <w:rsid w:val="00734DD5"/>
    <w:rsid w:val="00735072"/>
    <w:rsid w:val="007350B8"/>
    <w:rsid w:val="00735149"/>
    <w:rsid w:val="00735190"/>
    <w:rsid w:val="00735599"/>
    <w:rsid w:val="007356DD"/>
    <w:rsid w:val="00736260"/>
    <w:rsid w:val="007362A6"/>
    <w:rsid w:val="0073662A"/>
    <w:rsid w:val="007369D4"/>
    <w:rsid w:val="00736CC1"/>
    <w:rsid w:val="00736D08"/>
    <w:rsid w:val="00736D7D"/>
    <w:rsid w:val="00736F9B"/>
    <w:rsid w:val="00736FC9"/>
    <w:rsid w:val="00737162"/>
    <w:rsid w:val="00737452"/>
    <w:rsid w:val="00737485"/>
    <w:rsid w:val="00737583"/>
    <w:rsid w:val="0073787B"/>
    <w:rsid w:val="00737D7B"/>
    <w:rsid w:val="00737E6D"/>
    <w:rsid w:val="007400AA"/>
    <w:rsid w:val="00740829"/>
    <w:rsid w:val="0074084A"/>
    <w:rsid w:val="00740931"/>
    <w:rsid w:val="00740D77"/>
    <w:rsid w:val="00740E58"/>
    <w:rsid w:val="00740EDC"/>
    <w:rsid w:val="00740F1E"/>
    <w:rsid w:val="00740F9F"/>
    <w:rsid w:val="00741043"/>
    <w:rsid w:val="00741453"/>
    <w:rsid w:val="007416D0"/>
    <w:rsid w:val="00741969"/>
    <w:rsid w:val="00741AFF"/>
    <w:rsid w:val="00742135"/>
    <w:rsid w:val="007426ED"/>
    <w:rsid w:val="007427BF"/>
    <w:rsid w:val="0074287A"/>
    <w:rsid w:val="00742CA5"/>
    <w:rsid w:val="00742D5A"/>
    <w:rsid w:val="00742F55"/>
    <w:rsid w:val="00742F63"/>
    <w:rsid w:val="00743363"/>
    <w:rsid w:val="0074367D"/>
    <w:rsid w:val="00743682"/>
    <w:rsid w:val="007436F9"/>
    <w:rsid w:val="00743B1F"/>
    <w:rsid w:val="00743D92"/>
    <w:rsid w:val="00743E19"/>
    <w:rsid w:val="00743F1A"/>
    <w:rsid w:val="00743F5F"/>
    <w:rsid w:val="00744016"/>
    <w:rsid w:val="007441F5"/>
    <w:rsid w:val="007445A0"/>
    <w:rsid w:val="00744B00"/>
    <w:rsid w:val="0074519B"/>
    <w:rsid w:val="0074524B"/>
    <w:rsid w:val="0074528A"/>
    <w:rsid w:val="007453D7"/>
    <w:rsid w:val="00745967"/>
    <w:rsid w:val="0074597B"/>
    <w:rsid w:val="00745E7D"/>
    <w:rsid w:val="00745F4B"/>
    <w:rsid w:val="00746299"/>
    <w:rsid w:val="007462C7"/>
    <w:rsid w:val="00746510"/>
    <w:rsid w:val="00746563"/>
    <w:rsid w:val="0074675A"/>
    <w:rsid w:val="00746883"/>
    <w:rsid w:val="00746CF3"/>
    <w:rsid w:val="00746DDD"/>
    <w:rsid w:val="00746F9D"/>
    <w:rsid w:val="00747440"/>
    <w:rsid w:val="00747474"/>
    <w:rsid w:val="007475B4"/>
    <w:rsid w:val="00747601"/>
    <w:rsid w:val="00747607"/>
    <w:rsid w:val="0074780F"/>
    <w:rsid w:val="00747B3A"/>
    <w:rsid w:val="00747BFC"/>
    <w:rsid w:val="00747D8B"/>
    <w:rsid w:val="00747DD6"/>
    <w:rsid w:val="00747FA0"/>
    <w:rsid w:val="0075057F"/>
    <w:rsid w:val="00750720"/>
    <w:rsid w:val="00750AF1"/>
    <w:rsid w:val="00750B1A"/>
    <w:rsid w:val="00750E4E"/>
    <w:rsid w:val="00750FB2"/>
    <w:rsid w:val="00751051"/>
    <w:rsid w:val="00751154"/>
    <w:rsid w:val="00751228"/>
    <w:rsid w:val="00751275"/>
    <w:rsid w:val="007512E3"/>
    <w:rsid w:val="007518BB"/>
    <w:rsid w:val="00751E4B"/>
    <w:rsid w:val="00751F32"/>
    <w:rsid w:val="00751FC8"/>
    <w:rsid w:val="0075215A"/>
    <w:rsid w:val="0075226A"/>
    <w:rsid w:val="0075256D"/>
    <w:rsid w:val="00752DB2"/>
    <w:rsid w:val="007530B9"/>
    <w:rsid w:val="007531DE"/>
    <w:rsid w:val="0075354A"/>
    <w:rsid w:val="007535C1"/>
    <w:rsid w:val="00753B1C"/>
    <w:rsid w:val="00753CAF"/>
    <w:rsid w:val="00753D8A"/>
    <w:rsid w:val="00753DD5"/>
    <w:rsid w:val="00753EE4"/>
    <w:rsid w:val="00754275"/>
    <w:rsid w:val="0075444E"/>
    <w:rsid w:val="007548A6"/>
    <w:rsid w:val="00754F81"/>
    <w:rsid w:val="007550FC"/>
    <w:rsid w:val="0075517E"/>
    <w:rsid w:val="0075519A"/>
    <w:rsid w:val="00755333"/>
    <w:rsid w:val="00755471"/>
    <w:rsid w:val="00755678"/>
    <w:rsid w:val="00755740"/>
    <w:rsid w:val="007557CC"/>
    <w:rsid w:val="00755852"/>
    <w:rsid w:val="00755D0B"/>
    <w:rsid w:val="00755F0A"/>
    <w:rsid w:val="00755FBB"/>
    <w:rsid w:val="0075600F"/>
    <w:rsid w:val="00756393"/>
    <w:rsid w:val="00756411"/>
    <w:rsid w:val="007564C7"/>
    <w:rsid w:val="00756866"/>
    <w:rsid w:val="0075699D"/>
    <w:rsid w:val="00756A1B"/>
    <w:rsid w:val="00756B81"/>
    <w:rsid w:val="00756C3C"/>
    <w:rsid w:val="007571D5"/>
    <w:rsid w:val="007571E1"/>
    <w:rsid w:val="0075734D"/>
    <w:rsid w:val="00757391"/>
    <w:rsid w:val="0075747D"/>
    <w:rsid w:val="00757606"/>
    <w:rsid w:val="007578CC"/>
    <w:rsid w:val="00757AED"/>
    <w:rsid w:val="00757DC8"/>
    <w:rsid w:val="0076008A"/>
    <w:rsid w:val="007604B2"/>
    <w:rsid w:val="00760908"/>
    <w:rsid w:val="00760954"/>
    <w:rsid w:val="007609E7"/>
    <w:rsid w:val="00760D73"/>
    <w:rsid w:val="007612F0"/>
    <w:rsid w:val="00761314"/>
    <w:rsid w:val="007615DD"/>
    <w:rsid w:val="00761EBF"/>
    <w:rsid w:val="00761F42"/>
    <w:rsid w:val="0076245D"/>
    <w:rsid w:val="007626A4"/>
    <w:rsid w:val="007626B1"/>
    <w:rsid w:val="00762737"/>
    <w:rsid w:val="0076273E"/>
    <w:rsid w:val="0076288A"/>
    <w:rsid w:val="00762B57"/>
    <w:rsid w:val="00762C46"/>
    <w:rsid w:val="00762C68"/>
    <w:rsid w:val="00762E63"/>
    <w:rsid w:val="00762F45"/>
    <w:rsid w:val="00763AB4"/>
    <w:rsid w:val="00763B70"/>
    <w:rsid w:val="00763C18"/>
    <w:rsid w:val="00763C8B"/>
    <w:rsid w:val="00764049"/>
    <w:rsid w:val="007643D8"/>
    <w:rsid w:val="007649C2"/>
    <w:rsid w:val="00764C7B"/>
    <w:rsid w:val="00764CB1"/>
    <w:rsid w:val="00765078"/>
    <w:rsid w:val="00765086"/>
    <w:rsid w:val="007650F3"/>
    <w:rsid w:val="00765281"/>
    <w:rsid w:val="007652C7"/>
    <w:rsid w:val="0076584B"/>
    <w:rsid w:val="00765925"/>
    <w:rsid w:val="0076599D"/>
    <w:rsid w:val="00765A36"/>
    <w:rsid w:val="00765A74"/>
    <w:rsid w:val="00765C46"/>
    <w:rsid w:val="00766150"/>
    <w:rsid w:val="007662EE"/>
    <w:rsid w:val="00766435"/>
    <w:rsid w:val="0076662A"/>
    <w:rsid w:val="00766BAD"/>
    <w:rsid w:val="0076722B"/>
    <w:rsid w:val="007672D6"/>
    <w:rsid w:val="0076732D"/>
    <w:rsid w:val="007673F5"/>
    <w:rsid w:val="0076740B"/>
    <w:rsid w:val="0076745C"/>
    <w:rsid w:val="0076746F"/>
    <w:rsid w:val="00767480"/>
    <w:rsid w:val="007674C0"/>
    <w:rsid w:val="0076759E"/>
    <w:rsid w:val="00767719"/>
    <w:rsid w:val="00767968"/>
    <w:rsid w:val="00767C1D"/>
    <w:rsid w:val="00770438"/>
    <w:rsid w:val="007704D1"/>
    <w:rsid w:val="00770669"/>
    <w:rsid w:val="00770C13"/>
    <w:rsid w:val="0077127F"/>
    <w:rsid w:val="00771645"/>
    <w:rsid w:val="0077176B"/>
    <w:rsid w:val="00771975"/>
    <w:rsid w:val="007719A6"/>
    <w:rsid w:val="00771A27"/>
    <w:rsid w:val="00771B50"/>
    <w:rsid w:val="00771DB5"/>
    <w:rsid w:val="00771F10"/>
    <w:rsid w:val="0077225F"/>
    <w:rsid w:val="00772411"/>
    <w:rsid w:val="007729A2"/>
    <w:rsid w:val="00772BA0"/>
    <w:rsid w:val="00772BB8"/>
    <w:rsid w:val="00772EA0"/>
    <w:rsid w:val="00772FAA"/>
    <w:rsid w:val="00773234"/>
    <w:rsid w:val="00773314"/>
    <w:rsid w:val="007735C8"/>
    <w:rsid w:val="00773691"/>
    <w:rsid w:val="007736BB"/>
    <w:rsid w:val="007737A1"/>
    <w:rsid w:val="00773C65"/>
    <w:rsid w:val="00773D62"/>
    <w:rsid w:val="007747D3"/>
    <w:rsid w:val="00774C5F"/>
    <w:rsid w:val="00774D03"/>
    <w:rsid w:val="00775035"/>
    <w:rsid w:val="00775172"/>
    <w:rsid w:val="007752C8"/>
    <w:rsid w:val="0077530D"/>
    <w:rsid w:val="00775504"/>
    <w:rsid w:val="007755F2"/>
    <w:rsid w:val="00775642"/>
    <w:rsid w:val="007757D7"/>
    <w:rsid w:val="007757FD"/>
    <w:rsid w:val="00775983"/>
    <w:rsid w:val="00775B16"/>
    <w:rsid w:val="00775B56"/>
    <w:rsid w:val="00775CDA"/>
    <w:rsid w:val="00775D64"/>
    <w:rsid w:val="00775DDE"/>
    <w:rsid w:val="007763F3"/>
    <w:rsid w:val="00776971"/>
    <w:rsid w:val="00776E37"/>
    <w:rsid w:val="0077714E"/>
    <w:rsid w:val="007774F9"/>
    <w:rsid w:val="00777A09"/>
    <w:rsid w:val="00777A34"/>
    <w:rsid w:val="00777ADB"/>
    <w:rsid w:val="00777B0B"/>
    <w:rsid w:val="00777C04"/>
    <w:rsid w:val="00777C99"/>
    <w:rsid w:val="00777CAC"/>
    <w:rsid w:val="00777DB8"/>
    <w:rsid w:val="00780198"/>
    <w:rsid w:val="00780372"/>
    <w:rsid w:val="007803C4"/>
    <w:rsid w:val="00780469"/>
    <w:rsid w:val="00780A58"/>
    <w:rsid w:val="00780A80"/>
    <w:rsid w:val="007810A0"/>
    <w:rsid w:val="0078111B"/>
    <w:rsid w:val="007812A3"/>
    <w:rsid w:val="0078168F"/>
    <w:rsid w:val="0078177E"/>
    <w:rsid w:val="00781816"/>
    <w:rsid w:val="0078216C"/>
    <w:rsid w:val="007823CD"/>
    <w:rsid w:val="00782782"/>
    <w:rsid w:val="00782C94"/>
    <w:rsid w:val="00782DFB"/>
    <w:rsid w:val="00782EB2"/>
    <w:rsid w:val="00782EC2"/>
    <w:rsid w:val="0078304C"/>
    <w:rsid w:val="00783530"/>
    <w:rsid w:val="00783589"/>
    <w:rsid w:val="00783590"/>
    <w:rsid w:val="00783673"/>
    <w:rsid w:val="007838C8"/>
    <w:rsid w:val="007838EA"/>
    <w:rsid w:val="00783A6F"/>
    <w:rsid w:val="00783B70"/>
    <w:rsid w:val="00783F37"/>
    <w:rsid w:val="00784036"/>
    <w:rsid w:val="007843D4"/>
    <w:rsid w:val="007849A8"/>
    <w:rsid w:val="00784D6F"/>
    <w:rsid w:val="00784F81"/>
    <w:rsid w:val="00785423"/>
    <w:rsid w:val="00785490"/>
    <w:rsid w:val="00785902"/>
    <w:rsid w:val="00785C60"/>
    <w:rsid w:val="00786030"/>
    <w:rsid w:val="00786057"/>
    <w:rsid w:val="007860E3"/>
    <w:rsid w:val="0078632D"/>
    <w:rsid w:val="00786790"/>
    <w:rsid w:val="007868D2"/>
    <w:rsid w:val="007869D6"/>
    <w:rsid w:val="00786A9A"/>
    <w:rsid w:val="00786BE1"/>
    <w:rsid w:val="00786EE1"/>
    <w:rsid w:val="00786EF8"/>
    <w:rsid w:val="00786F04"/>
    <w:rsid w:val="00787360"/>
    <w:rsid w:val="007873F9"/>
    <w:rsid w:val="00787538"/>
    <w:rsid w:val="007876E7"/>
    <w:rsid w:val="007877BC"/>
    <w:rsid w:val="00787ADA"/>
    <w:rsid w:val="00787B5E"/>
    <w:rsid w:val="00787D83"/>
    <w:rsid w:val="0079046A"/>
    <w:rsid w:val="0079070A"/>
    <w:rsid w:val="007908DF"/>
    <w:rsid w:val="00790A73"/>
    <w:rsid w:val="00790AFF"/>
    <w:rsid w:val="00790DC8"/>
    <w:rsid w:val="00790E55"/>
    <w:rsid w:val="007911A3"/>
    <w:rsid w:val="0079165E"/>
    <w:rsid w:val="007916E0"/>
    <w:rsid w:val="00791778"/>
    <w:rsid w:val="00791796"/>
    <w:rsid w:val="007925EA"/>
    <w:rsid w:val="00792BFF"/>
    <w:rsid w:val="00792DB9"/>
    <w:rsid w:val="00793C29"/>
    <w:rsid w:val="00793C4C"/>
    <w:rsid w:val="00793CD8"/>
    <w:rsid w:val="00793F2E"/>
    <w:rsid w:val="00793FFF"/>
    <w:rsid w:val="00794061"/>
    <w:rsid w:val="007944E4"/>
    <w:rsid w:val="00794542"/>
    <w:rsid w:val="00794AAB"/>
    <w:rsid w:val="0079501A"/>
    <w:rsid w:val="007951E6"/>
    <w:rsid w:val="00795204"/>
    <w:rsid w:val="0079532E"/>
    <w:rsid w:val="00795340"/>
    <w:rsid w:val="007954DE"/>
    <w:rsid w:val="007955CC"/>
    <w:rsid w:val="00795797"/>
    <w:rsid w:val="00795C5A"/>
    <w:rsid w:val="00795C92"/>
    <w:rsid w:val="00795C96"/>
    <w:rsid w:val="00795EE5"/>
    <w:rsid w:val="00795FE3"/>
    <w:rsid w:val="0079615C"/>
    <w:rsid w:val="0079619C"/>
    <w:rsid w:val="00796231"/>
    <w:rsid w:val="0079633C"/>
    <w:rsid w:val="00796972"/>
    <w:rsid w:val="00796A41"/>
    <w:rsid w:val="00796BA3"/>
    <w:rsid w:val="00796D0D"/>
    <w:rsid w:val="0079704E"/>
    <w:rsid w:val="00797376"/>
    <w:rsid w:val="007974F2"/>
    <w:rsid w:val="007976F5"/>
    <w:rsid w:val="00797AB4"/>
    <w:rsid w:val="00797CCD"/>
    <w:rsid w:val="00797FEA"/>
    <w:rsid w:val="007A0077"/>
    <w:rsid w:val="007A00BA"/>
    <w:rsid w:val="007A072B"/>
    <w:rsid w:val="007A0864"/>
    <w:rsid w:val="007A1095"/>
    <w:rsid w:val="007A160C"/>
    <w:rsid w:val="007A1A17"/>
    <w:rsid w:val="007A1B03"/>
    <w:rsid w:val="007A1B97"/>
    <w:rsid w:val="007A1CB3"/>
    <w:rsid w:val="007A1CDB"/>
    <w:rsid w:val="007A1CEF"/>
    <w:rsid w:val="007A1D20"/>
    <w:rsid w:val="007A23A1"/>
    <w:rsid w:val="007A26C0"/>
    <w:rsid w:val="007A29CA"/>
    <w:rsid w:val="007A2C71"/>
    <w:rsid w:val="007A3023"/>
    <w:rsid w:val="007A306F"/>
    <w:rsid w:val="007A35A7"/>
    <w:rsid w:val="007A363E"/>
    <w:rsid w:val="007A3C22"/>
    <w:rsid w:val="007A3C74"/>
    <w:rsid w:val="007A3DA0"/>
    <w:rsid w:val="007A3E7E"/>
    <w:rsid w:val="007A4032"/>
    <w:rsid w:val="007A406E"/>
    <w:rsid w:val="007A4166"/>
    <w:rsid w:val="007A4372"/>
    <w:rsid w:val="007A43A6"/>
    <w:rsid w:val="007A43F4"/>
    <w:rsid w:val="007A44B6"/>
    <w:rsid w:val="007A4696"/>
    <w:rsid w:val="007A4752"/>
    <w:rsid w:val="007A4A36"/>
    <w:rsid w:val="007A4E95"/>
    <w:rsid w:val="007A4F4C"/>
    <w:rsid w:val="007A5096"/>
    <w:rsid w:val="007A5097"/>
    <w:rsid w:val="007A50DB"/>
    <w:rsid w:val="007A50E1"/>
    <w:rsid w:val="007A510E"/>
    <w:rsid w:val="007A58A6"/>
    <w:rsid w:val="007A59BE"/>
    <w:rsid w:val="007A5F65"/>
    <w:rsid w:val="007A646E"/>
    <w:rsid w:val="007A6546"/>
    <w:rsid w:val="007A667B"/>
    <w:rsid w:val="007A68D2"/>
    <w:rsid w:val="007A71D4"/>
    <w:rsid w:val="007A7587"/>
    <w:rsid w:val="007A7673"/>
    <w:rsid w:val="007A7EEA"/>
    <w:rsid w:val="007A7FBB"/>
    <w:rsid w:val="007B029F"/>
    <w:rsid w:val="007B0363"/>
    <w:rsid w:val="007B056A"/>
    <w:rsid w:val="007B059E"/>
    <w:rsid w:val="007B081C"/>
    <w:rsid w:val="007B0AA1"/>
    <w:rsid w:val="007B0AB2"/>
    <w:rsid w:val="007B0C2F"/>
    <w:rsid w:val="007B1304"/>
    <w:rsid w:val="007B1823"/>
    <w:rsid w:val="007B1832"/>
    <w:rsid w:val="007B1856"/>
    <w:rsid w:val="007B18B6"/>
    <w:rsid w:val="007B1A58"/>
    <w:rsid w:val="007B1E5E"/>
    <w:rsid w:val="007B1FAF"/>
    <w:rsid w:val="007B2425"/>
    <w:rsid w:val="007B2595"/>
    <w:rsid w:val="007B2607"/>
    <w:rsid w:val="007B2AB0"/>
    <w:rsid w:val="007B2FE5"/>
    <w:rsid w:val="007B3136"/>
    <w:rsid w:val="007B3273"/>
    <w:rsid w:val="007B3D2D"/>
    <w:rsid w:val="007B3DD8"/>
    <w:rsid w:val="007B3F35"/>
    <w:rsid w:val="007B3F5E"/>
    <w:rsid w:val="007B40A5"/>
    <w:rsid w:val="007B40B8"/>
    <w:rsid w:val="007B4271"/>
    <w:rsid w:val="007B449D"/>
    <w:rsid w:val="007B4630"/>
    <w:rsid w:val="007B4663"/>
    <w:rsid w:val="007B4679"/>
    <w:rsid w:val="007B4A3C"/>
    <w:rsid w:val="007B4E59"/>
    <w:rsid w:val="007B4EF8"/>
    <w:rsid w:val="007B50AE"/>
    <w:rsid w:val="007B51DF"/>
    <w:rsid w:val="007B5268"/>
    <w:rsid w:val="007B5312"/>
    <w:rsid w:val="007B5361"/>
    <w:rsid w:val="007B54FC"/>
    <w:rsid w:val="007B552A"/>
    <w:rsid w:val="007B556B"/>
    <w:rsid w:val="007B556E"/>
    <w:rsid w:val="007B5597"/>
    <w:rsid w:val="007B55E9"/>
    <w:rsid w:val="007B565A"/>
    <w:rsid w:val="007B56C3"/>
    <w:rsid w:val="007B57D7"/>
    <w:rsid w:val="007B5B24"/>
    <w:rsid w:val="007B61D9"/>
    <w:rsid w:val="007B61FD"/>
    <w:rsid w:val="007B648C"/>
    <w:rsid w:val="007B64C9"/>
    <w:rsid w:val="007B6A4D"/>
    <w:rsid w:val="007B6DB0"/>
    <w:rsid w:val="007B6F6B"/>
    <w:rsid w:val="007B711E"/>
    <w:rsid w:val="007B72BA"/>
    <w:rsid w:val="007B78E5"/>
    <w:rsid w:val="007B7B43"/>
    <w:rsid w:val="007B7F9B"/>
    <w:rsid w:val="007C016B"/>
    <w:rsid w:val="007C01CB"/>
    <w:rsid w:val="007C02D4"/>
    <w:rsid w:val="007C03FF"/>
    <w:rsid w:val="007C0412"/>
    <w:rsid w:val="007C059F"/>
    <w:rsid w:val="007C05DD"/>
    <w:rsid w:val="007C06FA"/>
    <w:rsid w:val="007C08E6"/>
    <w:rsid w:val="007C0E0F"/>
    <w:rsid w:val="007C0EF3"/>
    <w:rsid w:val="007C1290"/>
    <w:rsid w:val="007C12B1"/>
    <w:rsid w:val="007C1706"/>
    <w:rsid w:val="007C198A"/>
    <w:rsid w:val="007C19AA"/>
    <w:rsid w:val="007C1A67"/>
    <w:rsid w:val="007C1B05"/>
    <w:rsid w:val="007C2057"/>
    <w:rsid w:val="007C22EB"/>
    <w:rsid w:val="007C2489"/>
    <w:rsid w:val="007C257E"/>
    <w:rsid w:val="007C26C8"/>
    <w:rsid w:val="007C277F"/>
    <w:rsid w:val="007C2C3A"/>
    <w:rsid w:val="007C2F1E"/>
    <w:rsid w:val="007C3088"/>
    <w:rsid w:val="007C3141"/>
    <w:rsid w:val="007C31C3"/>
    <w:rsid w:val="007C331F"/>
    <w:rsid w:val="007C3516"/>
    <w:rsid w:val="007C3595"/>
    <w:rsid w:val="007C3636"/>
    <w:rsid w:val="007C36C7"/>
    <w:rsid w:val="007C36D5"/>
    <w:rsid w:val="007C39E2"/>
    <w:rsid w:val="007C3D18"/>
    <w:rsid w:val="007C482F"/>
    <w:rsid w:val="007C4A93"/>
    <w:rsid w:val="007C4DAF"/>
    <w:rsid w:val="007C547C"/>
    <w:rsid w:val="007C559F"/>
    <w:rsid w:val="007C599F"/>
    <w:rsid w:val="007C5C11"/>
    <w:rsid w:val="007C5D3A"/>
    <w:rsid w:val="007C5E3A"/>
    <w:rsid w:val="007C60BF"/>
    <w:rsid w:val="007C63FA"/>
    <w:rsid w:val="007C6691"/>
    <w:rsid w:val="007C66F3"/>
    <w:rsid w:val="007C6757"/>
    <w:rsid w:val="007C6A07"/>
    <w:rsid w:val="007C6D86"/>
    <w:rsid w:val="007C6E0F"/>
    <w:rsid w:val="007C6EE2"/>
    <w:rsid w:val="007C75A1"/>
    <w:rsid w:val="007C77A5"/>
    <w:rsid w:val="007C7A6D"/>
    <w:rsid w:val="007C7AB9"/>
    <w:rsid w:val="007C7C40"/>
    <w:rsid w:val="007D01D8"/>
    <w:rsid w:val="007D0209"/>
    <w:rsid w:val="007D04E5"/>
    <w:rsid w:val="007D07A9"/>
    <w:rsid w:val="007D08BF"/>
    <w:rsid w:val="007D0EEC"/>
    <w:rsid w:val="007D11E6"/>
    <w:rsid w:val="007D129D"/>
    <w:rsid w:val="007D1A90"/>
    <w:rsid w:val="007D1C1E"/>
    <w:rsid w:val="007D1CB5"/>
    <w:rsid w:val="007D1CDF"/>
    <w:rsid w:val="007D1FBA"/>
    <w:rsid w:val="007D202D"/>
    <w:rsid w:val="007D2294"/>
    <w:rsid w:val="007D27EE"/>
    <w:rsid w:val="007D292B"/>
    <w:rsid w:val="007D2E63"/>
    <w:rsid w:val="007D320E"/>
    <w:rsid w:val="007D33F9"/>
    <w:rsid w:val="007D34B3"/>
    <w:rsid w:val="007D391C"/>
    <w:rsid w:val="007D3A80"/>
    <w:rsid w:val="007D3DD5"/>
    <w:rsid w:val="007D4217"/>
    <w:rsid w:val="007D43ED"/>
    <w:rsid w:val="007D4503"/>
    <w:rsid w:val="007D456A"/>
    <w:rsid w:val="007D4B01"/>
    <w:rsid w:val="007D4D02"/>
    <w:rsid w:val="007D5758"/>
    <w:rsid w:val="007D57A0"/>
    <w:rsid w:val="007D5901"/>
    <w:rsid w:val="007D5B54"/>
    <w:rsid w:val="007D60B3"/>
    <w:rsid w:val="007D6357"/>
    <w:rsid w:val="007D6499"/>
    <w:rsid w:val="007D65B1"/>
    <w:rsid w:val="007D65FA"/>
    <w:rsid w:val="007D6911"/>
    <w:rsid w:val="007D69C4"/>
    <w:rsid w:val="007D69D3"/>
    <w:rsid w:val="007D6ABD"/>
    <w:rsid w:val="007D6B56"/>
    <w:rsid w:val="007D6EA0"/>
    <w:rsid w:val="007D6EC2"/>
    <w:rsid w:val="007D6F47"/>
    <w:rsid w:val="007D72DE"/>
    <w:rsid w:val="007D733C"/>
    <w:rsid w:val="007D7526"/>
    <w:rsid w:val="007D77CD"/>
    <w:rsid w:val="007D78E4"/>
    <w:rsid w:val="007D7CD6"/>
    <w:rsid w:val="007D7F4F"/>
    <w:rsid w:val="007D7FC5"/>
    <w:rsid w:val="007E0276"/>
    <w:rsid w:val="007E0380"/>
    <w:rsid w:val="007E0686"/>
    <w:rsid w:val="007E06A0"/>
    <w:rsid w:val="007E0A61"/>
    <w:rsid w:val="007E0CD6"/>
    <w:rsid w:val="007E10C2"/>
    <w:rsid w:val="007E1172"/>
    <w:rsid w:val="007E120A"/>
    <w:rsid w:val="007E1429"/>
    <w:rsid w:val="007E1576"/>
    <w:rsid w:val="007E15F3"/>
    <w:rsid w:val="007E164C"/>
    <w:rsid w:val="007E1945"/>
    <w:rsid w:val="007E1B2C"/>
    <w:rsid w:val="007E1E56"/>
    <w:rsid w:val="007E1E5C"/>
    <w:rsid w:val="007E21DE"/>
    <w:rsid w:val="007E2382"/>
    <w:rsid w:val="007E279C"/>
    <w:rsid w:val="007E2AD9"/>
    <w:rsid w:val="007E2B1E"/>
    <w:rsid w:val="007E2CCE"/>
    <w:rsid w:val="007E306B"/>
    <w:rsid w:val="007E3129"/>
    <w:rsid w:val="007E36AA"/>
    <w:rsid w:val="007E3939"/>
    <w:rsid w:val="007E3A93"/>
    <w:rsid w:val="007E3B1C"/>
    <w:rsid w:val="007E3BFD"/>
    <w:rsid w:val="007E3D7C"/>
    <w:rsid w:val="007E3F28"/>
    <w:rsid w:val="007E408E"/>
    <w:rsid w:val="007E43B8"/>
    <w:rsid w:val="007E44DF"/>
    <w:rsid w:val="007E45BC"/>
    <w:rsid w:val="007E4610"/>
    <w:rsid w:val="007E4715"/>
    <w:rsid w:val="007E4B72"/>
    <w:rsid w:val="007E4C75"/>
    <w:rsid w:val="007E4CA4"/>
    <w:rsid w:val="007E4CB8"/>
    <w:rsid w:val="007E4D7A"/>
    <w:rsid w:val="007E505B"/>
    <w:rsid w:val="007E5085"/>
    <w:rsid w:val="007E508A"/>
    <w:rsid w:val="007E514A"/>
    <w:rsid w:val="007E514D"/>
    <w:rsid w:val="007E52D5"/>
    <w:rsid w:val="007E558C"/>
    <w:rsid w:val="007E5624"/>
    <w:rsid w:val="007E5B9E"/>
    <w:rsid w:val="007E5EF0"/>
    <w:rsid w:val="007E5EF2"/>
    <w:rsid w:val="007E60F6"/>
    <w:rsid w:val="007E6197"/>
    <w:rsid w:val="007E6271"/>
    <w:rsid w:val="007E673D"/>
    <w:rsid w:val="007E6796"/>
    <w:rsid w:val="007E6885"/>
    <w:rsid w:val="007E6BA7"/>
    <w:rsid w:val="007E6FE7"/>
    <w:rsid w:val="007E7091"/>
    <w:rsid w:val="007E73CE"/>
    <w:rsid w:val="007E7893"/>
    <w:rsid w:val="007E78C8"/>
    <w:rsid w:val="007E7D28"/>
    <w:rsid w:val="007E7ED4"/>
    <w:rsid w:val="007E7F3F"/>
    <w:rsid w:val="007F0286"/>
    <w:rsid w:val="007F0314"/>
    <w:rsid w:val="007F04E2"/>
    <w:rsid w:val="007F0511"/>
    <w:rsid w:val="007F05C7"/>
    <w:rsid w:val="007F0EC6"/>
    <w:rsid w:val="007F0F99"/>
    <w:rsid w:val="007F1369"/>
    <w:rsid w:val="007F1383"/>
    <w:rsid w:val="007F1611"/>
    <w:rsid w:val="007F1B24"/>
    <w:rsid w:val="007F2364"/>
    <w:rsid w:val="007F260E"/>
    <w:rsid w:val="007F2804"/>
    <w:rsid w:val="007F2AB5"/>
    <w:rsid w:val="007F2B28"/>
    <w:rsid w:val="007F2CF2"/>
    <w:rsid w:val="007F2E9F"/>
    <w:rsid w:val="007F2F28"/>
    <w:rsid w:val="007F30C1"/>
    <w:rsid w:val="007F3469"/>
    <w:rsid w:val="007F3755"/>
    <w:rsid w:val="007F3844"/>
    <w:rsid w:val="007F3A36"/>
    <w:rsid w:val="007F3AB3"/>
    <w:rsid w:val="007F3CE4"/>
    <w:rsid w:val="007F3E6B"/>
    <w:rsid w:val="007F4102"/>
    <w:rsid w:val="007F4447"/>
    <w:rsid w:val="007F452D"/>
    <w:rsid w:val="007F469D"/>
    <w:rsid w:val="007F46EF"/>
    <w:rsid w:val="007F48B2"/>
    <w:rsid w:val="007F4A0B"/>
    <w:rsid w:val="007F4A21"/>
    <w:rsid w:val="007F4B9B"/>
    <w:rsid w:val="007F4F33"/>
    <w:rsid w:val="007F5299"/>
    <w:rsid w:val="007F53A5"/>
    <w:rsid w:val="007F5470"/>
    <w:rsid w:val="007F552B"/>
    <w:rsid w:val="007F573C"/>
    <w:rsid w:val="007F57AA"/>
    <w:rsid w:val="007F5BB6"/>
    <w:rsid w:val="007F5DA9"/>
    <w:rsid w:val="007F5DAB"/>
    <w:rsid w:val="007F5FE5"/>
    <w:rsid w:val="007F616B"/>
    <w:rsid w:val="007F6223"/>
    <w:rsid w:val="007F6813"/>
    <w:rsid w:val="007F6982"/>
    <w:rsid w:val="007F7132"/>
    <w:rsid w:val="007F73C3"/>
    <w:rsid w:val="007F7485"/>
    <w:rsid w:val="007F74F9"/>
    <w:rsid w:val="007F7934"/>
    <w:rsid w:val="007F7975"/>
    <w:rsid w:val="007F7B2F"/>
    <w:rsid w:val="007F7CD4"/>
    <w:rsid w:val="00800187"/>
    <w:rsid w:val="00800719"/>
    <w:rsid w:val="0080077C"/>
    <w:rsid w:val="00800B23"/>
    <w:rsid w:val="00800B42"/>
    <w:rsid w:val="00800C00"/>
    <w:rsid w:val="008010AE"/>
    <w:rsid w:val="00801131"/>
    <w:rsid w:val="008011E5"/>
    <w:rsid w:val="00801203"/>
    <w:rsid w:val="00801365"/>
    <w:rsid w:val="008014CA"/>
    <w:rsid w:val="00801786"/>
    <w:rsid w:val="008019D1"/>
    <w:rsid w:val="00801C10"/>
    <w:rsid w:val="008023F3"/>
    <w:rsid w:val="00802453"/>
    <w:rsid w:val="0080246C"/>
    <w:rsid w:val="008024FF"/>
    <w:rsid w:val="00802796"/>
    <w:rsid w:val="008028A3"/>
    <w:rsid w:val="00802942"/>
    <w:rsid w:val="00802AD3"/>
    <w:rsid w:val="00802B3B"/>
    <w:rsid w:val="00802B58"/>
    <w:rsid w:val="00802BF1"/>
    <w:rsid w:val="00802C41"/>
    <w:rsid w:val="00802E33"/>
    <w:rsid w:val="00802E65"/>
    <w:rsid w:val="00803105"/>
    <w:rsid w:val="0080317E"/>
    <w:rsid w:val="0080319A"/>
    <w:rsid w:val="0080334E"/>
    <w:rsid w:val="00803688"/>
    <w:rsid w:val="008036CF"/>
    <w:rsid w:val="00803A1A"/>
    <w:rsid w:val="00803F52"/>
    <w:rsid w:val="00803FA3"/>
    <w:rsid w:val="00803FAE"/>
    <w:rsid w:val="008040A2"/>
    <w:rsid w:val="008040FC"/>
    <w:rsid w:val="0080454F"/>
    <w:rsid w:val="008046D8"/>
    <w:rsid w:val="00804B27"/>
    <w:rsid w:val="00804B5F"/>
    <w:rsid w:val="00804C22"/>
    <w:rsid w:val="00804C29"/>
    <w:rsid w:val="00804DB1"/>
    <w:rsid w:val="0080502E"/>
    <w:rsid w:val="008050EF"/>
    <w:rsid w:val="0080573E"/>
    <w:rsid w:val="008057A7"/>
    <w:rsid w:val="00805D68"/>
    <w:rsid w:val="00805E17"/>
    <w:rsid w:val="00805FE4"/>
    <w:rsid w:val="0080605F"/>
    <w:rsid w:val="008060F4"/>
    <w:rsid w:val="00806114"/>
    <w:rsid w:val="008065E3"/>
    <w:rsid w:val="008067AC"/>
    <w:rsid w:val="0080682D"/>
    <w:rsid w:val="0080687B"/>
    <w:rsid w:val="00806B13"/>
    <w:rsid w:val="00806D61"/>
    <w:rsid w:val="00806D99"/>
    <w:rsid w:val="00807341"/>
    <w:rsid w:val="008073C0"/>
    <w:rsid w:val="0080758A"/>
    <w:rsid w:val="0080761B"/>
    <w:rsid w:val="00807709"/>
    <w:rsid w:val="00807786"/>
    <w:rsid w:val="00807F1D"/>
    <w:rsid w:val="00807F73"/>
    <w:rsid w:val="008100CC"/>
    <w:rsid w:val="008108E1"/>
    <w:rsid w:val="00810AEE"/>
    <w:rsid w:val="00810BFC"/>
    <w:rsid w:val="00810CD9"/>
    <w:rsid w:val="00810DD0"/>
    <w:rsid w:val="008113C3"/>
    <w:rsid w:val="00811839"/>
    <w:rsid w:val="008118D3"/>
    <w:rsid w:val="00811A78"/>
    <w:rsid w:val="00811C18"/>
    <w:rsid w:val="00811DEA"/>
    <w:rsid w:val="00811F7F"/>
    <w:rsid w:val="00811FCB"/>
    <w:rsid w:val="00812251"/>
    <w:rsid w:val="00812298"/>
    <w:rsid w:val="00812380"/>
    <w:rsid w:val="008129E6"/>
    <w:rsid w:val="00812A19"/>
    <w:rsid w:val="00812A37"/>
    <w:rsid w:val="00812D4F"/>
    <w:rsid w:val="00813049"/>
    <w:rsid w:val="0081323D"/>
    <w:rsid w:val="0081338F"/>
    <w:rsid w:val="008134BF"/>
    <w:rsid w:val="00813632"/>
    <w:rsid w:val="00813633"/>
    <w:rsid w:val="008138C5"/>
    <w:rsid w:val="00813A87"/>
    <w:rsid w:val="00813BDD"/>
    <w:rsid w:val="00813CAD"/>
    <w:rsid w:val="00813F91"/>
    <w:rsid w:val="0081406A"/>
    <w:rsid w:val="008152C0"/>
    <w:rsid w:val="00815441"/>
    <w:rsid w:val="008158BB"/>
    <w:rsid w:val="008158D6"/>
    <w:rsid w:val="00815E1C"/>
    <w:rsid w:val="00815E51"/>
    <w:rsid w:val="008161A5"/>
    <w:rsid w:val="00816359"/>
    <w:rsid w:val="0081642E"/>
    <w:rsid w:val="00816529"/>
    <w:rsid w:val="00816553"/>
    <w:rsid w:val="0081672B"/>
    <w:rsid w:val="008167D0"/>
    <w:rsid w:val="008168E2"/>
    <w:rsid w:val="0081695B"/>
    <w:rsid w:val="00816A27"/>
    <w:rsid w:val="00816BBF"/>
    <w:rsid w:val="00816FD5"/>
    <w:rsid w:val="00817196"/>
    <w:rsid w:val="008174F8"/>
    <w:rsid w:val="0081758E"/>
    <w:rsid w:val="00817845"/>
    <w:rsid w:val="008178B3"/>
    <w:rsid w:val="008179A8"/>
    <w:rsid w:val="008179AF"/>
    <w:rsid w:val="00817C87"/>
    <w:rsid w:val="00817DAD"/>
    <w:rsid w:val="0082003A"/>
    <w:rsid w:val="0082029C"/>
    <w:rsid w:val="008207A5"/>
    <w:rsid w:val="00820886"/>
    <w:rsid w:val="00820C34"/>
    <w:rsid w:val="00820DFC"/>
    <w:rsid w:val="00820E42"/>
    <w:rsid w:val="008215AE"/>
    <w:rsid w:val="0082162A"/>
    <w:rsid w:val="00821765"/>
    <w:rsid w:val="008219D2"/>
    <w:rsid w:val="00821C68"/>
    <w:rsid w:val="00821D90"/>
    <w:rsid w:val="0082231E"/>
    <w:rsid w:val="0082233A"/>
    <w:rsid w:val="0082236C"/>
    <w:rsid w:val="008224A7"/>
    <w:rsid w:val="008226B2"/>
    <w:rsid w:val="00822750"/>
    <w:rsid w:val="008227AA"/>
    <w:rsid w:val="00822831"/>
    <w:rsid w:val="00822EBF"/>
    <w:rsid w:val="00823388"/>
    <w:rsid w:val="008235DB"/>
    <w:rsid w:val="00823696"/>
    <w:rsid w:val="00823CA8"/>
    <w:rsid w:val="00823CEB"/>
    <w:rsid w:val="00823E0A"/>
    <w:rsid w:val="00823ED2"/>
    <w:rsid w:val="00823F10"/>
    <w:rsid w:val="0082400E"/>
    <w:rsid w:val="00824456"/>
    <w:rsid w:val="00824457"/>
    <w:rsid w:val="00824551"/>
    <w:rsid w:val="00824638"/>
    <w:rsid w:val="00824660"/>
    <w:rsid w:val="0082489F"/>
    <w:rsid w:val="0082494D"/>
    <w:rsid w:val="00824AB4"/>
    <w:rsid w:val="00824BD5"/>
    <w:rsid w:val="00824FF7"/>
    <w:rsid w:val="00825135"/>
    <w:rsid w:val="00825145"/>
    <w:rsid w:val="008252F0"/>
    <w:rsid w:val="008256EF"/>
    <w:rsid w:val="008257DC"/>
    <w:rsid w:val="0082590B"/>
    <w:rsid w:val="00825C42"/>
    <w:rsid w:val="00825CF3"/>
    <w:rsid w:val="00825D25"/>
    <w:rsid w:val="00826278"/>
    <w:rsid w:val="00826366"/>
    <w:rsid w:val="008263DE"/>
    <w:rsid w:val="00826591"/>
    <w:rsid w:val="00826655"/>
    <w:rsid w:val="008266AC"/>
    <w:rsid w:val="0082670E"/>
    <w:rsid w:val="00826F0B"/>
    <w:rsid w:val="0082700A"/>
    <w:rsid w:val="00827462"/>
    <w:rsid w:val="0082785C"/>
    <w:rsid w:val="00827890"/>
    <w:rsid w:val="00827908"/>
    <w:rsid w:val="00827CD9"/>
    <w:rsid w:val="00827D6F"/>
    <w:rsid w:val="00827EF2"/>
    <w:rsid w:val="00830C2C"/>
    <w:rsid w:val="00830DC6"/>
    <w:rsid w:val="00831231"/>
    <w:rsid w:val="00831362"/>
    <w:rsid w:val="0083140E"/>
    <w:rsid w:val="00831695"/>
    <w:rsid w:val="008318F1"/>
    <w:rsid w:val="00832346"/>
    <w:rsid w:val="0083283D"/>
    <w:rsid w:val="008328D8"/>
    <w:rsid w:val="00832947"/>
    <w:rsid w:val="00832A5F"/>
    <w:rsid w:val="00833687"/>
    <w:rsid w:val="00833A26"/>
    <w:rsid w:val="00833B7E"/>
    <w:rsid w:val="00833CA7"/>
    <w:rsid w:val="00833DAA"/>
    <w:rsid w:val="00833DD0"/>
    <w:rsid w:val="008340A4"/>
    <w:rsid w:val="00834237"/>
    <w:rsid w:val="00834252"/>
    <w:rsid w:val="008342F1"/>
    <w:rsid w:val="008344B0"/>
    <w:rsid w:val="0083463A"/>
    <w:rsid w:val="008347C1"/>
    <w:rsid w:val="00834DA5"/>
    <w:rsid w:val="00834F26"/>
    <w:rsid w:val="008350D6"/>
    <w:rsid w:val="00835130"/>
    <w:rsid w:val="0083528E"/>
    <w:rsid w:val="0083558B"/>
    <w:rsid w:val="0083559D"/>
    <w:rsid w:val="00835F41"/>
    <w:rsid w:val="00835F5A"/>
    <w:rsid w:val="0083606C"/>
    <w:rsid w:val="0083622D"/>
    <w:rsid w:val="00836468"/>
    <w:rsid w:val="008364CF"/>
    <w:rsid w:val="00836817"/>
    <w:rsid w:val="0083696F"/>
    <w:rsid w:val="008369C1"/>
    <w:rsid w:val="00836AA9"/>
    <w:rsid w:val="00836ADC"/>
    <w:rsid w:val="00836BC0"/>
    <w:rsid w:val="00836BD4"/>
    <w:rsid w:val="00836C54"/>
    <w:rsid w:val="00836C95"/>
    <w:rsid w:val="00836CFA"/>
    <w:rsid w:val="00836D38"/>
    <w:rsid w:val="008370E0"/>
    <w:rsid w:val="008371CD"/>
    <w:rsid w:val="0083720C"/>
    <w:rsid w:val="00837662"/>
    <w:rsid w:val="008376AC"/>
    <w:rsid w:val="00837742"/>
    <w:rsid w:val="00837833"/>
    <w:rsid w:val="008379C2"/>
    <w:rsid w:val="00837CA2"/>
    <w:rsid w:val="00837E80"/>
    <w:rsid w:val="0084001E"/>
    <w:rsid w:val="0084019D"/>
    <w:rsid w:val="00840344"/>
    <w:rsid w:val="008404D4"/>
    <w:rsid w:val="00840573"/>
    <w:rsid w:val="0084083C"/>
    <w:rsid w:val="00840AE2"/>
    <w:rsid w:val="00840E45"/>
    <w:rsid w:val="00840F85"/>
    <w:rsid w:val="008412CE"/>
    <w:rsid w:val="008412FC"/>
    <w:rsid w:val="008412FF"/>
    <w:rsid w:val="00841801"/>
    <w:rsid w:val="008418EE"/>
    <w:rsid w:val="008419AA"/>
    <w:rsid w:val="00841BD1"/>
    <w:rsid w:val="00841CA4"/>
    <w:rsid w:val="0084212D"/>
    <w:rsid w:val="008429B5"/>
    <w:rsid w:val="008429BD"/>
    <w:rsid w:val="00842AC0"/>
    <w:rsid w:val="00842C7D"/>
    <w:rsid w:val="00842CCB"/>
    <w:rsid w:val="00842CF3"/>
    <w:rsid w:val="00843278"/>
    <w:rsid w:val="0084341D"/>
    <w:rsid w:val="008435C5"/>
    <w:rsid w:val="008436E3"/>
    <w:rsid w:val="00843AB0"/>
    <w:rsid w:val="00843C84"/>
    <w:rsid w:val="00843CE4"/>
    <w:rsid w:val="00844203"/>
    <w:rsid w:val="008444C9"/>
    <w:rsid w:val="008444E8"/>
    <w:rsid w:val="008446CB"/>
    <w:rsid w:val="00844743"/>
    <w:rsid w:val="00844B4B"/>
    <w:rsid w:val="00844B9D"/>
    <w:rsid w:val="00844E06"/>
    <w:rsid w:val="00844E80"/>
    <w:rsid w:val="00844F20"/>
    <w:rsid w:val="00845132"/>
    <w:rsid w:val="00845215"/>
    <w:rsid w:val="0084537D"/>
    <w:rsid w:val="008454BC"/>
    <w:rsid w:val="0084556A"/>
    <w:rsid w:val="0084579B"/>
    <w:rsid w:val="0084583C"/>
    <w:rsid w:val="0084598F"/>
    <w:rsid w:val="00845C72"/>
    <w:rsid w:val="00845DAE"/>
    <w:rsid w:val="008460FD"/>
    <w:rsid w:val="0084616C"/>
    <w:rsid w:val="00846358"/>
    <w:rsid w:val="008465A6"/>
    <w:rsid w:val="00846745"/>
    <w:rsid w:val="008467C6"/>
    <w:rsid w:val="008469AE"/>
    <w:rsid w:val="008469CD"/>
    <w:rsid w:val="00846BDF"/>
    <w:rsid w:val="00846F4B"/>
    <w:rsid w:val="00846F6A"/>
    <w:rsid w:val="00846FBD"/>
    <w:rsid w:val="00846FE7"/>
    <w:rsid w:val="00847046"/>
    <w:rsid w:val="00847055"/>
    <w:rsid w:val="00847074"/>
    <w:rsid w:val="00847346"/>
    <w:rsid w:val="00847968"/>
    <w:rsid w:val="00847A8E"/>
    <w:rsid w:val="00847AE0"/>
    <w:rsid w:val="00847F08"/>
    <w:rsid w:val="00847F3B"/>
    <w:rsid w:val="00847F6F"/>
    <w:rsid w:val="00847FAC"/>
    <w:rsid w:val="0085001C"/>
    <w:rsid w:val="008501FB"/>
    <w:rsid w:val="0085095C"/>
    <w:rsid w:val="00850A12"/>
    <w:rsid w:val="00850A4D"/>
    <w:rsid w:val="00850D0D"/>
    <w:rsid w:val="00851239"/>
    <w:rsid w:val="0085165D"/>
    <w:rsid w:val="008523CD"/>
    <w:rsid w:val="008524A3"/>
    <w:rsid w:val="008525FC"/>
    <w:rsid w:val="008527DB"/>
    <w:rsid w:val="00852CB1"/>
    <w:rsid w:val="00853280"/>
    <w:rsid w:val="00853447"/>
    <w:rsid w:val="008536B6"/>
    <w:rsid w:val="008538A2"/>
    <w:rsid w:val="008539FC"/>
    <w:rsid w:val="00853D46"/>
    <w:rsid w:val="00854C13"/>
    <w:rsid w:val="00854C6C"/>
    <w:rsid w:val="00854E5D"/>
    <w:rsid w:val="00855042"/>
    <w:rsid w:val="0085523E"/>
    <w:rsid w:val="008553F3"/>
    <w:rsid w:val="00855481"/>
    <w:rsid w:val="0085562B"/>
    <w:rsid w:val="00855AEC"/>
    <w:rsid w:val="00855B9C"/>
    <w:rsid w:val="00855CED"/>
    <w:rsid w:val="008560AF"/>
    <w:rsid w:val="00856310"/>
    <w:rsid w:val="008565C7"/>
    <w:rsid w:val="008567A0"/>
    <w:rsid w:val="00856911"/>
    <w:rsid w:val="0085696F"/>
    <w:rsid w:val="00856CD8"/>
    <w:rsid w:val="00856DB8"/>
    <w:rsid w:val="00856DCA"/>
    <w:rsid w:val="00857601"/>
    <w:rsid w:val="00857718"/>
    <w:rsid w:val="00857849"/>
    <w:rsid w:val="00857C0F"/>
    <w:rsid w:val="00857D79"/>
    <w:rsid w:val="00857EB7"/>
    <w:rsid w:val="00857FB2"/>
    <w:rsid w:val="00860048"/>
    <w:rsid w:val="00860849"/>
    <w:rsid w:val="00860DF4"/>
    <w:rsid w:val="008610D7"/>
    <w:rsid w:val="008610F5"/>
    <w:rsid w:val="00861105"/>
    <w:rsid w:val="00861115"/>
    <w:rsid w:val="008611AE"/>
    <w:rsid w:val="008614B7"/>
    <w:rsid w:val="008615E6"/>
    <w:rsid w:val="00861979"/>
    <w:rsid w:val="00861C36"/>
    <w:rsid w:val="00861ECE"/>
    <w:rsid w:val="0086219B"/>
    <w:rsid w:val="008622CA"/>
    <w:rsid w:val="0086252A"/>
    <w:rsid w:val="00862578"/>
    <w:rsid w:val="0086273E"/>
    <w:rsid w:val="0086287A"/>
    <w:rsid w:val="00862979"/>
    <w:rsid w:val="00862BD3"/>
    <w:rsid w:val="00862C74"/>
    <w:rsid w:val="00862CC3"/>
    <w:rsid w:val="00862D7A"/>
    <w:rsid w:val="00862DCB"/>
    <w:rsid w:val="00863578"/>
    <w:rsid w:val="00863CA6"/>
    <w:rsid w:val="00863EBE"/>
    <w:rsid w:val="00863FEC"/>
    <w:rsid w:val="00864368"/>
    <w:rsid w:val="0086453F"/>
    <w:rsid w:val="00864785"/>
    <w:rsid w:val="00864E4A"/>
    <w:rsid w:val="00865260"/>
    <w:rsid w:val="00865381"/>
    <w:rsid w:val="008653B6"/>
    <w:rsid w:val="008656DB"/>
    <w:rsid w:val="00865735"/>
    <w:rsid w:val="00865963"/>
    <w:rsid w:val="008659FC"/>
    <w:rsid w:val="00865BE4"/>
    <w:rsid w:val="008663B9"/>
    <w:rsid w:val="008663F0"/>
    <w:rsid w:val="008663F7"/>
    <w:rsid w:val="00866490"/>
    <w:rsid w:val="00866532"/>
    <w:rsid w:val="00866593"/>
    <w:rsid w:val="008666ED"/>
    <w:rsid w:val="00866C52"/>
    <w:rsid w:val="00866C97"/>
    <w:rsid w:val="00866DF0"/>
    <w:rsid w:val="00866F4F"/>
    <w:rsid w:val="0086715C"/>
    <w:rsid w:val="00867236"/>
    <w:rsid w:val="00867241"/>
    <w:rsid w:val="00867488"/>
    <w:rsid w:val="008677FD"/>
    <w:rsid w:val="0086793E"/>
    <w:rsid w:val="00867946"/>
    <w:rsid w:val="00867B18"/>
    <w:rsid w:val="00870110"/>
    <w:rsid w:val="00870634"/>
    <w:rsid w:val="00870662"/>
    <w:rsid w:val="008706D4"/>
    <w:rsid w:val="0087089B"/>
    <w:rsid w:val="008708C0"/>
    <w:rsid w:val="00870C9A"/>
    <w:rsid w:val="00870CD5"/>
    <w:rsid w:val="00870DD1"/>
    <w:rsid w:val="00870E9F"/>
    <w:rsid w:val="00870F5C"/>
    <w:rsid w:val="00870F8A"/>
    <w:rsid w:val="00871667"/>
    <w:rsid w:val="00871905"/>
    <w:rsid w:val="008719A4"/>
    <w:rsid w:val="00871D23"/>
    <w:rsid w:val="00872117"/>
    <w:rsid w:val="008722C7"/>
    <w:rsid w:val="008723D8"/>
    <w:rsid w:val="00872903"/>
    <w:rsid w:val="00872B51"/>
    <w:rsid w:val="00873110"/>
    <w:rsid w:val="008737D7"/>
    <w:rsid w:val="008738DD"/>
    <w:rsid w:val="00873A03"/>
    <w:rsid w:val="00873AED"/>
    <w:rsid w:val="00873DE3"/>
    <w:rsid w:val="00873DE6"/>
    <w:rsid w:val="00873E8A"/>
    <w:rsid w:val="00873FFD"/>
    <w:rsid w:val="0087409A"/>
    <w:rsid w:val="0087422E"/>
    <w:rsid w:val="00874312"/>
    <w:rsid w:val="0087437C"/>
    <w:rsid w:val="008746CB"/>
    <w:rsid w:val="008749F3"/>
    <w:rsid w:val="00874AC4"/>
    <w:rsid w:val="00874AF7"/>
    <w:rsid w:val="00874B23"/>
    <w:rsid w:val="00874CD8"/>
    <w:rsid w:val="00874E38"/>
    <w:rsid w:val="00875087"/>
    <w:rsid w:val="00875136"/>
    <w:rsid w:val="0087524A"/>
    <w:rsid w:val="00875B27"/>
    <w:rsid w:val="00875B50"/>
    <w:rsid w:val="00875CA7"/>
    <w:rsid w:val="00875CD7"/>
    <w:rsid w:val="00876008"/>
    <w:rsid w:val="00876036"/>
    <w:rsid w:val="00876363"/>
    <w:rsid w:val="00876605"/>
    <w:rsid w:val="00876B4D"/>
    <w:rsid w:val="00876BF6"/>
    <w:rsid w:val="00876CA1"/>
    <w:rsid w:val="00876CC9"/>
    <w:rsid w:val="00876E7A"/>
    <w:rsid w:val="00877546"/>
    <w:rsid w:val="00877776"/>
    <w:rsid w:val="00877AA3"/>
    <w:rsid w:val="00877C61"/>
    <w:rsid w:val="00877D81"/>
    <w:rsid w:val="00877DAB"/>
    <w:rsid w:val="00877ED6"/>
    <w:rsid w:val="00877F18"/>
    <w:rsid w:val="00880187"/>
    <w:rsid w:val="0088023D"/>
    <w:rsid w:val="00880300"/>
    <w:rsid w:val="0088038D"/>
    <w:rsid w:val="00880711"/>
    <w:rsid w:val="00880958"/>
    <w:rsid w:val="00880B70"/>
    <w:rsid w:val="00880E2B"/>
    <w:rsid w:val="008811D5"/>
    <w:rsid w:val="00881218"/>
    <w:rsid w:val="00881341"/>
    <w:rsid w:val="008813F5"/>
    <w:rsid w:val="0088152B"/>
    <w:rsid w:val="008815FF"/>
    <w:rsid w:val="008817DE"/>
    <w:rsid w:val="008819CC"/>
    <w:rsid w:val="00881D92"/>
    <w:rsid w:val="00881F90"/>
    <w:rsid w:val="00882521"/>
    <w:rsid w:val="0088282D"/>
    <w:rsid w:val="00882842"/>
    <w:rsid w:val="008828C0"/>
    <w:rsid w:val="00882B07"/>
    <w:rsid w:val="00882B7F"/>
    <w:rsid w:val="00882C2E"/>
    <w:rsid w:val="00882D2A"/>
    <w:rsid w:val="00882D31"/>
    <w:rsid w:val="0088305D"/>
    <w:rsid w:val="00883421"/>
    <w:rsid w:val="0088397F"/>
    <w:rsid w:val="00883CB9"/>
    <w:rsid w:val="00883EBE"/>
    <w:rsid w:val="00884035"/>
    <w:rsid w:val="008843B5"/>
    <w:rsid w:val="008843F1"/>
    <w:rsid w:val="0088471E"/>
    <w:rsid w:val="00884A5A"/>
    <w:rsid w:val="00884BCC"/>
    <w:rsid w:val="008850C4"/>
    <w:rsid w:val="00885198"/>
    <w:rsid w:val="008851F8"/>
    <w:rsid w:val="00885522"/>
    <w:rsid w:val="008855F8"/>
    <w:rsid w:val="00885C92"/>
    <w:rsid w:val="00885D30"/>
    <w:rsid w:val="0088631B"/>
    <w:rsid w:val="008865A7"/>
    <w:rsid w:val="00886683"/>
    <w:rsid w:val="00886D7C"/>
    <w:rsid w:val="00886FD3"/>
    <w:rsid w:val="0088733E"/>
    <w:rsid w:val="0088750C"/>
    <w:rsid w:val="008875D8"/>
    <w:rsid w:val="008875F1"/>
    <w:rsid w:val="00887AC1"/>
    <w:rsid w:val="00887AE3"/>
    <w:rsid w:val="00887FB0"/>
    <w:rsid w:val="008901BC"/>
    <w:rsid w:val="008901D6"/>
    <w:rsid w:val="008902C6"/>
    <w:rsid w:val="008906BC"/>
    <w:rsid w:val="00890A80"/>
    <w:rsid w:val="00890CD8"/>
    <w:rsid w:val="00891299"/>
    <w:rsid w:val="00891301"/>
    <w:rsid w:val="00891422"/>
    <w:rsid w:val="008918CB"/>
    <w:rsid w:val="00891A25"/>
    <w:rsid w:val="00891B92"/>
    <w:rsid w:val="0089239F"/>
    <w:rsid w:val="0089266C"/>
    <w:rsid w:val="00892688"/>
    <w:rsid w:val="00892B5B"/>
    <w:rsid w:val="00892D1D"/>
    <w:rsid w:val="00892D71"/>
    <w:rsid w:val="00893561"/>
    <w:rsid w:val="008935D9"/>
    <w:rsid w:val="0089365C"/>
    <w:rsid w:val="008938B6"/>
    <w:rsid w:val="00893C34"/>
    <w:rsid w:val="00893D7A"/>
    <w:rsid w:val="00893DBC"/>
    <w:rsid w:val="008941E3"/>
    <w:rsid w:val="008945EE"/>
    <w:rsid w:val="00894653"/>
    <w:rsid w:val="0089468A"/>
    <w:rsid w:val="00894A88"/>
    <w:rsid w:val="00894FD7"/>
    <w:rsid w:val="00895240"/>
    <w:rsid w:val="00895386"/>
    <w:rsid w:val="00895809"/>
    <w:rsid w:val="00895A36"/>
    <w:rsid w:val="0089605E"/>
    <w:rsid w:val="00896B28"/>
    <w:rsid w:val="00896CE9"/>
    <w:rsid w:val="00896E51"/>
    <w:rsid w:val="00896E76"/>
    <w:rsid w:val="00897204"/>
    <w:rsid w:val="008975EA"/>
    <w:rsid w:val="0089765A"/>
    <w:rsid w:val="0089798A"/>
    <w:rsid w:val="00897D4E"/>
    <w:rsid w:val="00897EDD"/>
    <w:rsid w:val="008A0028"/>
    <w:rsid w:val="008A0405"/>
    <w:rsid w:val="008A044E"/>
    <w:rsid w:val="008A04E1"/>
    <w:rsid w:val="008A055C"/>
    <w:rsid w:val="008A062C"/>
    <w:rsid w:val="008A06BB"/>
    <w:rsid w:val="008A082D"/>
    <w:rsid w:val="008A0B11"/>
    <w:rsid w:val="008A0F41"/>
    <w:rsid w:val="008A1059"/>
    <w:rsid w:val="008A1149"/>
    <w:rsid w:val="008A1486"/>
    <w:rsid w:val="008A1698"/>
    <w:rsid w:val="008A1793"/>
    <w:rsid w:val="008A1F4A"/>
    <w:rsid w:val="008A2040"/>
    <w:rsid w:val="008A21FF"/>
    <w:rsid w:val="008A225A"/>
    <w:rsid w:val="008A2434"/>
    <w:rsid w:val="008A2715"/>
    <w:rsid w:val="008A2B10"/>
    <w:rsid w:val="008A2CE2"/>
    <w:rsid w:val="008A2E25"/>
    <w:rsid w:val="008A30AC"/>
    <w:rsid w:val="008A37E6"/>
    <w:rsid w:val="008A3B56"/>
    <w:rsid w:val="008A4082"/>
    <w:rsid w:val="008A436E"/>
    <w:rsid w:val="008A44B8"/>
    <w:rsid w:val="008A47A4"/>
    <w:rsid w:val="008A47AF"/>
    <w:rsid w:val="008A4978"/>
    <w:rsid w:val="008A4980"/>
    <w:rsid w:val="008A4A6C"/>
    <w:rsid w:val="008A4CC5"/>
    <w:rsid w:val="008A4DCE"/>
    <w:rsid w:val="008A51A8"/>
    <w:rsid w:val="008A54C7"/>
    <w:rsid w:val="008A557C"/>
    <w:rsid w:val="008A5C46"/>
    <w:rsid w:val="008A5CCA"/>
    <w:rsid w:val="008A5CE8"/>
    <w:rsid w:val="008A5E46"/>
    <w:rsid w:val="008A60F2"/>
    <w:rsid w:val="008A60FB"/>
    <w:rsid w:val="008A6206"/>
    <w:rsid w:val="008A6958"/>
    <w:rsid w:val="008A69CF"/>
    <w:rsid w:val="008A6AC6"/>
    <w:rsid w:val="008A6B37"/>
    <w:rsid w:val="008A6DA3"/>
    <w:rsid w:val="008A6F0A"/>
    <w:rsid w:val="008A6FE6"/>
    <w:rsid w:val="008A7055"/>
    <w:rsid w:val="008A716D"/>
    <w:rsid w:val="008A759E"/>
    <w:rsid w:val="008A77D8"/>
    <w:rsid w:val="008A79C9"/>
    <w:rsid w:val="008A7B34"/>
    <w:rsid w:val="008A7B9D"/>
    <w:rsid w:val="008A7D3B"/>
    <w:rsid w:val="008A7E69"/>
    <w:rsid w:val="008B007C"/>
    <w:rsid w:val="008B0435"/>
    <w:rsid w:val="008B0483"/>
    <w:rsid w:val="008B04AD"/>
    <w:rsid w:val="008B0555"/>
    <w:rsid w:val="008B06C5"/>
    <w:rsid w:val="008B089D"/>
    <w:rsid w:val="008B0A3A"/>
    <w:rsid w:val="008B0BA2"/>
    <w:rsid w:val="008B0C94"/>
    <w:rsid w:val="008B0CF0"/>
    <w:rsid w:val="008B0F1A"/>
    <w:rsid w:val="008B0F4A"/>
    <w:rsid w:val="008B11EB"/>
    <w:rsid w:val="008B120C"/>
    <w:rsid w:val="008B12EB"/>
    <w:rsid w:val="008B1468"/>
    <w:rsid w:val="008B151A"/>
    <w:rsid w:val="008B16ED"/>
    <w:rsid w:val="008B176C"/>
    <w:rsid w:val="008B1DD7"/>
    <w:rsid w:val="008B20EC"/>
    <w:rsid w:val="008B2260"/>
    <w:rsid w:val="008B244F"/>
    <w:rsid w:val="008B26C7"/>
    <w:rsid w:val="008B282A"/>
    <w:rsid w:val="008B2B39"/>
    <w:rsid w:val="008B2B49"/>
    <w:rsid w:val="008B2C15"/>
    <w:rsid w:val="008B3049"/>
    <w:rsid w:val="008B30E2"/>
    <w:rsid w:val="008B38BD"/>
    <w:rsid w:val="008B45D3"/>
    <w:rsid w:val="008B4703"/>
    <w:rsid w:val="008B470B"/>
    <w:rsid w:val="008B4A3C"/>
    <w:rsid w:val="008B4C9C"/>
    <w:rsid w:val="008B4CF9"/>
    <w:rsid w:val="008B4E13"/>
    <w:rsid w:val="008B4EF3"/>
    <w:rsid w:val="008B501D"/>
    <w:rsid w:val="008B51A0"/>
    <w:rsid w:val="008B52DF"/>
    <w:rsid w:val="008B53F0"/>
    <w:rsid w:val="008B544B"/>
    <w:rsid w:val="008B55D3"/>
    <w:rsid w:val="008B592A"/>
    <w:rsid w:val="008B5D0D"/>
    <w:rsid w:val="008B5EAE"/>
    <w:rsid w:val="008B6054"/>
    <w:rsid w:val="008B6183"/>
    <w:rsid w:val="008B61FF"/>
    <w:rsid w:val="008B630A"/>
    <w:rsid w:val="008B66AD"/>
    <w:rsid w:val="008B68DB"/>
    <w:rsid w:val="008B6D7A"/>
    <w:rsid w:val="008B72C6"/>
    <w:rsid w:val="008B7467"/>
    <w:rsid w:val="008B783F"/>
    <w:rsid w:val="008B799C"/>
    <w:rsid w:val="008B7A4F"/>
    <w:rsid w:val="008B7B2E"/>
    <w:rsid w:val="008B7B5C"/>
    <w:rsid w:val="008B7CAE"/>
    <w:rsid w:val="008C005C"/>
    <w:rsid w:val="008C019D"/>
    <w:rsid w:val="008C01AB"/>
    <w:rsid w:val="008C06B5"/>
    <w:rsid w:val="008C098D"/>
    <w:rsid w:val="008C0AA5"/>
    <w:rsid w:val="008C0C99"/>
    <w:rsid w:val="008C0E44"/>
    <w:rsid w:val="008C0FB8"/>
    <w:rsid w:val="008C0FF7"/>
    <w:rsid w:val="008C1001"/>
    <w:rsid w:val="008C1056"/>
    <w:rsid w:val="008C1203"/>
    <w:rsid w:val="008C19B7"/>
    <w:rsid w:val="008C1D87"/>
    <w:rsid w:val="008C1DA8"/>
    <w:rsid w:val="008C1F1A"/>
    <w:rsid w:val="008C2017"/>
    <w:rsid w:val="008C2029"/>
    <w:rsid w:val="008C21FC"/>
    <w:rsid w:val="008C232F"/>
    <w:rsid w:val="008C28AE"/>
    <w:rsid w:val="008C2B32"/>
    <w:rsid w:val="008C2CB4"/>
    <w:rsid w:val="008C2E57"/>
    <w:rsid w:val="008C32D0"/>
    <w:rsid w:val="008C33FA"/>
    <w:rsid w:val="008C39F4"/>
    <w:rsid w:val="008C3AAB"/>
    <w:rsid w:val="008C3B73"/>
    <w:rsid w:val="008C3C0B"/>
    <w:rsid w:val="008C3EC8"/>
    <w:rsid w:val="008C476E"/>
    <w:rsid w:val="008C4958"/>
    <w:rsid w:val="008C4BAA"/>
    <w:rsid w:val="008C5950"/>
    <w:rsid w:val="008C5BCE"/>
    <w:rsid w:val="008C5C0A"/>
    <w:rsid w:val="008C5D3F"/>
    <w:rsid w:val="008C5E2C"/>
    <w:rsid w:val="008C5F7B"/>
    <w:rsid w:val="008C6792"/>
    <w:rsid w:val="008C6896"/>
    <w:rsid w:val="008C6AE8"/>
    <w:rsid w:val="008C6F25"/>
    <w:rsid w:val="008C7082"/>
    <w:rsid w:val="008C7573"/>
    <w:rsid w:val="008C79F2"/>
    <w:rsid w:val="008C7D05"/>
    <w:rsid w:val="008C7D49"/>
    <w:rsid w:val="008D00A5"/>
    <w:rsid w:val="008D03BE"/>
    <w:rsid w:val="008D0426"/>
    <w:rsid w:val="008D0427"/>
    <w:rsid w:val="008D094A"/>
    <w:rsid w:val="008D0A39"/>
    <w:rsid w:val="008D0D14"/>
    <w:rsid w:val="008D0E38"/>
    <w:rsid w:val="008D1053"/>
    <w:rsid w:val="008D1356"/>
    <w:rsid w:val="008D1509"/>
    <w:rsid w:val="008D16B3"/>
    <w:rsid w:val="008D1CB6"/>
    <w:rsid w:val="008D2335"/>
    <w:rsid w:val="008D269F"/>
    <w:rsid w:val="008D27C0"/>
    <w:rsid w:val="008D2A24"/>
    <w:rsid w:val="008D2C9A"/>
    <w:rsid w:val="008D3037"/>
    <w:rsid w:val="008D306B"/>
    <w:rsid w:val="008D3176"/>
    <w:rsid w:val="008D3253"/>
    <w:rsid w:val="008D3294"/>
    <w:rsid w:val="008D34DC"/>
    <w:rsid w:val="008D34F1"/>
    <w:rsid w:val="008D364A"/>
    <w:rsid w:val="008D39D8"/>
    <w:rsid w:val="008D3B39"/>
    <w:rsid w:val="008D3DB9"/>
    <w:rsid w:val="008D44EF"/>
    <w:rsid w:val="008D47CE"/>
    <w:rsid w:val="008D480C"/>
    <w:rsid w:val="008D4EDC"/>
    <w:rsid w:val="008D5041"/>
    <w:rsid w:val="008D54D1"/>
    <w:rsid w:val="008D54F0"/>
    <w:rsid w:val="008D5935"/>
    <w:rsid w:val="008D5E07"/>
    <w:rsid w:val="008D5E37"/>
    <w:rsid w:val="008D648D"/>
    <w:rsid w:val="008D64CD"/>
    <w:rsid w:val="008D671E"/>
    <w:rsid w:val="008D6787"/>
    <w:rsid w:val="008D6B6D"/>
    <w:rsid w:val="008D6CA2"/>
    <w:rsid w:val="008D6D1A"/>
    <w:rsid w:val="008D6E1D"/>
    <w:rsid w:val="008D6F0E"/>
    <w:rsid w:val="008D7011"/>
    <w:rsid w:val="008D7619"/>
    <w:rsid w:val="008D7BD1"/>
    <w:rsid w:val="008D7DE3"/>
    <w:rsid w:val="008D7FB3"/>
    <w:rsid w:val="008D7FD2"/>
    <w:rsid w:val="008E0070"/>
    <w:rsid w:val="008E01E9"/>
    <w:rsid w:val="008E057E"/>
    <w:rsid w:val="008E05B5"/>
    <w:rsid w:val="008E065E"/>
    <w:rsid w:val="008E06E0"/>
    <w:rsid w:val="008E070B"/>
    <w:rsid w:val="008E0927"/>
    <w:rsid w:val="008E0A38"/>
    <w:rsid w:val="008E0AC1"/>
    <w:rsid w:val="008E0C08"/>
    <w:rsid w:val="008E131D"/>
    <w:rsid w:val="008E13F6"/>
    <w:rsid w:val="008E1462"/>
    <w:rsid w:val="008E1544"/>
    <w:rsid w:val="008E154B"/>
    <w:rsid w:val="008E170F"/>
    <w:rsid w:val="008E1909"/>
    <w:rsid w:val="008E1F0F"/>
    <w:rsid w:val="008E1FC3"/>
    <w:rsid w:val="008E212D"/>
    <w:rsid w:val="008E220B"/>
    <w:rsid w:val="008E2332"/>
    <w:rsid w:val="008E2709"/>
    <w:rsid w:val="008E2849"/>
    <w:rsid w:val="008E2B68"/>
    <w:rsid w:val="008E2F99"/>
    <w:rsid w:val="008E34D5"/>
    <w:rsid w:val="008E3B92"/>
    <w:rsid w:val="008E3C2A"/>
    <w:rsid w:val="008E4011"/>
    <w:rsid w:val="008E41BD"/>
    <w:rsid w:val="008E440B"/>
    <w:rsid w:val="008E442A"/>
    <w:rsid w:val="008E46CD"/>
    <w:rsid w:val="008E47A7"/>
    <w:rsid w:val="008E4922"/>
    <w:rsid w:val="008E4A41"/>
    <w:rsid w:val="008E4D02"/>
    <w:rsid w:val="008E544D"/>
    <w:rsid w:val="008E56E5"/>
    <w:rsid w:val="008E5804"/>
    <w:rsid w:val="008E5A11"/>
    <w:rsid w:val="008E5A30"/>
    <w:rsid w:val="008E5BD8"/>
    <w:rsid w:val="008E60FB"/>
    <w:rsid w:val="008E649A"/>
    <w:rsid w:val="008E6673"/>
    <w:rsid w:val="008E6809"/>
    <w:rsid w:val="008E6B24"/>
    <w:rsid w:val="008E6D6A"/>
    <w:rsid w:val="008E72A7"/>
    <w:rsid w:val="008E72F4"/>
    <w:rsid w:val="008E73A5"/>
    <w:rsid w:val="008E76E4"/>
    <w:rsid w:val="008E7AF9"/>
    <w:rsid w:val="008E7BC7"/>
    <w:rsid w:val="008F0072"/>
    <w:rsid w:val="008F06B8"/>
    <w:rsid w:val="008F071C"/>
    <w:rsid w:val="008F094E"/>
    <w:rsid w:val="008F0C2C"/>
    <w:rsid w:val="008F0EB9"/>
    <w:rsid w:val="008F0EBD"/>
    <w:rsid w:val="008F10BA"/>
    <w:rsid w:val="008F1193"/>
    <w:rsid w:val="008F1574"/>
    <w:rsid w:val="008F1824"/>
    <w:rsid w:val="008F1A1E"/>
    <w:rsid w:val="008F1C4E"/>
    <w:rsid w:val="008F1D71"/>
    <w:rsid w:val="008F1EA2"/>
    <w:rsid w:val="008F1EAB"/>
    <w:rsid w:val="008F2569"/>
    <w:rsid w:val="008F26B2"/>
    <w:rsid w:val="008F2901"/>
    <w:rsid w:val="008F290E"/>
    <w:rsid w:val="008F29C3"/>
    <w:rsid w:val="008F2E35"/>
    <w:rsid w:val="008F2F8C"/>
    <w:rsid w:val="008F33DC"/>
    <w:rsid w:val="008F3726"/>
    <w:rsid w:val="008F3817"/>
    <w:rsid w:val="008F3818"/>
    <w:rsid w:val="008F38F1"/>
    <w:rsid w:val="008F3A3F"/>
    <w:rsid w:val="008F3A80"/>
    <w:rsid w:val="008F3CE2"/>
    <w:rsid w:val="008F3E38"/>
    <w:rsid w:val="008F3E7C"/>
    <w:rsid w:val="008F3F4B"/>
    <w:rsid w:val="008F3F9B"/>
    <w:rsid w:val="008F402D"/>
    <w:rsid w:val="008F477F"/>
    <w:rsid w:val="008F48FE"/>
    <w:rsid w:val="008F4ABC"/>
    <w:rsid w:val="008F4B46"/>
    <w:rsid w:val="008F4BB6"/>
    <w:rsid w:val="008F4C91"/>
    <w:rsid w:val="008F4CCD"/>
    <w:rsid w:val="008F4D72"/>
    <w:rsid w:val="008F4DEF"/>
    <w:rsid w:val="008F4E48"/>
    <w:rsid w:val="008F54EA"/>
    <w:rsid w:val="008F5602"/>
    <w:rsid w:val="008F576F"/>
    <w:rsid w:val="008F585D"/>
    <w:rsid w:val="008F5BC3"/>
    <w:rsid w:val="008F5E3D"/>
    <w:rsid w:val="008F626F"/>
    <w:rsid w:val="008F6410"/>
    <w:rsid w:val="008F6587"/>
    <w:rsid w:val="008F680B"/>
    <w:rsid w:val="008F697D"/>
    <w:rsid w:val="008F69D3"/>
    <w:rsid w:val="008F6B02"/>
    <w:rsid w:val="008F6F4D"/>
    <w:rsid w:val="008F6F64"/>
    <w:rsid w:val="008F6FB3"/>
    <w:rsid w:val="008F742E"/>
    <w:rsid w:val="008F78D2"/>
    <w:rsid w:val="008F78FA"/>
    <w:rsid w:val="008F7B2A"/>
    <w:rsid w:val="008F7B92"/>
    <w:rsid w:val="00900134"/>
    <w:rsid w:val="009001EF"/>
    <w:rsid w:val="009002A5"/>
    <w:rsid w:val="00900366"/>
    <w:rsid w:val="00900951"/>
    <w:rsid w:val="00900B53"/>
    <w:rsid w:val="00900E5B"/>
    <w:rsid w:val="00901130"/>
    <w:rsid w:val="00901281"/>
    <w:rsid w:val="009012BA"/>
    <w:rsid w:val="009018F2"/>
    <w:rsid w:val="00901AF8"/>
    <w:rsid w:val="00901C22"/>
    <w:rsid w:val="00901EA2"/>
    <w:rsid w:val="00902350"/>
    <w:rsid w:val="00902729"/>
    <w:rsid w:val="009027C5"/>
    <w:rsid w:val="00902B4D"/>
    <w:rsid w:val="00902B59"/>
    <w:rsid w:val="00902FFB"/>
    <w:rsid w:val="00903053"/>
    <w:rsid w:val="0090336B"/>
    <w:rsid w:val="00903C1A"/>
    <w:rsid w:val="00903CBB"/>
    <w:rsid w:val="00904095"/>
    <w:rsid w:val="00904A6A"/>
    <w:rsid w:val="00904CB1"/>
    <w:rsid w:val="00904CE9"/>
    <w:rsid w:val="00904D04"/>
    <w:rsid w:val="00904D75"/>
    <w:rsid w:val="00904FC7"/>
    <w:rsid w:val="00904FE8"/>
    <w:rsid w:val="00905150"/>
    <w:rsid w:val="00905331"/>
    <w:rsid w:val="009053AA"/>
    <w:rsid w:val="009053CD"/>
    <w:rsid w:val="00905468"/>
    <w:rsid w:val="00905A4B"/>
    <w:rsid w:val="00905B42"/>
    <w:rsid w:val="00905C3E"/>
    <w:rsid w:val="00905D9C"/>
    <w:rsid w:val="00906138"/>
    <w:rsid w:val="00906348"/>
    <w:rsid w:val="0090642D"/>
    <w:rsid w:val="009066A4"/>
    <w:rsid w:val="009067B5"/>
    <w:rsid w:val="00906939"/>
    <w:rsid w:val="00906950"/>
    <w:rsid w:val="00906BA6"/>
    <w:rsid w:val="00906DF3"/>
    <w:rsid w:val="0090714D"/>
    <w:rsid w:val="00907155"/>
    <w:rsid w:val="009072EC"/>
    <w:rsid w:val="00907676"/>
    <w:rsid w:val="009076BB"/>
    <w:rsid w:val="00907933"/>
    <w:rsid w:val="00907973"/>
    <w:rsid w:val="00907CCF"/>
    <w:rsid w:val="00910011"/>
    <w:rsid w:val="00910201"/>
    <w:rsid w:val="0091021C"/>
    <w:rsid w:val="009107AF"/>
    <w:rsid w:val="009107E2"/>
    <w:rsid w:val="00910867"/>
    <w:rsid w:val="009109CF"/>
    <w:rsid w:val="00910A47"/>
    <w:rsid w:val="00910B7D"/>
    <w:rsid w:val="009112DA"/>
    <w:rsid w:val="0091138E"/>
    <w:rsid w:val="0091145C"/>
    <w:rsid w:val="0091183B"/>
    <w:rsid w:val="00911AB2"/>
    <w:rsid w:val="00911AE9"/>
    <w:rsid w:val="00911C98"/>
    <w:rsid w:val="00911CD8"/>
    <w:rsid w:val="00911D79"/>
    <w:rsid w:val="00911DFB"/>
    <w:rsid w:val="009120D9"/>
    <w:rsid w:val="0091223B"/>
    <w:rsid w:val="0091258E"/>
    <w:rsid w:val="009125E5"/>
    <w:rsid w:val="0091299B"/>
    <w:rsid w:val="00912BE0"/>
    <w:rsid w:val="00912D64"/>
    <w:rsid w:val="00913041"/>
    <w:rsid w:val="009139D9"/>
    <w:rsid w:val="00913A75"/>
    <w:rsid w:val="00913D7C"/>
    <w:rsid w:val="00913FB7"/>
    <w:rsid w:val="009143BD"/>
    <w:rsid w:val="00914677"/>
    <w:rsid w:val="0091489C"/>
    <w:rsid w:val="00914A5D"/>
    <w:rsid w:val="00914AD8"/>
    <w:rsid w:val="00914C43"/>
    <w:rsid w:val="0091506F"/>
    <w:rsid w:val="00915090"/>
    <w:rsid w:val="0091545B"/>
    <w:rsid w:val="00915578"/>
    <w:rsid w:val="009155E4"/>
    <w:rsid w:val="009157F8"/>
    <w:rsid w:val="009158C5"/>
    <w:rsid w:val="00915B72"/>
    <w:rsid w:val="00915D3D"/>
    <w:rsid w:val="00915F2C"/>
    <w:rsid w:val="00916079"/>
    <w:rsid w:val="00916159"/>
    <w:rsid w:val="00916304"/>
    <w:rsid w:val="00916948"/>
    <w:rsid w:val="00916D2F"/>
    <w:rsid w:val="00916D55"/>
    <w:rsid w:val="00916FC2"/>
    <w:rsid w:val="009175A4"/>
    <w:rsid w:val="00917640"/>
    <w:rsid w:val="009176F5"/>
    <w:rsid w:val="00917751"/>
    <w:rsid w:val="009177D2"/>
    <w:rsid w:val="00917931"/>
    <w:rsid w:val="00917A23"/>
    <w:rsid w:val="00917CE9"/>
    <w:rsid w:val="00917EBD"/>
    <w:rsid w:val="00920001"/>
    <w:rsid w:val="009204E6"/>
    <w:rsid w:val="009204F6"/>
    <w:rsid w:val="00920613"/>
    <w:rsid w:val="0092067A"/>
    <w:rsid w:val="0092075B"/>
    <w:rsid w:val="00920BF2"/>
    <w:rsid w:val="0092113C"/>
    <w:rsid w:val="009215EB"/>
    <w:rsid w:val="00921A1A"/>
    <w:rsid w:val="00921A39"/>
    <w:rsid w:val="00921C7A"/>
    <w:rsid w:val="00921F1E"/>
    <w:rsid w:val="00922010"/>
    <w:rsid w:val="009220A6"/>
    <w:rsid w:val="009222C2"/>
    <w:rsid w:val="00922D56"/>
    <w:rsid w:val="00922E66"/>
    <w:rsid w:val="00922F78"/>
    <w:rsid w:val="00923226"/>
    <w:rsid w:val="00923438"/>
    <w:rsid w:val="00923440"/>
    <w:rsid w:val="00923510"/>
    <w:rsid w:val="009236C7"/>
    <w:rsid w:val="00923D76"/>
    <w:rsid w:val="00924010"/>
    <w:rsid w:val="0092459F"/>
    <w:rsid w:val="009246DE"/>
    <w:rsid w:val="00924BAB"/>
    <w:rsid w:val="00924C6D"/>
    <w:rsid w:val="00924E61"/>
    <w:rsid w:val="0092503C"/>
    <w:rsid w:val="00925231"/>
    <w:rsid w:val="009252A8"/>
    <w:rsid w:val="00925713"/>
    <w:rsid w:val="00925760"/>
    <w:rsid w:val="00925A79"/>
    <w:rsid w:val="00925B07"/>
    <w:rsid w:val="00925B25"/>
    <w:rsid w:val="009262CE"/>
    <w:rsid w:val="009263B7"/>
    <w:rsid w:val="0092663F"/>
    <w:rsid w:val="009269A1"/>
    <w:rsid w:val="00927135"/>
    <w:rsid w:val="00927171"/>
    <w:rsid w:val="00927310"/>
    <w:rsid w:val="009277D5"/>
    <w:rsid w:val="00927893"/>
    <w:rsid w:val="00927918"/>
    <w:rsid w:val="00927BD6"/>
    <w:rsid w:val="00927D2F"/>
    <w:rsid w:val="0093032B"/>
    <w:rsid w:val="00930572"/>
    <w:rsid w:val="009305E2"/>
    <w:rsid w:val="009307A8"/>
    <w:rsid w:val="00930DCC"/>
    <w:rsid w:val="00930EB6"/>
    <w:rsid w:val="00930F15"/>
    <w:rsid w:val="00931107"/>
    <w:rsid w:val="0093116C"/>
    <w:rsid w:val="00931875"/>
    <w:rsid w:val="00931BD9"/>
    <w:rsid w:val="009320AD"/>
    <w:rsid w:val="00932110"/>
    <w:rsid w:val="00932327"/>
    <w:rsid w:val="009324FF"/>
    <w:rsid w:val="009326F8"/>
    <w:rsid w:val="0093282A"/>
    <w:rsid w:val="009328EA"/>
    <w:rsid w:val="00932CB0"/>
    <w:rsid w:val="00932CFD"/>
    <w:rsid w:val="00932DDB"/>
    <w:rsid w:val="009337F4"/>
    <w:rsid w:val="00933A3D"/>
    <w:rsid w:val="00933B6E"/>
    <w:rsid w:val="00933EF4"/>
    <w:rsid w:val="00934176"/>
    <w:rsid w:val="009342E0"/>
    <w:rsid w:val="00934592"/>
    <w:rsid w:val="009346E7"/>
    <w:rsid w:val="009347C4"/>
    <w:rsid w:val="00934998"/>
    <w:rsid w:val="00934CBD"/>
    <w:rsid w:val="0093507E"/>
    <w:rsid w:val="009355A5"/>
    <w:rsid w:val="00935702"/>
    <w:rsid w:val="0093603F"/>
    <w:rsid w:val="009363C5"/>
    <w:rsid w:val="009365FB"/>
    <w:rsid w:val="0093675C"/>
    <w:rsid w:val="009368F3"/>
    <w:rsid w:val="00936B7F"/>
    <w:rsid w:val="00936C66"/>
    <w:rsid w:val="00936C7C"/>
    <w:rsid w:val="009370C9"/>
    <w:rsid w:val="00937430"/>
    <w:rsid w:val="009374C3"/>
    <w:rsid w:val="00937675"/>
    <w:rsid w:val="009377E0"/>
    <w:rsid w:val="009379FC"/>
    <w:rsid w:val="00937AB8"/>
    <w:rsid w:val="009406CD"/>
    <w:rsid w:val="009407DA"/>
    <w:rsid w:val="0094087C"/>
    <w:rsid w:val="00941636"/>
    <w:rsid w:val="00941819"/>
    <w:rsid w:val="00941949"/>
    <w:rsid w:val="0094197A"/>
    <w:rsid w:val="00941DA8"/>
    <w:rsid w:val="00941F5E"/>
    <w:rsid w:val="00942359"/>
    <w:rsid w:val="00942A89"/>
    <w:rsid w:val="00942C24"/>
    <w:rsid w:val="00942DFC"/>
    <w:rsid w:val="00943118"/>
    <w:rsid w:val="00943353"/>
    <w:rsid w:val="00943413"/>
    <w:rsid w:val="009434A8"/>
    <w:rsid w:val="009434B9"/>
    <w:rsid w:val="009435D7"/>
    <w:rsid w:val="009435EB"/>
    <w:rsid w:val="00943742"/>
    <w:rsid w:val="00943770"/>
    <w:rsid w:val="00943996"/>
    <w:rsid w:val="00943C85"/>
    <w:rsid w:val="00943CC5"/>
    <w:rsid w:val="00943EA6"/>
    <w:rsid w:val="009442EC"/>
    <w:rsid w:val="009443AF"/>
    <w:rsid w:val="00944773"/>
    <w:rsid w:val="00944931"/>
    <w:rsid w:val="00944BE9"/>
    <w:rsid w:val="00944E8A"/>
    <w:rsid w:val="00945072"/>
    <w:rsid w:val="00945150"/>
    <w:rsid w:val="009451C5"/>
    <w:rsid w:val="0094522C"/>
    <w:rsid w:val="0094537A"/>
    <w:rsid w:val="0094580A"/>
    <w:rsid w:val="00945C05"/>
    <w:rsid w:val="00945E8B"/>
    <w:rsid w:val="0094614B"/>
    <w:rsid w:val="009461C8"/>
    <w:rsid w:val="009461E4"/>
    <w:rsid w:val="00946240"/>
    <w:rsid w:val="009464FD"/>
    <w:rsid w:val="00946945"/>
    <w:rsid w:val="00946993"/>
    <w:rsid w:val="0094719B"/>
    <w:rsid w:val="00947336"/>
    <w:rsid w:val="00947611"/>
    <w:rsid w:val="009476ED"/>
    <w:rsid w:val="00947713"/>
    <w:rsid w:val="00947779"/>
    <w:rsid w:val="00947A7C"/>
    <w:rsid w:val="00947B4F"/>
    <w:rsid w:val="00947BE6"/>
    <w:rsid w:val="00947CAC"/>
    <w:rsid w:val="0095030B"/>
    <w:rsid w:val="0095050E"/>
    <w:rsid w:val="00950664"/>
    <w:rsid w:val="00950686"/>
    <w:rsid w:val="009507C5"/>
    <w:rsid w:val="00950870"/>
    <w:rsid w:val="00950AC3"/>
    <w:rsid w:val="00950B0C"/>
    <w:rsid w:val="00950BD1"/>
    <w:rsid w:val="00950CCB"/>
    <w:rsid w:val="00950D81"/>
    <w:rsid w:val="00950DE7"/>
    <w:rsid w:val="0095107A"/>
    <w:rsid w:val="00951274"/>
    <w:rsid w:val="009514A1"/>
    <w:rsid w:val="00951BBA"/>
    <w:rsid w:val="00952908"/>
    <w:rsid w:val="0095291A"/>
    <w:rsid w:val="00952D0C"/>
    <w:rsid w:val="00952EFA"/>
    <w:rsid w:val="00953237"/>
    <w:rsid w:val="009533CE"/>
    <w:rsid w:val="0095372A"/>
    <w:rsid w:val="00953832"/>
    <w:rsid w:val="00953920"/>
    <w:rsid w:val="00953A51"/>
    <w:rsid w:val="00953C00"/>
    <w:rsid w:val="00953D47"/>
    <w:rsid w:val="00953DCD"/>
    <w:rsid w:val="00954024"/>
    <w:rsid w:val="00954031"/>
    <w:rsid w:val="00954229"/>
    <w:rsid w:val="00954785"/>
    <w:rsid w:val="00954ABD"/>
    <w:rsid w:val="00954B76"/>
    <w:rsid w:val="00954E92"/>
    <w:rsid w:val="00954F6F"/>
    <w:rsid w:val="00955101"/>
    <w:rsid w:val="00955121"/>
    <w:rsid w:val="0095514E"/>
    <w:rsid w:val="00955323"/>
    <w:rsid w:val="009554FE"/>
    <w:rsid w:val="00955646"/>
    <w:rsid w:val="00955CCB"/>
    <w:rsid w:val="00955CFA"/>
    <w:rsid w:val="00955D6B"/>
    <w:rsid w:val="00955F7F"/>
    <w:rsid w:val="009563E2"/>
    <w:rsid w:val="009565AE"/>
    <w:rsid w:val="0095681E"/>
    <w:rsid w:val="00956914"/>
    <w:rsid w:val="00956CD1"/>
    <w:rsid w:val="00956D2F"/>
    <w:rsid w:val="0095726B"/>
    <w:rsid w:val="009572D4"/>
    <w:rsid w:val="00957675"/>
    <w:rsid w:val="00957706"/>
    <w:rsid w:val="009577E7"/>
    <w:rsid w:val="009578EA"/>
    <w:rsid w:val="00957A6E"/>
    <w:rsid w:val="00957CFB"/>
    <w:rsid w:val="00957DCD"/>
    <w:rsid w:val="00957F8B"/>
    <w:rsid w:val="00960546"/>
    <w:rsid w:val="0096059A"/>
    <w:rsid w:val="009605AA"/>
    <w:rsid w:val="00960647"/>
    <w:rsid w:val="00960978"/>
    <w:rsid w:val="009609AB"/>
    <w:rsid w:val="00960B3E"/>
    <w:rsid w:val="00960BBE"/>
    <w:rsid w:val="00960D23"/>
    <w:rsid w:val="00960EDE"/>
    <w:rsid w:val="0096102F"/>
    <w:rsid w:val="00961227"/>
    <w:rsid w:val="009613F3"/>
    <w:rsid w:val="0096143D"/>
    <w:rsid w:val="00961616"/>
    <w:rsid w:val="009616DA"/>
    <w:rsid w:val="00961921"/>
    <w:rsid w:val="00961931"/>
    <w:rsid w:val="00961A76"/>
    <w:rsid w:val="00961DC3"/>
    <w:rsid w:val="00962104"/>
    <w:rsid w:val="009621B7"/>
    <w:rsid w:val="00962267"/>
    <w:rsid w:val="00962A25"/>
    <w:rsid w:val="00962B60"/>
    <w:rsid w:val="00962CA7"/>
    <w:rsid w:val="00962CEA"/>
    <w:rsid w:val="00962D4B"/>
    <w:rsid w:val="00962E11"/>
    <w:rsid w:val="00962F31"/>
    <w:rsid w:val="00962F40"/>
    <w:rsid w:val="009638ED"/>
    <w:rsid w:val="0096397B"/>
    <w:rsid w:val="009639FF"/>
    <w:rsid w:val="00963A8F"/>
    <w:rsid w:val="00963E3D"/>
    <w:rsid w:val="00964180"/>
    <w:rsid w:val="0096430A"/>
    <w:rsid w:val="0096447E"/>
    <w:rsid w:val="00964984"/>
    <w:rsid w:val="00964F1F"/>
    <w:rsid w:val="0096544A"/>
    <w:rsid w:val="0096554B"/>
    <w:rsid w:val="009655A0"/>
    <w:rsid w:val="00965676"/>
    <w:rsid w:val="0096569F"/>
    <w:rsid w:val="0096584A"/>
    <w:rsid w:val="00965891"/>
    <w:rsid w:val="00965937"/>
    <w:rsid w:val="00965A24"/>
    <w:rsid w:val="00965D00"/>
    <w:rsid w:val="00965F19"/>
    <w:rsid w:val="0096609C"/>
    <w:rsid w:val="00966109"/>
    <w:rsid w:val="00966225"/>
    <w:rsid w:val="0096634A"/>
    <w:rsid w:val="00966B1D"/>
    <w:rsid w:val="00966C20"/>
    <w:rsid w:val="00966D2E"/>
    <w:rsid w:val="00966E03"/>
    <w:rsid w:val="00966E69"/>
    <w:rsid w:val="00966ECF"/>
    <w:rsid w:val="00966F23"/>
    <w:rsid w:val="009679DB"/>
    <w:rsid w:val="00967C38"/>
    <w:rsid w:val="00967EDD"/>
    <w:rsid w:val="009703A7"/>
    <w:rsid w:val="00970478"/>
    <w:rsid w:val="009705E8"/>
    <w:rsid w:val="00970785"/>
    <w:rsid w:val="00970AA4"/>
    <w:rsid w:val="00970D08"/>
    <w:rsid w:val="00970D7C"/>
    <w:rsid w:val="00970D93"/>
    <w:rsid w:val="00970D9A"/>
    <w:rsid w:val="00970DFC"/>
    <w:rsid w:val="0097186B"/>
    <w:rsid w:val="009718CB"/>
    <w:rsid w:val="00971E18"/>
    <w:rsid w:val="00971E21"/>
    <w:rsid w:val="00971E65"/>
    <w:rsid w:val="00971F08"/>
    <w:rsid w:val="009724DE"/>
    <w:rsid w:val="00972676"/>
    <w:rsid w:val="00972822"/>
    <w:rsid w:val="00972860"/>
    <w:rsid w:val="00972C9B"/>
    <w:rsid w:val="00972E54"/>
    <w:rsid w:val="00972E78"/>
    <w:rsid w:val="00973091"/>
    <w:rsid w:val="00973201"/>
    <w:rsid w:val="0097375C"/>
    <w:rsid w:val="00973B16"/>
    <w:rsid w:val="00973B8C"/>
    <w:rsid w:val="00973E88"/>
    <w:rsid w:val="009742D2"/>
    <w:rsid w:val="00974308"/>
    <w:rsid w:val="00974369"/>
    <w:rsid w:val="00974501"/>
    <w:rsid w:val="00974581"/>
    <w:rsid w:val="00974A87"/>
    <w:rsid w:val="00974B9B"/>
    <w:rsid w:val="00974E4B"/>
    <w:rsid w:val="00974FA2"/>
    <w:rsid w:val="00975172"/>
    <w:rsid w:val="00975560"/>
    <w:rsid w:val="00975686"/>
    <w:rsid w:val="00975731"/>
    <w:rsid w:val="00975870"/>
    <w:rsid w:val="00975920"/>
    <w:rsid w:val="00975998"/>
    <w:rsid w:val="00975E45"/>
    <w:rsid w:val="00975E65"/>
    <w:rsid w:val="00975E92"/>
    <w:rsid w:val="00975F62"/>
    <w:rsid w:val="0097603D"/>
    <w:rsid w:val="00976609"/>
    <w:rsid w:val="0097689C"/>
    <w:rsid w:val="00976949"/>
    <w:rsid w:val="00976C55"/>
    <w:rsid w:val="00976C9D"/>
    <w:rsid w:val="00976ED5"/>
    <w:rsid w:val="009771D5"/>
    <w:rsid w:val="0097738E"/>
    <w:rsid w:val="00977891"/>
    <w:rsid w:val="00977BF9"/>
    <w:rsid w:val="00977D1C"/>
    <w:rsid w:val="00980138"/>
    <w:rsid w:val="009803B5"/>
    <w:rsid w:val="00980477"/>
    <w:rsid w:val="0098051B"/>
    <w:rsid w:val="00980CF5"/>
    <w:rsid w:val="00980F18"/>
    <w:rsid w:val="00981493"/>
    <w:rsid w:val="00981825"/>
    <w:rsid w:val="00981999"/>
    <w:rsid w:val="009819C1"/>
    <w:rsid w:val="00981A5B"/>
    <w:rsid w:val="00981F90"/>
    <w:rsid w:val="009821A2"/>
    <w:rsid w:val="009821A4"/>
    <w:rsid w:val="0098222D"/>
    <w:rsid w:val="00982313"/>
    <w:rsid w:val="009829CD"/>
    <w:rsid w:val="00982B57"/>
    <w:rsid w:val="00982B6E"/>
    <w:rsid w:val="00982CB1"/>
    <w:rsid w:val="00983257"/>
    <w:rsid w:val="00983862"/>
    <w:rsid w:val="00983B90"/>
    <w:rsid w:val="00983DCE"/>
    <w:rsid w:val="00983FC0"/>
    <w:rsid w:val="009841F8"/>
    <w:rsid w:val="009842F9"/>
    <w:rsid w:val="00984374"/>
    <w:rsid w:val="00984392"/>
    <w:rsid w:val="00984594"/>
    <w:rsid w:val="00984A3E"/>
    <w:rsid w:val="00984AE2"/>
    <w:rsid w:val="00984EC8"/>
    <w:rsid w:val="00985216"/>
    <w:rsid w:val="00985253"/>
    <w:rsid w:val="00985254"/>
    <w:rsid w:val="009853B3"/>
    <w:rsid w:val="0098551C"/>
    <w:rsid w:val="009856BB"/>
    <w:rsid w:val="0098572F"/>
    <w:rsid w:val="009857FD"/>
    <w:rsid w:val="00985B12"/>
    <w:rsid w:val="009860B3"/>
    <w:rsid w:val="00986482"/>
    <w:rsid w:val="00986994"/>
    <w:rsid w:val="00986EDA"/>
    <w:rsid w:val="00987135"/>
    <w:rsid w:val="00987560"/>
    <w:rsid w:val="009875E6"/>
    <w:rsid w:val="00987660"/>
    <w:rsid w:val="00987728"/>
    <w:rsid w:val="00987D4D"/>
    <w:rsid w:val="0099000F"/>
    <w:rsid w:val="00990630"/>
    <w:rsid w:val="00990B4A"/>
    <w:rsid w:val="00991167"/>
    <w:rsid w:val="0099135D"/>
    <w:rsid w:val="00991761"/>
    <w:rsid w:val="009918BF"/>
    <w:rsid w:val="00991F1F"/>
    <w:rsid w:val="00992086"/>
    <w:rsid w:val="009920B3"/>
    <w:rsid w:val="0099213F"/>
    <w:rsid w:val="0099218B"/>
    <w:rsid w:val="0099235F"/>
    <w:rsid w:val="0099237C"/>
    <w:rsid w:val="00992423"/>
    <w:rsid w:val="009924A0"/>
    <w:rsid w:val="00992803"/>
    <w:rsid w:val="00992B32"/>
    <w:rsid w:val="00992C78"/>
    <w:rsid w:val="00992E1F"/>
    <w:rsid w:val="00992E63"/>
    <w:rsid w:val="009932EB"/>
    <w:rsid w:val="00993453"/>
    <w:rsid w:val="00993874"/>
    <w:rsid w:val="00993AC3"/>
    <w:rsid w:val="00993B89"/>
    <w:rsid w:val="00993D41"/>
    <w:rsid w:val="00993D85"/>
    <w:rsid w:val="00994222"/>
    <w:rsid w:val="009943FC"/>
    <w:rsid w:val="00994CC2"/>
    <w:rsid w:val="00994D8C"/>
    <w:rsid w:val="00994DCA"/>
    <w:rsid w:val="00994F1D"/>
    <w:rsid w:val="00995102"/>
    <w:rsid w:val="0099517F"/>
    <w:rsid w:val="00995358"/>
    <w:rsid w:val="009953DA"/>
    <w:rsid w:val="009955B0"/>
    <w:rsid w:val="00995719"/>
    <w:rsid w:val="00995A22"/>
    <w:rsid w:val="00995B56"/>
    <w:rsid w:val="00995D92"/>
    <w:rsid w:val="00995D99"/>
    <w:rsid w:val="00995EAA"/>
    <w:rsid w:val="00995F96"/>
    <w:rsid w:val="00995FD5"/>
    <w:rsid w:val="00995FEB"/>
    <w:rsid w:val="009960EC"/>
    <w:rsid w:val="00996854"/>
    <w:rsid w:val="00996900"/>
    <w:rsid w:val="00996AAF"/>
    <w:rsid w:val="00996C8A"/>
    <w:rsid w:val="009970DD"/>
    <w:rsid w:val="0099723F"/>
    <w:rsid w:val="009972C2"/>
    <w:rsid w:val="0099739D"/>
    <w:rsid w:val="00997607"/>
    <w:rsid w:val="00997739"/>
    <w:rsid w:val="00997758"/>
    <w:rsid w:val="009977A3"/>
    <w:rsid w:val="00997960"/>
    <w:rsid w:val="00997A1B"/>
    <w:rsid w:val="00997A68"/>
    <w:rsid w:val="00997A77"/>
    <w:rsid w:val="00997A7D"/>
    <w:rsid w:val="009A004C"/>
    <w:rsid w:val="009A0132"/>
    <w:rsid w:val="009A01F2"/>
    <w:rsid w:val="009A0493"/>
    <w:rsid w:val="009A06B0"/>
    <w:rsid w:val="009A07A0"/>
    <w:rsid w:val="009A0C76"/>
    <w:rsid w:val="009A0E27"/>
    <w:rsid w:val="009A0F3B"/>
    <w:rsid w:val="009A0FBA"/>
    <w:rsid w:val="009A1601"/>
    <w:rsid w:val="009A1692"/>
    <w:rsid w:val="009A1965"/>
    <w:rsid w:val="009A1CA4"/>
    <w:rsid w:val="009A25FC"/>
    <w:rsid w:val="009A2A47"/>
    <w:rsid w:val="009A2A6D"/>
    <w:rsid w:val="009A2BD6"/>
    <w:rsid w:val="009A2BD7"/>
    <w:rsid w:val="009A2CA9"/>
    <w:rsid w:val="009A2CDF"/>
    <w:rsid w:val="009A2F46"/>
    <w:rsid w:val="009A375A"/>
    <w:rsid w:val="009A3BB6"/>
    <w:rsid w:val="009A3E03"/>
    <w:rsid w:val="009A3F71"/>
    <w:rsid w:val="009A3FB3"/>
    <w:rsid w:val="009A3FD8"/>
    <w:rsid w:val="009A462D"/>
    <w:rsid w:val="009A4AC0"/>
    <w:rsid w:val="009A4B77"/>
    <w:rsid w:val="009A4CCB"/>
    <w:rsid w:val="009A51D7"/>
    <w:rsid w:val="009A51FE"/>
    <w:rsid w:val="009A5550"/>
    <w:rsid w:val="009A55CA"/>
    <w:rsid w:val="009A578A"/>
    <w:rsid w:val="009A5791"/>
    <w:rsid w:val="009A57FF"/>
    <w:rsid w:val="009A5A34"/>
    <w:rsid w:val="009A5CBA"/>
    <w:rsid w:val="009A606F"/>
    <w:rsid w:val="009A633F"/>
    <w:rsid w:val="009A655F"/>
    <w:rsid w:val="009A66CF"/>
    <w:rsid w:val="009A68F9"/>
    <w:rsid w:val="009A690E"/>
    <w:rsid w:val="009A6A95"/>
    <w:rsid w:val="009A7059"/>
    <w:rsid w:val="009A7131"/>
    <w:rsid w:val="009A718B"/>
    <w:rsid w:val="009A7196"/>
    <w:rsid w:val="009A71CA"/>
    <w:rsid w:val="009A73D0"/>
    <w:rsid w:val="009A7501"/>
    <w:rsid w:val="009A7786"/>
    <w:rsid w:val="009A7857"/>
    <w:rsid w:val="009A793D"/>
    <w:rsid w:val="009A7A0F"/>
    <w:rsid w:val="009A7AA3"/>
    <w:rsid w:val="009A7C44"/>
    <w:rsid w:val="009A7C71"/>
    <w:rsid w:val="009A7CFE"/>
    <w:rsid w:val="009A7D4B"/>
    <w:rsid w:val="009A7E42"/>
    <w:rsid w:val="009A7F7F"/>
    <w:rsid w:val="009B0576"/>
    <w:rsid w:val="009B07E1"/>
    <w:rsid w:val="009B097D"/>
    <w:rsid w:val="009B0C2E"/>
    <w:rsid w:val="009B1250"/>
    <w:rsid w:val="009B1939"/>
    <w:rsid w:val="009B1B9A"/>
    <w:rsid w:val="009B1C17"/>
    <w:rsid w:val="009B1F30"/>
    <w:rsid w:val="009B2031"/>
    <w:rsid w:val="009B2688"/>
    <w:rsid w:val="009B290A"/>
    <w:rsid w:val="009B2A2A"/>
    <w:rsid w:val="009B2B4B"/>
    <w:rsid w:val="009B2BC5"/>
    <w:rsid w:val="009B2F90"/>
    <w:rsid w:val="009B3225"/>
    <w:rsid w:val="009B336E"/>
    <w:rsid w:val="009B3539"/>
    <w:rsid w:val="009B3565"/>
    <w:rsid w:val="009B364D"/>
    <w:rsid w:val="009B36D2"/>
    <w:rsid w:val="009B373C"/>
    <w:rsid w:val="009B3884"/>
    <w:rsid w:val="009B38E4"/>
    <w:rsid w:val="009B3AC2"/>
    <w:rsid w:val="009B3ACF"/>
    <w:rsid w:val="009B4115"/>
    <w:rsid w:val="009B4268"/>
    <w:rsid w:val="009B4574"/>
    <w:rsid w:val="009B4C9A"/>
    <w:rsid w:val="009B4DF4"/>
    <w:rsid w:val="009B54FA"/>
    <w:rsid w:val="009B564E"/>
    <w:rsid w:val="009B581D"/>
    <w:rsid w:val="009B59CA"/>
    <w:rsid w:val="009B5F78"/>
    <w:rsid w:val="009B604D"/>
    <w:rsid w:val="009B61FC"/>
    <w:rsid w:val="009B64DA"/>
    <w:rsid w:val="009B6613"/>
    <w:rsid w:val="009B6B43"/>
    <w:rsid w:val="009B6BCE"/>
    <w:rsid w:val="009B6FFD"/>
    <w:rsid w:val="009B70B4"/>
    <w:rsid w:val="009B7204"/>
    <w:rsid w:val="009B7274"/>
    <w:rsid w:val="009B7293"/>
    <w:rsid w:val="009B73B0"/>
    <w:rsid w:val="009B7959"/>
    <w:rsid w:val="009B7999"/>
    <w:rsid w:val="009B7B6A"/>
    <w:rsid w:val="009B7B9C"/>
    <w:rsid w:val="009B7E70"/>
    <w:rsid w:val="009B7E87"/>
    <w:rsid w:val="009C00A9"/>
    <w:rsid w:val="009C0169"/>
    <w:rsid w:val="009C01AB"/>
    <w:rsid w:val="009C055A"/>
    <w:rsid w:val="009C06F6"/>
    <w:rsid w:val="009C0952"/>
    <w:rsid w:val="009C0CD5"/>
    <w:rsid w:val="009C1131"/>
    <w:rsid w:val="009C1145"/>
    <w:rsid w:val="009C15C8"/>
    <w:rsid w:val="009C1863"/>
    <w:rsid w:val="009C1ABB"/>
    <w:rsid w:val="009C1DD5"/>
    <w:rsid w:val="009C1F03"/>
    <w:rsid w:val="009C1FE6"/>
    <w:rsid w:val="009C2671"/>
    <w:rsid w:val="009C2CCE"/>
    <w:rsid w:val="009C333A"/>
    <w:rsid w:val="009C3424"/>
    <w:rsid w:val="009C3542"/>
    <w:rsid w:val="009C3922"/>
    <w:rsid w:val="009C3C34"/>
    <w:rsid w:val="009C3C64"/>
    <w:rsid w:val="009C3CB6"/>
    <w:rsid w:val="009C3DB8"/>
    <w:rsid w:val="009C403E"/>
    <w:rsid w:val="009C4145"/>
    <w:rsid w:val="009C41BB"/>
    <w:rsid w:val="009C42C7"/>
    <w:rsid w:val="009C42DE"/>
    <w:rsid w:val="009C44F0"/>
    <w:rsid w:val="009C4599"/>
    <w:rsid w:val="009C45A7"/>
    <w:rsid w:val="009C46BA"/>
    <w:rsid w:val="009C4756"/>
    <w:rsid w:val="009C477B"/>
    <w:rsid w:val="009C4BC4"/>
    <w:rsid w:val="009C4BDA"/>
    <w:rsid w:val="009C4FBE"/>
    <w:rsid w:val="009C5150"/>
    <w:rsid w:val="009C54E1"/>
    <w:rsid w:val="009C5643"/>
    <w:rsid w:val="009C5768"/>
    <w:rsid w:val="009C57D2"/>
    <w:rsid w:val="009C58FE"/>
    <w:rsid w:val="009C5C20"/>
    <w:rsid w:val="009C5D87"/>
    <w:rsid w:val="009C5DB3"/>
    <w:rsid w:val="009C6167"/>
    <w:rsid w:val="009C6595"/>
    <w:rsid w:val="009C65B2"/>
    <w:rsid w:val="009C65F5"/>
    <w:rsid w:val="009C66C2"/>
    <w:rsid w:val="009C6D88"/>
    <w:rsid w:val="009C6DEF"/>
    <w:rsid w:val="009C6E12"/>
    <w:rsid w:val="009C70E9"/>
    <w:rsid w:val="009C7158"/>
    <w:rsid w:val="009C7174"/>
    <w:rsid w:val="009C71CF"/>
    <w:rsid w:val="009C737C"/>
    <w:rsid w:val="009C7680"/>
    <w:rsid w:val="009C7789"/>
    <w:rsid w:val="009C79D9"/>
    <w:rsid w:val="009D00AF"/>
    <w:rsid w:val="009D0406"/>
    <w:rsid w:val="009D0459"/>
    <w:rsid w:val="009D08BE"/>
    <w:rsid w:val="009D0BA2"/>
    <w:rsid w:val="009D0D0D"/>
    <w:rsid w:val="009D0EBE"/>
    <w:rsid w:val="009D1164"/>
    <w:rsid w:val="009D12BD"/>
    <w:rsid w:val="009D145A"/>
    <w:rsid w:val="009D15DE"/>
    <w:rsid w:val="009D199C"/>
    <w:rsid w:val="009D1ABB"/>
    <w:rsid w:val="009D1DBC"/>
    <w:rsid w:val="009D1EEF"/>
    <w:rsid w:val="009D1FE9"/>
    <w:rsid w:val="009D202E"/>
    <w:rsid w:val="009D285B"/>
    <w:rsid w:val="009D2998"/>
    <w:rsid w:val="009D2F50"/>
    <w:rsid w:val="009D30F2"/>
    <w:rsid w:val="009D3221"/>
    <w:rsid w:val="009D3283"/>
    <w:rsid w:val="009D3356"/>
    <w:rsid w:val="009D4058"/>
    <w:rsid w:val="009D41AD"/>
    <w:rsid w:val="009D4362"/>
    <w:rsid w:val="009D4392"/>
    <w:rsid w:val="009D449C"/>
    <w:rsid w:val="009D49BE"/>
    <w:rsid w:val="009D4CBC"/>
    <w:rsid w:val="009D4FF0"/>
    <w:rsid w:val="009D53C6"/>
    <w:rsid w:val="009D5509"/>
    <w:rsid w:val="009D5626"/>
    <w:rsid w:val="009D5B46"/>
    <w:rsid w:val="009D5B9C"/>
    <w:rsid w:val="009D5DB8"/>
    <w:rsid w:val="009D625C"/>
    <w:rsid w:val="009D64A5"/>
    <w:rsid w:val="009D64E0"/>
    <w:rsid w:val="009D656F"/>
    <w:rsid w:val="009D67A0"/>
    <w:rsid w:val="009D67FE"/>
    <w:rsid w:val="009D6A7B"/>
    <w:rsid w:val="009D6C1F"/>
    <w:rsid w:val="009D6FB7"/>
    <w:rsid w:val="009D703C"/>
    <w:rsid w:val="009D7164"/>
    <w:rsid w:val="009D718F"/>
    <w:rsid w:val="009D7559"/>
    <w:rsid w:val="009D75EA"/>
    <w:rsid w:val="009D79A4"/>
    <w:rsid w:val="009D7A60"/>
    <w:rsid w:val="009D7A7C"/>
    <w:rsid w:val="009D7B2F"/>
    <w:rsid w:val="009D7B5D"/>
    <w:rsid w:val="009D7DBF"/>
    <w:rsid w:val="009D7EC7"/>
    <w:rsid w:val="009E04D8"/>
    <w:rsid w:val="009E0535"/>
    <w:rsid w:val="009E0604"/>
    <w:rsid w:val="009E068F"/>
    <w:rsid w:val="009E07A6"/>
    <w:rsid w:val="009E0B9C"/>
    <w:rsid w:val="009E0C98"/>
    <w:rsid w:val="009E0D9A"/>
    <w:rsid w:val="009E0EEB"/>
    <w:rsid w:val="009E1032"/>
    <w:rsid w:val="009E110F"/>
    <w:rsid w:val="009E145E"/>
    <w:rsid w:val="009E14B7"/>
    <w:rsid w:val="009E14E0"/>
    <w:rsid w:val="009E1CB7"/>
    <w:rsid w:val="009E1F5F"/>
    <w:rsid w:val="009E1F9B"/>
    <w:rsid w:val="009E223B"/>
    <w:rsid w:val="009E2540"/>
    <w:rsid w:val="009E2791"/>
    <w:rsid w:val="009E27D6"/>
    <w:rsid w:val="009E28C8"/>
    <w:rsid w:val="009E29F7"/>
    <w:rsid w:val="009E322F"/>
    <w:rsid w:val="009E3245"/>
    <w:rsid w:val="009E3405"/>
    <w:rsid w:val="009E3467"/>
    <w:rsid w:val="009E3561"/>
    <w:rsid w:val="009E35DB"/>
    <w:rsid w:val="009E36E7"/>
    <w:rsid w:val="009E387D"/>
    <w:rsid w:val="009E3CC3"/>
    <w:rsid w:val="009E46CB"/>
    <w:rsid w:val="009E47A3"/>
    <w:rsid w:val="009E4B4F"/>
    <w:rsid w:val="009E4C76"/>
    <w:rsid w:val="009E4EA3"/>
    <w:rsid w:val="009E54CD"/>
    <w:rsid w:val="009E5512"/>
    <w:rsid w:val="009E5552"/>
    <w:rsid w:val="009E55C2"/>
    <w:rsid w:val="009E55E5"/>
    <w:rsid w:val="009E59E2"/>
    <w:rsid w:val="009E5B0B"/>
    <w:rsid w:val="009E5E92"/>
    <w:rsid w:val="009E5EB4"/>
    <w:rsid w:val="009E6191"/>
    <w:rsid w:val="009E6431"/>
    <w:rsid w:val="009E6A2A"/>
    <w:rsid w:val="009E6C41"/>
    <w:rsid w:val="009E6C54"/>
    <w:rsid w:val="009E6D23"/>
    <w:rsid w:val="009E6D3A"/>
    <w:rsid w:val="009E6D6E"/>
    <w:rsid w:val="009E6E65"/>
    <w:rsid w:val="009E75D7"/>
    <w:rsid w:val="009E7926"/>
    <w:rsid w:val="009E7949"/>
    <w:rsid w:val="009E7AF2"/>
    <w:rsid w:val="009E7B19"/>
    <w:rsid w:val="009E7C59"/>
    <w:rsid w:val="009E7DBA"/>
    <w:rsid w:val="009F00F0"/>
    <w:rsid w:val="009F026E"/>
    <w:rsid w:val="009F08F3"/>
    <w:rsid w:val="009F0FA9"/>
    <w:rsid w:val="009F10BE"/>
    <w:rsid w:val="009F13F1"/>
    <w:rsid w:val="009F1DE7"/>
    <w:rsid w:val="009F1E5F"/>
    <w:rsid w:val="009F219D"/>
    <w:rsid w:val="009F2560"/>
    <w:rsid w:val="009F297A"/>
    <w:rsid w:val="009F2B75"/>
    <w:rsid w:val="009F2C22"/>
    <w:rsid w:val="009F2E41"/>
    <w:rsid w:val="009F30D4"/>
    <w:rsid w:val="009F344F"/>
    <w:rsid w:val="009F34AA"/>
    <w:rsid w:val="009F3594"/>
    <w:rsid w:val="009F4065"/>
    <w:rsid w:val="009F420A"/>
    <w:rsid w:val="009F459B"/>
    <w:rsid w:val="009F464B"/>
    <w:rsid w:val="009F49A2"/>
    <w:rsid w:val="009F49E2"/>
    <w:rsid w:val="009F4E9B"/>
    <w:rsid w:val="009F4EBA"/>
    <w:rsid w:val="009F50DE"/>
    <w:rsid w:val="009F50EA"/>
    <w:rsid w:val="009F5249"/>
    <w:rsid w:val="009F563E"/>
    <w:rsid w:val="009F5820"/>
    <w:rsid w:val="009F588B"/>
    <w:rsid w:val="009F5D38"/>
    <w:rsid w:val="009F5D81"/>
    <w:rsid w:val="009F5E23"/>
    <w:rsid w:val="009F61C6"/>
    <w:rsid w:val="009F623F"/>
    <w:rsid w:val="009F64D4"/>
    <w:rsid w:val="009F6566"/>
    <w:rsid w:val="009F67C1"/>
    <w:rsid w:val="009F6926"/>
    <w:rsid w:val="009F6A16"/>
    <w:rsid w:val="009F72F9"/>
    <w:rsid w:val="009F7391"/>
    <w:rsid w:val="009F7998"/>
    <w:rsid w:val="009F7D5D"/>
    <w:rsid w:val="009F7EBE"/>
    <w:rsid w:val="009F7F30"/>
    <w:rsid w:val="00A00110"/>
    <w:rsid w:val="00A0031E"/>
    <w:rsid w:val="00A003B7"/>
    <w:rsid w:val="00A00548"/>
    <w:rsid w:val="00A005B3"/>
    <w:rsid w:val="00A0084D"/>
    <w:rsid w:val="00A0084F"/>
    <w:rsid w:val="00A00873"/>
    <w:rsid w:val="00A00BF4"/>
    <w:rsid w:val="00A00E8F"/>
    <w:rsid w:val="00A00F64"/>
    <w:rsid w:val="00A011AC"/>
    <w:rsid w:val="00A01285"/>
    <w:rsid w:val="00A013E2"/>
    <w:rsid w:val="00A015B1"/>
    <w:rsid w:val="00A01704"/>
    <w:rsid w:val="00A01711"/>
    <w:rsid w:val="00A0179E"/>
    <w:rsid w:val="00A017DE"/>
    <w:rsid w:val="00A01C70"/>
    <w:rsid w:val="00A01D90"/>
    <w:rsid w:val="00A01F56"/>
    <w:rsid w:val="00A02195"/>
    <w:rsid w:val="00A026B1"/>
    <w:rsid w:val="00A02709"/>
    <w:rsid w:val="00A027D2"/>
    <w:rsid w:val="00A02D1D"/>
    <w:rsid w:val="00A02DFC"/>
    <w:rsid w:val="00A031D8"/>
    <w:rsid w:val="00A034C8"/>
    <w:rsid w:val="00A03825"/>
    <w:rsid w:val="00A038B7"/>
    <w:rsid w:val="00A03EE3"/>
    <w:rsid w:val="00A03FFF"/>
    <w:rsid w:val="00A042CA"/>
    <w:rsid w:val="00A04344"/>
    <w:rsid w:val="00A048A8"/>
    <w:rsid w:val="00A049D5"/>
    <w:rsid w:val="00A04F49"/>
    <w:rsid w:val="00A053BD"/>
    <w:rsid w:val="00A05763"/>
    <w:rsid w:val="00A0591C"/>
    <w:rsid w:val="00A05A78"/>
    <w:rsid w:val="00A05CED"/>
    <w:rsid w:val="00A05E6E"/>
    <w:rsid w:val="00A06288"/>
    <w:rsid w:val="00A06295"/>
    <w:rsid w:val="00A0630D"/>
    <w:rsid w:val="00A0649C"/>
    <w:rsid w:val="00A064C0"/>
    <w:rsid w:val="00A065C4"/>
    <w:rsid w:val="00A06CFD"/>
    <w:rsid w:val="00A06D1F"/>
    <w:rsid w:val="00A06E0B"/>
    <w:rsid w:val="00A06EC9"/>
    <w:rsid w:val="00A07084"/>
    <w:rsid w:val="00A070AB"/>
    <w:rsid w:val="00A0732F"/>
    <w:rsid w:val="00A07623"/>
    <w:rsid w:val="00A07A63"/>
    <w:rsid w:val="00A07FC5"/>
    <w:rsid w:val="00A101B1"/>
    <w:rsid w:val="00A10416"/>
    <w:rsid w:val="00A10832"/>
    <w:rsid w:val="00A10AE7"/>
    <w:rsid w:val="00A10DCB"/>
    <w:rsid w:val="00A10E9A"/>
    <w:rsid w:val="00A1105C"/>
    <w:rsid w:val="00A11366"/>
    <w:rsid w:val="00A116CF"/>
    <w:rsid w:val="00A11ABB"/>
    <w:rsid w:val="00A11AEA"/>
    <w:rsid w:val="00A11AFB"/>
    <w:rsid w:val="00A11B51"/>
    <w:rsid w:val="00A11EEB"/>
    <w:rsid w:val="00A1231F"/>
    <w:rsid w:val="00A127A4"/>
    <w:rsid w:val="00A1285F"/>
    <w:rsid w:val="00A12945"/>
    <w:rsid w:val="00A12A2D"/>
    <w:rsid w:val="00A12DBD"/>
    <w:rsid w:val="00A12EDA"/>
    <w:rsid w:val="00A12F6F"/>
    <w:rsid w:val="00A13099"/>
    <w:rsid w:val="00A13189"/>
    <w:rsid w:val="00A13221"/>
    <w:rsid w:val="00A133FF"/>
    <w:rsid w:val="00A1367F"/>
    <w:rsid w:val="00A13809"/>
    <w:rsid w:val="00A139A0"/>
    <w:rsid w:val="00A13B1A"/>
    <w:rsid w:val="00A13C24"/>
    <w:rsid w:val="00A13E54"/>
    <w:rsid w:val="00A14455"/>
    <w:rsid w:val="00A1456B"/>
    <w:rsid w:val="00A145B1"/>
    <w:rsid w:val="00A145B2"/>
    <w:rsid w:val="00A145D9"/>
    <w:rsid w:val="00A1468C"/>
    <w:rsid w:val="00A146BF"/>
    <w:rsid w:val="00A14BF4"/>
    <w:rsid w:val="00A14E1C"/>
    <w:rsid w:val="00A15182"/>
    <w:rsid w:val="00A15206"/>
    <w:rsid w:val="00A15265"/>
    <w:rsid w:val="00A155FE"/>
    <w:rsid w:val="00A15642"/>
    <w:rsid w:val="00A15AE1"/>
    <w:rsid w:val="00A160D0"/>
    <w:rsid w:val="00A16157"/>
    <w:rsid w:val="00A163E4"/>
    <w:rsid w:val="00A163E5"/>
    <w:rsid w:val="00A16790"/>
    <w:rsid w:val="00A1679A"/>
    <w:rsid w:val="00A168CD"/>
    <w:rsid w:val="00A169B4"/>
    <w:rsid w:val="00A16B1C"/>
    <w:rsid w:val="00A16B95"/>
    <w:rsid w:val="00A16C42"/>
    <w:rsid w:val="00A16F3F"/>
    <w:rsid w:val="00A16F64"/>
    <w:rsid w:val="00A171AB"/>
    <w:rsid w:val="00A17457"/>
    <w:rsid w:val="00A17800"/>
    <w:rsid w:val="00A17A3E"/>
    <w:rsid w:val="00A17A80"/>
    <w:rsid w:val="00A17E20"/>
    <w:rsid w:val="00A17F24"/>
    <w:rsid w:val="00A17F63"/>
    <w:rsid w:val="00A20052"/>
    <w:rsid w:val="00A20667"/>
    <w:rsid w:val="00A207B4"/>
    <w:rsid w:val="00A20975"/>
    <w:rsid w:val="00A20ABD"/>
    <w:rsid w:val="00A20F32"/>
    <w:rsid w:val="00A213AE"/>
    <w:rsid w:val="00A213F5"/>
    <w:rsid w:val="00A21717"/>
    <w:rsid w:val="00A2193B"/>
    <w:rsid w:val="00A21A4E"/>
    <w:rsid w:val="00A22BF2"/>
    <w:rsid w:val="00A22ED6"/>
    <w:rsid w:val="00A230A4"/>
    <w:rsid w:val="00A23158"/>
    <w:rsid w:val="00A2351A"/>
    <w:rsid w:val="00A2355C"/>
    <w:rsid w:val="00A23584"/>
    <w:rsid w:val="00A235BD"/>
    <w:rsid w:val="00A235F6"/>
    <w:rsid w:val="00A23895"/>
    <w:rsid w:val="00A239C0"/>
    <w:rsid w:val="00A23A40"/>
    <w:rsid w:val="00A23CEE"/>
    <w:rsid w:val="00A23EC2"/>
    <w:rsid w:val="00A240AC"/>
    <w:rsid w:val="00A243F7"/>
    <w:rsid w:val="00A2442E"/>
    <w:rsid w:val="00A2491C"/>
    <w:rsid w:val="00A249AE"/>
    <w:rsid w:val="00A24ADE"/>
    <w:rsid w:val="00A24E54"/>
    <w:rsid w:val="00A24FDF"/>
    <w:rsid w:val="00A2505E"/>
    <w:rsid w:val="00A2539F"/>
    <w:rsid w:val="00A253B8"/>
    <w:rsid w:val="00A2545E"/>
    <w:rsid w:val="00A255BA"/>
    <w:rsid w:val="00A255F9"/>
    <w:rsid w:val="00A256A7"/>
    <w:rsid w:val="00A2587E"/>
    <w:rsid w:val="00A259EE"/>
    <w:rsid w:val="00A25B96"/>
    <w:rsid w:val="00A25D0F"/>
    <w:rsid w:val="00A26079"/>
    <w:rsid w:val="00A261EF"/>
    <w:rsid w:val="00A263F2"/>
    <w:rsid w:val="00A264A9"/>
    <w:rsid w:val="00A2658C"/>
    <w:rsid w:val="00A26AFA"/>
    <w:rsid w:val="00A26BDC"/>
    <w:rsid w:val="00A26C1D"/>
    <w:rsid w:val="00A26CE2"/>
    <w:rsid w:val="00A26DCF"/>
    <w:rsid w:val="00A273C7"/>
    <w:rsid w:val="00A27785"/>
    <w:rsid w:val="00A2795A"/>
    <w:rsid w:val="00A279F2"/>
    <w:rsid w:val="00A27BF2"/>
    <w:rsid w:val="00A27CDB"/>
    <w:rsid w:val="00A27D91"/>
    <w:rsid w:val="00A27E06"/>
    <w:rsid w:val="00A27EF4"/>
    <w:rsid w:val="00A27F13"/>
    <w:rsid w:val="00A30187"/>
    <w:rsid w:val="00A3077B"/>
    <w:rsid w:val="00A308D1"/>
    <w:rsid w:val="00A30E40"/>
    <w:rsid w:val="00A30F80"/>
    <w:rsid w:val="00A31110"/>
    <w:rsid w:val="00A3146A"/>
    <w:rsid w:val="00A31523"/>
    <w:rsid w:val="00A315C1"/>
    <w:rsid w:val="00A315EC"/>
    <w:rsid w:val="00A318B8"/>
    <w:rsid w:val="00A31BF8"/>
    <w:rsid w:val="00A3207D"/>
    <w:rsid w:val="00A3252A"/>
    <w:rsid w:val="00A326AF"/>
    <w:rsid w:val="00A3286D"/>
    <w:rsid w:val="00A32A25"/>
    <w:rsid w:val="00A32BB3"/>
    <w:rsid w:val="00A3321C"/>
    <w:rsid w:val="00A33280"/>
    <w:rsid w:val="00A3367C"/>
    <w:rsid w:val="00A336F5"/>
    <w:rsid w:val="00A33D75"/>
    <w:rsid w:val="00A3448A"/>
    <w:rsid w:val="00A344ED"/>
    <w:rsid w:val="00A34780"/>
    <w:rsid w:val="00A347A2"/>
    <w:rsid w:val="00A3496C"/>
    <w:rsid w:val="00A34973"/>
    <w:rsid w:val="00A349BD"/>
    <w:rsid w:val="00A34BB4"/>
    <w:rsid w:val="00A352E6"/>
    <w:rsid w:val="00A353E5"/>
    <w:rsid w:val="00A35527"/>
    <w:rsid w:val="00A356E8"/>
    <w:rsid w:val="00A357B4"/>
    <w:rsid w:val="00A357DF"/>
    <w:rsid w:val="00A35B2A"/>
    <w:rsid w:val="00A35D7C"/>
    <w:rsid w:val="00A35F69"/>
    <w:rsid w:val="00A36297"/>
    <w:rsid w:val="00A3629C"/>
    <w:rsid w:val="00A362EE"/>
    <w:rsid w:val="00A363EB"/>
    <w:rsid w:val="00A365FF"/>
    <w:rsid w:val="00A3661E"/>
    <w:rsid w:val="00A3691D"/>
    <w:rsid w:val="00A36FCF"/>
    <w:rsid w:val="00A371C3"/>
    <w:rsid w:val="00A37430"/>
    <w:rsid w:val="00A37455"/>
    <w:rsid w:val="00A37482"/>
    <w:rsid w:val="00A37CDC"/>
    <w:rsid w:val="00A400A2"/>
    <w:rsid w:val="00A4025C"/>
    <w:rsid w:val="00A4030C"/>
    <w:rsid w:val="00A4076C"/>
    <w:rsid w:val="00A40B70"/>
    <w:rsid w:val="00A41026"/>
    <w:rsid w:val="00A4163C"/>
    <w:rsid w:val="00A4172A"/>
    <w:rsid w:val="00A417D2"/>
    <w:rsid w:val="00A41921"/>
    <w:rsid w:val="00A41C4F"/>
    <w:rsid w:val="00A41D59"/>
    <w:rsid w:val="00A41E2B"/>
    <w:rsid w:val="00A42415"/>
    <w:rsid w:val="00A427F1"/>
    <w:rsid w:val="00A42AF8"/>
    <w:rsid w:val="00A42D96"/>
    <w:rsid w:val="00A42F19"/>
    <w:rsid w:val="00A42FCB"/>
    <w:rsid w:val="00A43558"/>
    <w:rsid w:val="00A438FE"/>
    <w:rsid w:val="00A43B91"/>
    <w:rsid w:val="00A43D7E"/>
    <w:rsid w:val="00A43E8B"/>
    <w:rsid w:val="00A443F8"/>
    <w:rsid w:val="00A446D9"/>
    <w:rsid w:val="00A44762"/>
    <w:rsid w:val="00A4485C"/>
    <w:rsid w:val="00A4498F"/>
    <w:rsid w:val="00A44A64"/>
    <w:rsid w:val="00A44D42"/>
    <w:rsid w:val="00A4542D"/>
    <w:rsid w:val="00A454FA"/>
    <w:rsid w:val="00A45B74"/>
    <w:rsid w:val="00A46519"/>
    <w:rsid w:val="00A468C5"/>
    <w:rsid w:val="00A46A82"/>
    <w:rsid w:val="00A46BEF"/>
    <w:rsid w:val="00A46C01"/>
    <w:rsid w:val="00A46E44"/>
    <w:rsid w:val="00A476EF"/>
    <w:rsid w:val="00A4780E"/>
    <w:rsid w:val="00A500E9"/>
    <w:rsid w:val="00A50219"/>
    <w:rsid w:val="00A50424"/>
    <w:rsid w:val="00A504BF"/>
    <w:rsid w:val="00A506C1"/>
    <w:rsid w:val="00A50C1D"/>
    <w:rsid w:val="00A50DAE"/>
    <w:rsid w:val="00A51129"/>
    <w:rsid w:val="00A5145A"/>
    <w:rsid w:val="00A515CA"/>
    <w:rsid w:val="00A518D4"/>
    <w:rsid w:val="00A51DD6"/>
    <w:rsid w:val="00A51DF1"/>
    <w:rsid w:val="00A51E60"/>
    <w:rsid w:val="00A51FCD"/>
    <w:rsid w:val="00A52093"/>
    <w:rsid w:val="00A521C0"/>
    <w:rsid w:val="00A521CC"/>
    <w:rsid w:val="00A5225D"/>
    <w:rsid w:val="00A52401"/>
    <w:rsid w:val="00A526B0"/>
    <w:rsid w:val="00A52794"/>
    <w:rsid w:val="00A52833"/>
    <w:rsid w:val="00A52906"/>
    <w:rsid w:val="00A5292B"/>
    <w:rsid w:val="00A5293E"/>
    <w:rsid w:val="00A52E1D"/>
    <w:rsid w:val="00A52E74"/>
    <w:rsid w:val="00A53187"/>
    <w:rsid w:val="00A53197"/>
    <w:rsid w:val="00A5323F"/>
    <w:rsid w:val="00A5333D"/>
    <w:rsid w:val="00A53555"/>
    <w:rsid w:val="00A5359F"/>
    <w:rsid w:val="00A538B5"/>
    <w:rsid w:val="00A53905"/>
    <w:rsid w:val="00A53BC6"/>
    <w:rsid w:val="00A53C77"/>
    <w:rsid w:val="00A53E93"/>
    <w:rsid w:val="00A541A5"/>
    <w:rsid w:val="00A5487C"/>
    <w:rsid w:val="00A548EF"/>
    <w:rsid w:val="00A54AA3"/>
    <w:rsid w:val="00A54AF7"/>
    <w:rsid w:val="00A54CAB"/>
    <w:rsid w:val="00A55AE0"/>
    <w:rsid w:val="00A55D78"/>
    <w:rsid w:val="00A56086"/>
    <w:rsid w:val="00A56255"/>
    <w:rsid w:val="00A562FB"/>
    <w:rsid w:val="00A5666A"/>
    <w:rsid w:val="00A566F0"/>
    <w:rsid w:val="00A569C1"/>
    <w:rsid w:val="00A56C86"/>
    <w:rsid w:val="00A56D40"/>
    <w:rsid w:val="00A56DE7"/>
    <w:rsid w:val="00A56FC1"/>
    <w:rsid w:val="00A56FE3"/>
    <w:rsid w:val="00A57351"/>
    <w:rsid w:val="00A57638"/>
    <w:rsid w:val="00A57864"/>
    <w:rsid w:val="00A579B9"/>
    <w:rsid w:val="00A579DB"/>
    <w:rsid w:val="00A57B61"/>
    <w:rsid w:val="00A57BE7"/>
    <w:rsid w:val="00A57D20"/>
    <w:rsid w:val="00A57D9B"/>
    <w:rsid w:val="00A60038"/>
    <w:rsid w:val="00A60563"/>
    <w:rsid w:val="00A60570"/>
    <w:rsid w:val="00A60750"/>
    <w:rsid w:val="00A60E73"/>
    <w:rsid w:val="00A60EBA"/>
    <w:rsid w:val="00A61019"/>
    <w:rsid w:val="00A61049"/>
    <w:rsid w:val="00A61260"/>
    <w:rsid w:val="00A61499"/>
    <w:rsid w:val="00A615AE"/>
    <w:rsid w:val="00A61682"/>
    <w:rsid w:val="00A61813"/>
    <w:rsid w:val="00A61981"/>
    <w:rsid w:val="00A61C86"/>
    <w:rsid w:val="00A62523"/>
    <w:rsid w:val="00A62A68"/>
    <w:rsid w:val="00A62A77"/>
    <w:rsid w:val="00A62EA0"/>
    <w:rsid w:val="00A63176"/>
    <w:rsid w:val="00A63483"/>
    <w:rsid w:val="00A63A73"/>
    <w:rsid w:val="00A63B32"/>
    <w:rsid w:val="00A63DBF"/>
    <w:rsid w:val="00A6438F"/>
    <w:rsid w:val="00A64518"/>
    <w:rsid w:val="00A64522"/>
    <w:rsid w:val="00A647D6"/>
    <w:rsid w:val="00A64AA6"/>
    <w:rsid w:val="00A64D8C"/>
    <w:rsid w:val="00A64FB8"/>
    <w:rsid w:val="00A650E9"/>
    <w:rsid w:val="00A653B6"/>
    <w:rsid w:val="00A65580"/>
    <w:rsid w:val="00A655F7"/>
    <w:rsid w:val="00A65621"/>
    <w:rsid w:val="00A657D7"/>
    <w:rsid w:val="00A6590B"/>
    <w:rsid w:val="00A65C40"/>
    <w:rsid w:val="00A65F6E"/>
    <w:rsid w:val="00A660AC"/>
    <w:rsid w:val="00A6625C"/>
    <w:rsid w:val="00A6638A"/>
    <w:rsid w:val="00A665CE"/>
    <w:rsid w:val="00A66710"/>
    <w:rsid w:val="00A66BE0"/>
    <w:rsid w:val="00A66CBA"/>
    <w:rsid w:val="00A67BDD"/>
    <w:rsid w:val="00A67C5E"/>
    <w:rsid w:val="00A67E6C"/>
    <w:rsid w:val="00A67EBF"/>
    <w:rsid w:val="00A700B2"/>
    <w:rsid w:val="00A700ED"/>
    <w:rsid w:val="00A705D5"/>
    <w:rsid w:val="00A705E0"/>
    <w:rsid w:val="00A706C7"/>
    <w:rsid w:val="00A706D9"/>
    <w:rsid w:val="00A70A3A"/>
    <w:rsid w:val="00A70A62"/>
    <w:rsid w:val="00A70AFB"/>
    <w:rsid w:val="00A70B00"/>
    <w:rsid w:val="00A70B79"/>
    <w:rsid w:val="00A70D89"/>
    <w:rsid w:val="00A70FDA"/>
    <w:rsid w:val="00A7143F"/>
    <w:rsid w:val="00A7159F"/>
    <w:rsid w:val="00A71708"/>
    <w:rsid w:val="00A71B99"/>
    <w:rsid w:val="00A71BCC"/>
    <w:rsid w:val="00A71E35"/>
    <w:rsid w:val="00A71E46"/>
    <w:rsid w:val="00A71FA2"/>
    <w:rsid w:val="00A7209E"/>
    <w:rsid w:val="00A7223F"/>
    <w:rsid w:val="00A72368"/>
    <w:rsid w:val="00A72404"/>
    <w:rsid w:val="00A72433"/>
    <w:rsid w:val="00A727A3"/>
    <w:rsid w:val="00A728CF"/>
    <w:rsid w:val="00A72CAC"/>
    <w:rsid w:val="00A72F97"/>
    <w:rsid w:val="00A7301C"/>
    <w:rsid w:val="00A73068"/>
    <w:rsid w:val="00A73156"/>
    <w:rsid w:val="00A7374A"/>
    <w:rsid w:val="00A739D0"/>
    <w:rsid w:val="00A73B34"/>
    <w:rsid w:val="00A73B40"/>
    <w:rsid w:val="00A748AC"/>
    <w:rsid w:val="00A7502D"/>
    <w:rsid w:val="00A75315"/>
    <w:rsid w:val="00A753C3"/>
    <w:rsid w:val="00A754A9"/>
    <w:rsid w:val="00A754FA"/>
    <w:rsid w:val="00A75A1F"/>
    <w:rsid w:val="00A75B53"/>
    <w:rsid w:val="00A75E6E"/>
    <w:rsid w:val="00A76024"/>
    <w:rsid w:val="00A761D4"/>
    <w:rsid w:val="00A761F5"/>
    <w:rsid w:val="00A76B11"/>
    <w:rsid w:val="00A76C64"/>
    <w:rsid w:val="00A76C90"/>
    <w:rsid w:val="00A76D8D"/>
    <w:rsid w:val="00A7712C"/>
    <w:rsid w:val="00A7714E"/>
    <w:rsid w:val="00A77204"/>
    <w:rsid w:val="00A77298"/>
    <w:rsid w:val="00A774B9"/>
    <w:rsid w:val="00A77742"/>
    <w:rsid w:val="00A77C00"/>
    <w:rsid w:val="00A77CAE"/>
    <w:rsid w:val="00A77E74"/>
    <w:rsid w:val="00A77EC4"/>
    <w:rsid w:val="00A80059"/>
    <w:rsid w:val="00A803E4"/>
    <w:rsid w:val="00A809E9"/>
    <w:rsid w:val="00A8139E"/>
    <w:rsid w:val="00A81615"/>
    <w:rsid w:val="00A81638"/>
    <w:rsid w:val="00A81651"/>
    <w:rsid w:val="00A81B43"/>
    <w:rsid w:val="00A81C27"/>
    <w:rsid w:val="00A81DDE"/>
    <w:rsid w:val="00A81EFF"/>
    <w:rsid w:val="00A81FE5"/>
    <w:rsid w:val="00A82023"/>
    <w:rsid w:val="00A82191"/>
    <w:rsid w:val="00A824B5"/>
    <w:rsid w:val="00A825AB"/>
    <w:rsid w:val="00A82719"/>
    <w:rsid w:val="00A82808"/>
    <w:rsid w:val="00A82C35"/>
    <w:rsid w:val="00A82DED"/>
    <w:rsid w:val="00A82ED3"/>
    <w:rsid w:val="00A83454"/>
    <w:rsid w:val="00A8348C"/>
    <w:rsid w:val="00A835C7"/>
    <w:rsid w:val="00A835CA"/>
    <w:rsid w:val="00A8360E"/>
    <w:rsid w:val="00A83A44"/>
    <w:rsid w:val="00A83C0B"/>
    <w:rsid w:val="00A83C68"/>
    <w:rsid w:val="00A844FB"/>
    <w:rsid w:val="00A8453C"/>
    <w:rsid w:val="00A845AF"/>
    <w:rsid w:val="00A84739"/>
    <w:rsid w:val="00A84D55"/>
    <w:rsid w:val="00A84F37"/>
    <w:rsid w:val="00A85288"/>
    <w:rsid w:val="00A8566F"/>
    <w:rsid w:val="00A857D7"/>
    <w:rsid w:val="00A857F2"/>
    <w:rsid w:val="00A857F9"/>
    <w:rsid w:val="00A85997"/>
    <w:rsid w:val="00A859E6"/>
    <w:rsid w:val="00A85FD2"/>
    <w:rsid w:val="00A8611A"/>
    <w:rsid w:val="00A861B1"/>
    <w:rsid w:val="00A861C2"/>
    <w:rsid w:val="00A86864"/>
    <w:rsid w:val="00A86992"/>
    <w:rsid w:val="00A86BD9"/>
    <w:rsid w:val="00A876CA"/>
    <w:rsid w:val="00A8788D"/>
    <w:rsid w:val="00A87955"/>
    <w:rsid w:val="00A87993"/>
    <w:rsid w:val="00A87A03"/>
    <w:rsid w:val="00A87A65"/>
    <w:rsid w:val="00A87CEB"/>
    <w:rsid w:val="00A87FD1"/>
    <w:rsid w:val="00A9011C"/>
    <w:rsid w:val="00A9016A"/>
    <w:rsid w:val="00A901F1"/>
    <w:rsid w:val="00A9042D"/>
    <w:rsid w:val="00A905BD"/>
    <w:rsid w:val="00A90736"/>
    <w:rsid w:val="00A907EF"/>
    <w:rsid w:val="00A90C8C"/>
    <w:rsid w:val="00A90D3D"/>
    <w:rsid w:val="00A91356"/>
    <w:rsid w:val="00A91422"/>
    <w:rsid w:val="00A915D1"/>
    <w:rsid w:val="00A91603"/>
    <w:rsid w:val="00A916CE"/>
    <w:rsid w:val="00A91BA6"/>
    <w:rsid w:val="00A91EBC"/>
    <w:rsid w:val="00A92071"/>
    <w:rsid w:val="00A921B8"/>
    <w:rsid w:val="00A92477"/>
    <w:rsid w:val="00A924D4"/>
    <w:rsid w:val="00A9251D"/>
    <w:rsid w:val="00A9265B"/>
    <w:rsid w:val="00A92879"/>
    <w:rsid w:val="00A92A1D"/>
    <w:rsid w:val="00A92A48"/>
    <w:rsid w:val="00A92F1D"/>
    <w:rsid w:val="00A92FA2"/>
    <w:rsid w:val="00A9336D"/>
    <w:rsid w:val="00A93625"/>
    <w:rsid w:val="00A936AD"/>
    <w:rsid w:val="00A936F5"/>
    <w:rsid w:val="00A93C03"/>
    <w:rsid w:val="00A93DB5"/>
    <w:rsid w:val="00A93EA5"/>
    <w:rsid w:val="00A93EF7"/>
    <w:rsid w:val="00A9442A"/>
    <w:rsid w:val="00A94660"/>
    <w:rsid w:val="00A948CE"/>
    <w:rsid w:val="00A94AAA"/>
    <w:rsid w:val="00A94B39"/>
    <w:rsid w:val="00A94CC4"/>
    <w:rsid w:val="00A94E20"/>
    <w:rsid w:val="00A94F3E"/>
    <w:rsid w:val="00A94FC5"/>
    <w:rsid w:val="00A9558A"/>
    <w:rsid w:val="00A958CC"/>
    <w:rsid w:val="00A95C82"/>
    <w:rsid w:val="00A95D8B"/>
    <w:rsid w:val="00A95D9E"/>
    <w:rsid w:val="00A96119"/>
    <w:rsid w:val="00A96170"/>
    <w:rsid w:val="00A9623C"/>
    <w:rsid w:val="00A96435"/>
    <w:rsid w:val="00A9653E"/>
    <w:rsid w:val="00A9692C"/>
    <w:rsid w:val="00A96EDF"/>
    <w:rsid w:val="00A96EEF"/>
    <w:rsid w:val="00A96F34"/>
    <w:rsid w:val="00A96FCB"/>
    <w:rsid w:val="00A96FE4"/>
    <w:rsid w:val="00A97074"/>
    <w:rsid w:val="00A97141"/>
    <w:rsid w:val="00A97226"/>
    <w:rsid w:val="00A972DC"/>
    <w:rsid w:val="00A97390"/>
    <w:rsid w:val="00A9745D"/>
    <w:rsid w:val="00A9772C"/>
    <w:rsid w:val="00A9778F"/>
    <w:rsid w:val="00A97C6E"/>
    <w:rsid w:val="00AA002D"/>
    <w:rsid w:val="00AA016F"/>
    <w:rsid w:val="00AA02BE"/>
    <w:rsid w:val="00AA06AF"/>
    <w:rsid w:val="00AA07DA"/>
    <w:rsid w:val="00AA09F8"/>
    <w:rsid w:val="00AA0B8F"/>
    <w:rsid w:val="00AA0DE6"/>
    <w:rsid w:val="00AA0EE3"/>
    <w:rsid w:val="00AA0F82"/>
    <w:rsid w:val="00AA1155"/>
    <w:rsid w:val="00AA1253"/>
    <w:rsid w:val="00AA1276"/>
    <w:rsid w:val="00AA12FA"/>
    <w:rsid w:val="00AA13B7"/>
    <w:rsid w:val="00AA15BA"/>
    <w:rsid w:val="00AA1611"/>
    <w:rsid w:val="00AA186E"/>
    <w:rsid w:val="00AA193C"/>
    <w:rsid w:val="00AA1ED6"/>
    <w:rsid w:val="00AA243E"/>
    <w:rsid w:val="00AA2541"/>
    <w:rsid w:val="00AA2987"/>
    <w:rsid w:val="00AA2BB6"/>
    <w:rsid w:val="00AA2E79"/>
    <w:rsid w:val="00AA2ECF"/>
    <w:rsid w:val="00AA31EF"/>
    <w:rsid w:val="00AA3331"/>
    <w:rsid w:val="00AA3542"/>
    <w:rsid w:val="00AA35F3"/>
    <w:rsid w:val="00AA3936"/>
    <w:rsid w:val="00AA3FDE"/>
    <w:rsid w:val="00AA45D7"/>
    <w:rsid w:val="00AA464E"/>
    <w:rsid w:val="00AA4654"/>
    <w:rsid w:val="00AA466A"/>
    <w:rsid w:val="00AA485B"/>
    <w:rsid w:val="00AA4901"/>
    <w:rsid w:val="00AA4AEC"/>
    <w:rsid w:val="00AA500C"/>
    <w:rsid w:val="00AA51D6"/>
    <w:rsid w:val="00AA5347"/>
    <w:rsid w:val="00AA595D"/>
    <w:rsid w:val="00AA5B6F"/>
    <w:rsid w:val="00AA5BD6"/>
    <w:rsid w:val="00AA5D00"/>
    <w:rsid w:val="00AA5D86"/>
    <w:rsid w:val="00AA5E76"/>
    <w:rsid w:val="00AA605F"/>
    <w:rsid w:val="00AA6419"/>
    <w:rsid w:val="00AA673C"/>
    <w:rsid w:val="00AA67A6"/>
    <w:rsid w:val="00AA69A7"/>
    <w:rsid w:val="00AA69EB"/>
    <w:rsid w:val="00AA6A4A"/>
    <w:rsid w:val="00AA6EA9"/>
    <w:rsid w:val="00AA6EFC"/>
    <w:rsid w:val="00AA6F9F"/>
    <w:rsid w:val="00AA71C5"/>
    <w:rsid w:val="00AA7297"/>
    <w:rsid w:val="00AA73C4"/>
    <w:rsid w:val="00AA75D5"/>
    <w:rsid w:val="00AA7706"/>
    <w:rsid w:val="00AA7A15"/>
    <w:rsid w:val="00AA7DF0"/>
    <w:rsid w:val="00AA7E86"/>
    <w:rsid w:val="00AA7F3E"/>
    <w:rsid w:val="00AB0347"/>
    <w:rsid w:val="00AB035D"/>
    <w:rsid w:val="00AB07AD"/>
    <w:rsid w:val="00AB0BC8"/>
    <w:rsid w:val="00AB0DA0"/>
    <w:rsid w:val="00AB0E01"/>
    <w:rsid w:val="00AB11CA"/>
    <w:rsid w:val="00AB1369"/>
    <w:rsid w:val="00AB1441"/>
    <w:rsid w:val="00AB14D9"/>
    <w:rsid w:val="00AB14E7"/>
    <w:rsid w:val="00AB16CF"/>
    <w:rsid w:val="00AB17A4"/>
    <w:rsid w:val="00AB1AE5"/>
    <w:rsid w:val="00AB207F"/>
    <w:rsid w:val="00AB27AD"/>
    <w:rsid w:val="00AB2862"/>
    <w:rsid w:val="00AB28BE"/>
    <w:rsid w:val="00AB28EF"/>
    <w:rsid w:val="00AB2E38"/>
    <w:rsid w:val="00AB2FC8"/>
    <w:rsid w:val="00AB2FEA"/>
    <w:rsid w:val="00AB3078"/>
    <w:rsid w:val="00AB3088"/>
    <w:rsid w:val="00AB3136"/>
    <w:rsid w:val="00AB31DD"/>
    <w:rsid w:val="00AB3463"/>
    <w:rsid w:val="00AB3534"/>
    <w:rsid w:val="00AB35F8"/>
    <w:rsid w:val="00AB3713"/>
    <w:rsid w:val="00AB3901"/>
    <w:rsid w:val="00AB3AD2"/>
    <w:rsid w:val="00AB3C8E"/>
    <w:rsid w:val="00AB3DD0"/>
    <w:rsid w:val="00AB4199"/>
    <w:rsid w:val="00AB42D9"/>
    <w:rsid w:val="00AB4314"/>
    <w:rsid w:val="00AB43AE"/>
    <w:rsid w:val="00AB44EF"/>
    <w:rsid w:val="00AB463E"/>
    <w:rsid w:val="00AB4866"/>
    <w:rsid w:val="00AB4947"/>
    <w:rsid w:val="00AB49EF"/>
    <w:rsid w:val="00AB4A07"/>
    <w:rsid w:val="00AB4AB8"/>
    <w:rsid w:val="00AB4D06"/>
    <w:rsid w:val="00AB4D7E"/>
    <w:rsid w:val="00AB4E34"/>
    <w:rsid w:val="00AB5083"/>
    <w:rsid w:val="00AB527F"/>
    <w:rsid w:val="00AB559C"/>
    <w:rsid w:val="00AB55FC"/>
    <w:rsid w:val="00AB59B4"/>
    <w:rsid w:val="00AB5C70"/>
    <w:rsid w:val="00AB5D47"/>
    <w:rsid w:val="00AB5D87"/>
    <w:rsid w:val="00AB6135"/>
    <w:rsid w:val="00AB6466"/>
    <w:rsid w:val="00AB655E"/>
    <w:rsid w:val="00AB65FF"/>
    <w:rsid w:val="00AB6690"/>
    <w:rsid w:val="00AB69C8"/>
    <w:rsid w:val="00AB6A29"/>
    <w:rsid w:val="00AB70FC"/>
    <w:rsid w:val="00AB7278"/>
    <w:rsid w:val="00AB74A9"/>
    <w:rsid w:val="00AB761C"/>
    <w:rsid w:val="00AB7A60"/>
    <w:rsid w:val="00AB7C9D"/>
    <w:rsid w:val="00AB7DF7"/>
    <w:rsid w:val="00AB7E3F"/>
    <w:rsid w:val="00AB7F3F"/>
    <w:rsid w:val="00AC007F"/>
    <w:rsid w:val="00AC0449"/>
    <w:rsid w:val="00AC05A2"/>
    <w:rsid w:val="00AC0758"/>
    <w:rsid w:val="00AC07D9"/>
    <w:rsid w:val="00AC093B"/>
    <w:rsid w:val="00AC1092"/>
    <w:rsid w:val="00AC1337"/>
    <w:rsid w:val="00AC1672"/>
    <w:rsid w:val="00AC19A8"/>
    <w:rsid w:val="00AC21AB"/>
    <w:rsid w:val="00AC2A61"/>
    <w:rsid w:val="00AC2D88"/>
    <w:rsid w:val="00AC2ECD"/>
    <w:rsid w:val="00AC3119"/>
    <w:rsid w:val="00AC3162"/>
    <w:rsid w:val="00AC3476"/>
    <w:rsid w:val="00AC3519"/>
    <w:rsid w:val="00AC3533"/>
    <w:rsid w:val="00AC3767"/>
    <w:rsid w:val="00AC3A8E"/>
    <w:rsid w:val="00AC3E5F"/>
    <w:rsid w:val="00AC3EE6"/>
    <w:rsid w:val="00AC452C"/>
    <w:rsid w:val="00AC455C"/>
    <w:rsid w:val="00AC48BB"/>
    <w:rsid w:val="00AC49FB"/>
    <w:rsid w:val="00AC4DB5"/>
    <w:rsid w:val="00AC51EA"/>
    <w:rsid w:val="00AC51EC"/>
    <w:rsid w:val="00AC52BA"/>
    <w:rsid w:val="00AC52E8"/>
    <w:rsid w:val="00AC535D"/>
    <w:rsid w:val="00AC53D3"/>
    <w:rsid w:val="00AC549B"/>
    <w:rsid w:val="00AC54D2"/>
    <w:rsid w:val="00AC5596"/>
    <w:rsid w:val="00AC55C5"/>
    <w:rsid w:val="00AC582A"/>
    <w:rsid w:val="00AC583F"/>
    <w:rsid w:val="00AC5A10"/>
    <w:rsid w:val="00AC5F70"/>
    <w:rsid w:val="00AC6140"/>
    <w:rsid w:val="00AC649C"/>
    <w:rsid w:val="00AC64A2"/>
    <w:rsid w:val="00AC6920"/>
    <w:rsid w:val="00AC699C"/>
    <w:rsid w:val="00AC6AD1"/>
    <w:rsid w:val="00AC6BD6"/>
    <w:rsid w:val="00AC6C8D"/>
    <w:rsid w:val="00AC6D16"/>
    <w:rsid w:val="00AC7147"/>
    <w:rsid w:val="00AC72EF"/>
    <w:rsid w:val="00AC7D0A"/>
    <w:rsid w:val="00AC7E56"/>
    <w:rsid w:val="00AD00FC"/>
    <w:rsid w:val="00AD011C"/>
    <w:rsid w:val="00AD0815"/>
    <w:rsid w:val="00AD0AA3"/>
    <w:rsid w:val="00AD0B45"/>
    <w:rsid w:val="00AD0CDE"/>
    <w:rsid w:val="00AD10A2"/>
    <w:rsid w:val="00AD1440"/>
    <w:rsid w:val="00AD1488"/>
    <w:rsid w:val="00AD2077"/>
    <w:rsid w:val="00AD20F1"/>
    <w:rsid w:val="00AD2914"/>
    <w:rsid w:val="00AD2C90"/>
    <w:rsid w:val="00AD2D22"/>
    <w:rsid w:val="00AD2DBF"/>
    <w:rsid w:val="00AD2ED0"/>
    <w:rsid w:val="00AD2F1D"/>
    <w:rsid w:val="00AD2F40"/>
    <w:rsid w:val="00AD3003"/>
    <w:rsid w:val="00AD35E6"/>
    <w:rsid w:val="00AD3B95"/>
    <w:rsid w:val="00AD3DC2"/>
    <w:rsid w:val="00AD3F94"/>
    <w:rsid w:val="00AD402B"/>
    <w:rsid w:val="00AD4479"/>
    <w:rsid w:val="00AD461F"/>
    <w:rsid w:val="00AD47A6"/>
    <w:rsid w:val="00AD47FB"/>
    <w:rsid w:val="00AD4A5A"/>
    <w:rsid w:val="00AD4B8F"/>
    <w:rsid w:val="00AD502E"/>
    <w:rsid w:val="00AD5057"/>
    <w:rsid w:val="00AD53D8"/>
    <w:rsid w:val="00AD541F"/>
    <w:rsid w:val="00AD546B"/>
    <w:rsid w:val="00AD5E5C"/>
    <w:rsid w:val="00AD60E4"/>
    <w:rsid w:val="00AD61C6"/>
    <w:rsid w:val="00AD65B7"/>
    <w:rsid w:val="00AD6961"/>
    <w:rsid w:val="00AD6AAB"/>
    <w:rsid w:val="00AD76F0"/>
    <w:rsid w:val="00AD7EA0"/>
    <w:rsid w:val="00AE0860"/>
    <w:rsid w:val="00AE0D1E"/>
    <w:rsid w:val="00AE0D4F"/>
    <w:rsid w:val="00AE0EF2"/>
    <w:rsid w:val="00AE0F94"/>
    <w:rsid w:val="00AE10A0"/>
    <w:rsid w:val="00AE1151"/>
    <w:rsid w:val="00AE11DF"/>
    <w:rsid w:val="00AE1570"/>
    <w:rsid w:val="00AE1949"/>
    <w:rsid w:val="00AE1B3C"/>
    <w:rsid w:val="00AE1B67"/>
    <w:rsid w:val="00AE1D6F"/>
    <w:rsid w:val="00AE1EDE"/>
    <w:rsid w:val="00AE2127"/>
    <w:rsid w:val="00AE22C4"/>
    <w:rsid w:val="00AE27AC"/>
    <w:rsid w:val="00AE2A0A"/>
    <w:rsid w:val="00AE2CCC"/>
    <w:rsid w:val="00AE2D51"/>
    <w:rsid w:val="00AE30D0"/>
    <w:rsid w:val="00AE311B"/>
    <w:rsid w:val="00AE32A9"/>
    <w:rsid w:val="00AE34C0"/>
    <w:rsid w:val="00AE37E0"/>
    <w:rsid w:val="00AE38DF"/>
    <w:rsid w:val="00AE3CE1"/>
    <w:rsid w:val="00AE408B"/>
    <w:rsid w:val="00AE40E0"/>
    <w:rsid w:val="00AE4312"/>
    <w:rsid w:val="00AE4453"/>
    <w:rsid w:val="00AE4477"/>
    <w:rsid w:val="00AE4635"/>
    <w:rsid w:val="00AE4762"/>
    <w:rsid w:val="00AE49E8"/>
    <w:rsid w:val="00AE4DBA"/>
    <w:rsid w:val="00AE4DBE"/>
    <w:rsid w:val="00AE4F07"/>
    <w:rsid w:val="00AE5302"/>
    <w:rsid w:val="00AE5356"/>
    <w:rsid w:val="00AE53E2"/>
    <w:rsid w:val="00AE5537"/>
    <w:rsid w:val="00AE59FC"/>
    <w:rsid w:val="00AE5A5F"/>
    <w:rsid w:val="00AE5B6E"/>
    <w:rsid w:val="00AE5C22"/>
    <w:rsid w:val="00AE5FDA"/>
    <w:rsid w:val="00AE64FC"/>
    <w:rsid w:val="00AE66A6"/>
    <w:rsid w:val="00AE6750"/>
    <w:rsid w:val="00AE680D"/>
    <w:rsid w:val="00AE6A9F"/>
    <w:rsid w:val="00AE6BA9"/>
    <w:rsid w:val="00AE6F0A"/>
    <w:rsid w:val="00AE7413"/>
    <w:rsid w:val="00AE7432"/>
    <w:rsid w:val="00AE77DD"/>
    <w:rsid w:val="00AE7B64"/>
    <w:rsid w:val="00AE7CC3"/>
    <w:rsid w:val="00AE7E14"/>
    <w:rsid w:val="00AF015F"/>
    <w:rsid w:val="00AF02C2"/>
    <w:rsid w:val="00AF0327"/>
    <w:rsid w:val="00AF06C9"/>
    <w:rsid w:val="00AF075A"/>
    <w:rsid w:val="00AF0839"/>
    <w:rsid w:val="00AF0B26"/>
    <w:rsid w:val="00AF0D97"/>
    <w:rsid w:val="00AF0EC8"/>
    <w:rsid w:val="00AF1109"/>
    <w:rsid w:val="00AF12C0"/>
    <w:rsid w:val="00AF12D2"/>
    <w:rsid w:val="00AF14FC"/>
    <w:rsid w:val="00AF17DA"/>
    <w:rsid w:val="00AF1830"/>
    <w:rsid w:val="00AF1BEF"/>
    <w:rsid w:val="00AF1C5D"/>
    <w:rsid w:val="00AF20D8"/>
    <w:rsid w:val="00AF2122"/>
    <w:rsid w:val="00AF218B"/>
    <w:rsid w:val="00AF2201"/>
    <w:rsid w:val="00AF2286"/>
    <w:rsid w:val="00AF23E4"/>
    <w:rsid w:val="00AF2784"/>
    <w:rsid w:val="00AF347B"/>
    <w:rsid w:val="00AF352E"/>
    <w:rsid w:val="00AF3819"/>
    <w:rsid w:val="00AF386D"/>
    <w:rsid w:val="00AF3EED"/>
    <w:rsid w:val="00AF4102"/>
    <w:rsid w:val="00AF4192"/>
    <w:rsid w:val="00AF42D7"/>
    <w:rsid w:val="00AF42EB"/>
    <w:rsid w:val="00AF44ED"/>
    <w:rsid w:val="00AF4729"/>
    <w:rsid w:val="00AF4749"/>
    <w:rsid w:val="00AF4840"/>
    <w:rsid w:val="00AF4884"/>
    <w:rsid w:val="00AF4891"/>
    <w:rsid w:val="00AF49C7"/>
    <w:rsid w:val="00AF4C8C"/>
    <w:rsid w:val="00AF4E36"/>
    <w:rsid w:val="00AF4F3E"/>
    <w:rsid w:val="00AF515E"/>
    <w:rsid w:val="00AF5254"/>
    <w:rsid w:val="00AF5877"/>
    <w:rsid w:val="00AF58CF"/>
    <w:rsid w:val="00AF5951"/>
    <w:rsid w:val="00AF5E6A"/>
    <w:rsid w:val="00AF5FC3"/>
    <w:rsid w:val="00AF61C7"/>
    <w:rsid w:val="00AF626B"/>
    <w:rsid w:val="00AF6AA5"/>
    <w:rsid w:val="00AF6D69"/>
    <w:rsid w:val="00AF70AD"/>
    <w:rsid w:val="00AF736C"/>
    <w:rsid w:val="00AF7BB6"/>
    <w:rsid w:val="00B00077"/>
    <w:rsid w:val="00B00484"/>
    <w:rsid w:val="00B0063B"/>
    <w:rsid w:val="00B006FE"/>
    <w:rsid w:val="00B007CB"/>
    <w:rsid w:val="00B00A66"/>
    <w:rsid w:val="00B00B37"/>
    <w:rsid w:val="00B00E86"/>
    <w:rsid w:val="00B011EB"/>
    <w:rsid w:val="00B01353"/>
    <w:rsid w:val="00B0172D"/>
    <w:rsid w:val="00B01838"/>
    <w:rsid w:val="00B018D9"/>
    <w:rsid w:val="00B01B6B"/>
    <w:rsid w:val="00B01DB1"/>
    <w:rsid w:val="00B01EB4"/>
    <w:rsid w:val="00B01EE4"/>
    <w:rsid w:val="00B022E3"/>
    <w:rsid w:val="00B0249C"/>
    <w:rsid w:val="00B025B7"/>
    <w:rsid w:val="00B02AA9"/>
    <w:rsid w:val="00B02AD9"/>
    <w:rsid w:val="00B02CC4"/>
    <w:rsid w:val="00B02FA3"/>
    <w:rsid w:val="00B0308B"/>
    <w:rsid w:val="00B0314C"/>
    <w:rsid w:val="00B03518"/>
    <w:rsid w:val="00B038B5"/>
    <w:rsid w:val="00B041F0"/>
    <w:rsid w:val="00B0421A"/>
    <w:rsid w:val="00B043E8"/>
    <w:rsid w:val="00B0460F"/>
    <w:rsid w:val="00B04642"/>
    <w:rsid w:val="00B049C6"/>
    <w:rsid w:val="00B04AFB"/>
    <w:rsid w:val="00B04D18"/>
    <w:rsid w:val="00B04D7A"/>
    <w:rsid w:val="00B0504F"/>
    <w:rsid w:val="00B05084"/>
    <w:rsid w:val="00B050F5"/>
    <w:rsid w:val="00B059A4"/>
    <w:rsid w:val="00B059EF"/>
    <w:rsid w:val="00B05B49"/>
    <w:rsid w:val="00B05D94"/>
    <w:rsid w:val="00B05DB9"/>
    <w:rsid w:val="00B06006"/>
    <w:rsid w:val="00B062F7"/>
    <w:rsid w:val="00B0631F"/>
    <w:rsid w:val="00B06691"/>
    <w:rsid w:val="00B06787"/>
    <w:rsid w:val="00B06B78"/>
    <w:rsid w:val="00B06B9B"/>
    <w:rsid w:val="00B06DAF"/>
    <w:rsid w:val="00B07116"/>
    <w:rsid w:val="00B0739B"/>
    <w:rsid w:val="00B0747F"/>
    <w:rsid w:val="00B07502"/>
    <w:rsid w:val="00B075AB"/>
    <w:rsid w:val="00B07D93"/>
    <w:rsid w:val="00B102D0"/>
    <w:rsid w:val="00B1057A"/>
    <w:rsid w:val="00B1061F"/>
    <w:rsid w:val="00B10B75"/>
    <w:rsid w:val="00B10C20"/>
    <w:rsid w:val="00B110C9"/>
    <w:rsid w:val="00B112E4"/>
    <w:rsid w:val="00B11398"/>
    <w:rsid w:val="00B113DF"/>
    <w:rsid w:val="00B113FD"/>
    <w:rsid w:val="00B114AF"/>
    <w:rsid w:val="00B1150C"/>
    <w:rsid w:val="00B11790"/>
    <w:rsid w:val="00B117E1"/>
    <w:rsid w:val="00B11CC0"/>
    <w:rsid w:val="00B11DCA"/>
    <w:rsid w:val="00B11DD4"/>
    <w:rsid w:val="00B12592"/>
    <w:rsid w:val="00B12646"/>
    <w:rsid w:val="00B12703"/>
    <w:rsid w:val="00B12A5E"/>
    <w:rsid w:val="00B12AAA"/>
    <w:rsid w:val="00B12C50"/>
    <w:rsid w:val="00B133AB"/>
    <w:rsid w:val="00B13E9F"/>
    <w:rsid w:val="00B13F12"/>
    <w:rsid w:val="00B14196"/>
    <w:rsid w:val="00B142A1"/>
    <w:rsid w:val="00B143C3"/>
    <w:rsid w:val="00B1467C"/>
    <w:rsid w:val="00B1476F"/>
    <w:rsid w:val="00B1477F"/>
    <w:rsid w:val="00B14881"/>
    <w:rsid w:val="00B14C24"/>
    <w:rsid w:val="00B14CFE"/>
    <w:rsid w:val="00B14EF3"/>
    <w:rsid w:val="00B151A0"/>
    <w:rsid w:val="00B1527B"/>
    <w:rsid w:val="00B154A7"/>
    <w:rsid w:val="00B154D4"/>
    <w:rsid w:val="00B15718"/>
    <w:rsid w:val="00B15738"/>
    <w:rsid w:val="00B157F9"/>
    <w:rsid w:val="00B15B22"/>
    <w:rsid w:val="00B15D8E"/>
    <w:rsid w:val="00B15DFD"/>
    <w:rsid w:val="00B15E07"/>
    <w:rsid w:val="00B1639A"/>
    <w:rsid w:val="00B1639B"/>
    <w:rsid w:val="00B16714"/>
    <w:rsid w:val="00B16742"/>
    <w:rsid w:val="00B167AF"/>
    <w:rsid w:val="00B16962"/>
    <w:rsid w:val="00B16A71"/>
    <w:rsid w:val="00B16B41"/>
    <w:rsid w:val="00B16C23"/>
    <w:rsid w:val="00B16C95"/>
    <w:rsid w:val="00B16E02"/>
    <w:rsid w:val="00B17003"/>
    <w:rsid w:val="00B1755A"/>
    <w:rsid w:val="00B17987"/>
    <w:rsid w:val="00B17A57"/>
    <w:rsid w:val="00B17B58"/>
    <w:rsid w:val="00B200C3"/>
    <w:rsid w:val="00B20256"/>
    <w:rsid w:val="00B2027B"/>
    <w:rsid w:val="00B203D5"/>
    <w:rsid w:val="00B205ED"/>
    <w:rsid w:val="00B20761"/>
    <w:rsid w:val="00B20814"/>
    <w:rsid w:val="00B20938"/>
    <w:rsid w:val="00B2098C"/>
    <w:rsid w:val="00B20B73"/>
    <w:rsid w:val="00B20C0C"/>
    <w:rsid w:val="00B20C48"/>
    <w:rsid w:val="00B20D09"/>
    <w:rsid w:val="00B20F26"/>
    <w:rsid w:val="00B21468"/>
    <w:rsid w:val="00B217FA"/>
    <w:rsid w:val="00B21D01"/>
    <w:rsid w:val="00B21F86"/>
    <w:rsid w:val="00B22480"/>
    <w:rsid w:val="00B2253C"/>
    <w:rsid w:val="00B2263F"/>
    <w:rsid w:val="00B22B42"/>
    <w:rsid w:val="00B22C5B"/>
    <w:rsid w:val="00B22E41"/>
    <w:rsid w:val="00B23151"/>
    <w:rsid w:val="00B23170"/>
    <w:rsid w:val="00B23568"/>
    <w:rsid w:val="00B2359E"/>
    <w:rsid w:val="00B238DE"/>
    <w:rsid w:val="00B23EA9"/>
    <w:rsid w:val="00B24099"/>
    <w:rsid w:val="00B2427D"/>
    <w:rsid w:val="00B242D1"/>
    <w:rsid w:val="00B2437F"/>
    <w:rsid w:val="00B2454D"/>
    <w:rsid w:val="00B245A0"/>
    <w:rsid w:val="00B2481A"/>
    <w:rsid w:val="00B24B1F"/>
    <w:rsid w:val="00B24DA3"/>
    <w:rsid w:val="00B24E47"/>
    <w:rsid w:val="00B24F52"/>
    <w:rsid w:val="00B24FFE"/>
    <w:rsid w:val="00B250CF"/>
    <w:rsid w:val="00B252E9"/>
    <w:rsid w:val="00B25310"/>
    <w:rsid w:val="00B253B7"/>
    <w:rsid w:val="00B2540F"/>
    <w:rsid w:val="00B25C60"/>
    <w:rsid w:val="00B260D2"/>
    <w:rsid w:val="00B2616F"/>
    <w:rsid w:val="00B26C6F"/>
    <w:rsid w:val="00B26E4C"/>
    <w:rsid w:val="00B27023"/>
    <w:rsid w:val="00B27155"/>
    <w:rsid w:val="00B2763F"/>
    <w:rsid w:val="00B276BF"/>
    <w:rsid w:val="00B2785B"/>
    <w:rsid w:val="00B2785F"/>
    <w:rsid w:val="00B278CD"/>
    <w:rsid w:val="00B27AAC"/>
    <w:rsid w:val="00B303F3"/>
    <w:rsid w:val="00B30405"/>
    <w:rsid w:val="00B30929"/>
    <w:rsid w:val="00B30D12"/>
    <w:rsid w:val="00B30F80"/>
    <w:rsid w:val="00B315DD"/>
    <w:rsid w:val="00B315EC"/>
    <w:rsid w:val="00B31782"/>
    <w:rsid w:val="00B31ABD"/>
    <w:rsid w:val="00B31B97"/>
    <w:rsid w:val="00B31BF0"/>
    <w:rsid w:val="00B31C24"/>
    <w:rsid w:val="00B31DED"/>
    <w:rsid w:val="00B31F3C"/>
    <w:rsid w:val="00B31FA1"/>
    <w:rsid w:val="00B31FC1"/>
    <w:rsid w:val="00B32280"/>
    <w:rsid w:val="00B32682"/>
    <w:rsid w:val="00B32A6D"/>
    <w:rsid w:val="00B32C1A"/>
    <w:rsid w:val="00B32F9A"/>
    <w:rsid w:val="00B3302C"/>
    <w:rsid w:val="00B332F3"/>
    <w:rsid w:val="00B3337D"/>
    <w:rsid w:val="00B3350F"/>
    <w:rsid w:val="00B336C8"/>
    <w:rsid w:val="00B33835"/>
    <w:rsid w:val="00B338B0"/>
    <w:rsid w:val="00B33A7D"/>
    <w:rsid w:val="00B33AFA"/>
    <w:rsid w:val="00B33B1B"/>
    <w:rsid w:val="00B33E89"/>
    <w:rsid w:val="00B343CF"/>
    <w:rsid w:val="00B3446D"/>
    <w:rsid w:val="00B3449B"/>
    <w:rsid w:val="00B34B1B"/>
    <w:rsid w:val="00B34F4E"/>
    <w:rsid w:val="00B34FD7"/>
    <w:rsid w:val="00B3534E"/>
    <w:rsid w:val="00B35360"/>
    <w:rsid w:val="00B35448"/>
    <w:rsid w:val="00B35533"/>
    <w:rsid w:val="00B35537"/>
    <w:rsid w:val="00B357C0"/>
    <w:rsid w:val="00B3580A"/>
    <w:rsid w:val="00B3588A"/>
    <w:rsid w:val="00B358F5"/>
    <w:rsid w:val="00B35A06"/>
    <w:rsid w:val="00B35B19"/>
    <w:rsid w:val="00B36188"/>
    <w:rsid w:val="00B365B2"/>
    <w:rsid w:val="00B366E4"/>
    <w:rsid w:val="00B366EC"/>
    <w:rsid w:val="00B3678C"/>
    <w:rsid w:val="00B36876"/>
    <w:rsid w:val="00B36954"/>
    <w:rsid w:val="00B3697E"/>
    <w:rsid w:val="00B369FA"/>
    <w:rsid w:val="00B36E69"/>
    <w:rsid w:val="00B36FB9"/>
    <w:rsid w:val="00B372AA"/>
    <w:rsid w:val="00B374A1"/>
    <w:rsid w:val="00B377BA"/>
    <w:rsid w:val="00B377C0"/>
    <w:rsid w:val="00B3794A"/>
    <w:rsid w:val="00B37956"/>
    <w:rsid w:val="00B37C78"/>
    <w:rsid w:val="00B40380"/>
    <w:rsid w:val="00B403C7"/>
    <w:rsid w:val="00B40445"/>
    <w:rsid w:val="00B4046E"/>
    <w:rsid w:val="00B40567"/>
    <w:rsid w:val="00B4056F"/>
    <w:rsid w:val="00B40684"/>
    <w:rsid w:val="00B4070F"/>
    <w:rsid w:val="00B409E0"/>
    <w:rsid w:val="00B40B35"/>
    <w:rsid w:val="00B40BF2"/>
    <w:rsid w:val="00B40D75"/>
    <w:rsid w:val="00B40F82"/>
    <w:rsid w:val="00B413FA"/>
    <w:rsid w:val="00B414AE"/>
    <w:rsid w:val="00B41742"/>
    <w:rsid w:val="00B4179C"/>
    <w:rsid w:val="00B41888"/>
    <w:rsid w:val="00B4190E"/>
    <w:rsid w:val="00B41A61"/>
    <w:rsid w:val="00B41C8E"/>
    <w:rsid w:val="00B41F9C"/>
    <w:rsid w:val="00B420D1"/>
    <w:rsid w:val="00B42465"/>
    <w:rsid w:val="00B424DD"/>
    <w:rsid w:val="00B42895"/>
    <w:rsid w:val="00B42956"/>
    <w:rsid w:val="00B432CE"/>
    <w:rsid w:val="00B433B5"/>
    <w:rsid w:val="00B4348C"/>
    <w:rsid w:val="00B438FC"/>
    <w:rsid w:val="00B439E6"/>
    <w:rsid w:val="00B43B6C"/>
    <w:rsid w:val="00B43B6F"/>
    <w:rsid w:val="00B43EAB"/>
    <w:rsid w:val="00B43EB7"/>
    <w:rsid w:val="00B43F5A"/>
    <w:rsid w:val="00B44409"/>
    <w:rsid w:val="00B4474E"/>
    <w:rsid w:val="00B44B7D"/>
    <w:rsid w:val="00B44BF2"/>
    <w:rsid w:val="00B44D03"/>
    <w:rsid w:val="00B45350"/>
    <w:rsid w:val="00B4556C"/>
    <w:rsid w:val="00B45A52"/>
    <w:rsid w:val="00B45BD7"/>
    <w:rsid w:val="00B45CE8"/>
    <w:rsid w:val="00B45ED9"/>
    <w:rsid w:val="00B46175"/>
    <w:rsid w:val="00B4706F"/>
    <w:rsid w:val="00B47183"/>
    <w:rsid w:val="00B475FB"/>
    <w:rsid w:val="00B476AD"/>
    <w:rsid w:val="00B47B07"/>
    <w:rsid w:val="00B47EC7"/>
    <w:rsid w:val="00B47FDF"/>
    <w:rsid w:val="00B50056"/>
    <w:rsid w:val="00B5006E"/>
    <w:rsid w:val="00B500CE"/>
    <w:rsid w:val="00B5010B"/>
    <w:rsid w:val="00B5011B"/>
    <w:rsid w:val="00B5015A"/>
    <w:rsid w:val="00B50188"/>
    <w:rsid w:val="00B505A9"/>
    <w:rsid w:val="00B50644"/>
    <w:rsid w:val="00B5074A"/>
    <w:rsid w:val="00B508B5"/>
    <w:rsid w:val="00B50A16"/>
    <w:rsid w:val="00B50DC5"/>
    <w:rsid w:val="00B50E38"/>
    <w:rsid w:val="00B50E3D"/>
    <w:rsid w:val="00B50FDD"/>
    <w:rsid w:val="00B510E0"/>
    <w:rsid w:val="00B5110F"/>
    <w:rsid w:val="00B5119F"/>
    <w:rsid w:val="00B51272"/>
    <w:rsid w:val="00B517B5"/>
    <w:rsid w:val="00B5186D"/>
    <w:rsid w:val="00B518D7"/>
    <w:rsid w:val="00B5197B"/>
    <w:rsid w:val="00B51D97"/>
    <w:rsid w:val="00B51E35"/>
    <w:rsid w:val="00B52153"/>
    <w:rsid w:val="00B5258C"/>
    <w:rsid w:val="00B526E5"/>
    <w:rsid w:val="00B5286B"/>
    <w:rsid w:val="00B53216"/>
    <w:rsid w:val="00B53647"/>
    <w:rsid w:val="00B540AA"/>
    <w:rsid w:val="00B5433B"/>
    <w:rsid w:val="00B54386"/>
    <w:rsid w:val="00B548B7"/>
    <w:rsid w:val="00B54A35"/>
    <w:rsid w:val="00B54AE3"/>
    <w:rsid w:val="00B54B06"/>
    <w:rsid w:val="00B54B44"/>
    <w:rsid w:val="00B54C2C"/>
    <w:rsid w:val="00B54C4C"/>
    <w:rsid w:val="00B54FE1"/>
    <w:rsid w:val="00B55159"/>
    <w:rsid w:val="00B55378"/>
    <w:rsid w:val="00B553B1"/>
    <w:rsid w:val="00B553DD"/>
    <w:rsid w:val="00B5551F"/>
    <w:rsid w:val="00B55875"/>
    <w:rsid w:val="00B5595A"/>
    <w:rsid w:val="00B55B0D"/>
    <w:rsid w:val="00B55C60"/>
    <w:rsid w:val="00B55D2C"/>
    <w:rsid w:val="00B55D93"/>
    <w:rsid w:val="00B56168"/>
    <w:rsid w:val="00B56228"/>
    <w:rsid w:val="00B5627D"/>
    <w:rsid w:val="00B56483"/>
    <w:rsid w:val="00B564BA"/>
    <w:rsid w:val="00B56760"/>
    <w:rsid w:val="00B567EE"/>
    <w:rsid w:val="00B569D8"/>
    <w:rsid w:val="00B56A2F"/>
    <w:rsid w:val="00B56C9B"/>
    <w:rsid w:val="00B56E92"/>
    <w:rsid w:val="00B56EEF"/>
    <w:rsid w:val="00B570E0"/>
    <w:rsid w:val="00B57333"/>
    <w:rsid w:val="00B57421"/>
    <w:rsid w:val="00B574FE"/>
    <w:rsid w:val="00B5782B"/>
    <w:rsid w:val="00B57860"/>
    <w:rsid w:val="00B57A69"/>
    <w:rsid w:val="00B57A7A"/>
    <w:rsid w:val="00B57C02"/>
    <w:rsid w:val="00B57C31"/>
    <w:rsid w:val="00B57D53"/>
    <w:rsid w:val="00B57F78"/>
    <w:rsid w:val="00B600CA"/>
    <w:rsid w:val="00B6030D"/>
    <w:rsid w:val="00B6093C"/>
    <w:rsid w:val="00B60960"/>
    <w:rsid w:val="00B609B0"/>
    <w:rsid w:val="00B60C2D"/>
    <w:rsid w:val="00B60C42"/>
    <w:rsid w:val="00B6103D"/>
    <w:rsid w:val="00B610BF"/>
    <w:rsid w:val="00B61447"/>
    <w:rsid w:val="00B61934"/>
    <w:rsid w:val="00B6199A"/>
    <w:rsid w:val="00B61AD1"/>
    <w:rsid w:val="00B61D19"/>
    <w:rsid w:val="00B61EC8"/>
    <w:rsid w:val="00B62211"/>
    <w:rsid w:val="00B62226"/>
    <w:rsid w:val="00B62437"/>
    <w:rsid w:val="00B62B0B"/>
    <w:rsid w:val="00B62C3C"/>
    <w:rsid w:val="00B62C70"/>
    <w:rsid w:val="00B62C9F"/>
    <w:rsid w:val="00B62D63"/>
    <w:rsid w:val="00B62F2A"/>
    <w:rsid w:val="00B632DB"/>
    <w:rsid w:val="00B63970"/>
    <w:rsid w:val="00B63AFD"/>
    <w:rsid w:val="00B63BE7"/>
    <w:rsid w:val="00B642B3"/>
    <w:rsid w:val="00B645D0"/>
    <w:rsid w:val="00B646CB"/>
    <w:rsid w:val="00B646ED"/>
    <w:rsid w:val="00B64B63"/>
    <w:rsid w:val="00B64CCF"/>
    <w:rsid w:val="00B64D64"/>
    <w:rsid w:val="00B64DE3"/>
    <w:rsid w:val="00B64F14"/>
    <w:rsid w:val="00B64FFD"/>
    <w:rsid w:val="00B6513E"/>
    <w:rsid w:val="00B652BD"/>
    <w:rsid w:val="00B656BF"/>
    <w:rsid w:val="00B65A06"/>
    <w:rsid w:val="00B65A7F"/>
    <w:rsid w:val="00B65B6B"/>
    <w:rsid w:val="00B65BA8"/>
    <w:rsid w:val="00B65F48"/>
    <w:rsid w:val="00B65FAB"/>
    <w:rsid w:val="00B66035"/>
    <w:rsid w:val="00B664C7"/>
    <w:rsid w:val="00B664C8"/>
    <w:rsid w:val="00B66684"/>
    <w:rsid w:val="00B667A7"/>
    <w:rsid w:val="00B6680B"/>
    <w:rsid w:val="00B66F00"/>
    <w:rsid w:val="00B67028"/>
    <w:rsid w:val="00B673FB"/>
    <w:rsid w:val="00B6749C"/>
    <w:rsid w:val="00B67672"/>
    <w:rsid w:val="00B6787C"/>
    <w:rsid w:val="00B6788D"/>
    <w:rsid w:val="00B67892"/>
    <w:rsid w:val="00B67AF4"/>
    <w:rsid w:val="00B67DDC"/>
    <w:rsid w:val="00B67EA7"/>
    <w:rsid w:val="00B67F13"/>
    <w:rsid w:val="00B701EE"/>
    <w:rsid w:val="00B7036C"/>
    <w:rsid w:val="00B7073D"/>
    <w:rsid w:val="00B7092A"/>
    <w:rsid w:val="00B713D8"/>
    <w:rsid w:val="00B717B7"/>
    <w:rsid w:val="00B718A1"/>
    <w:rsid w:val="00B71A35"/>
    <w:rsid w:val="00B71C65"/>
    <w:rsid w:val="00B71F3F"/>
    <w:rsid w:val="00B7200E"/>
    <w:rsid w:val="00B7218B"/>
    <w:rsid w:val="00B72393"/>
    <w:rsid w:val="00B72700"/>
    <w:rsid w:val="00B72865"/>
    <w:rsid w:val="00B7298B"/>
    <w:rsid w:val="00B72BF4"/>
    <w:rsid w:val="00B72C7A"/>
    <w:rsid w:val="00B730EA"/>
    <w:rsid w:val="00B731FF"/>
    <w:rsid w:val="00B736BD"/>
    <w:rsid w:val="00B73724"/>
    <w:rsid w:val="00B739F6"/>
    <w:rsid w:val="00B73A58"/>
    <w:rsid w:val="00B73B2F"/>
    <w:rsid w:val="00B73D80"/>
    <w:rsid w:val="00B73FB9"/>
    <w:rsid w:val="00B742BF"/>
    <w:rsid w:val="00B74350"/>
    <w:rsid w:val="00B743F7"/>
    <w:rsid w:val="00B74412"/>
    <w:rsid w:val="00B74B43"/>
    <w:rsid w:val="00B74C2F"/>
    <w:rsid w:val="00B74F66"/>
    <w:rsid w:val="00B7527D"/>
    <w:rsid w:val="00B75340"/>
    <w:rsid w:val="00B7550C"/>
    <w:rsid w:val="00B75537"/>
    <w:rsid w:val="00B75940"/>
    <w:rsid w:val="00B759C8"/>
    <w:rsid w:val="00B759E8"/>
    <w:rsid w:val="00B75CE4"/>
    <w:rsid w:val="00B75D95"/>
    <w:rsid w:val="00B75EDD"/>
    <w:rsid w:val="00B761F0"/>
    <w:rsid w:val="00B763BA"/>
    <w:rsid w:val="00B76957"/>
    <w:rsid w:val="00B76AF8"/>
    <w:rsid w:val="00B76BEB"/>
    <w:rsid w:val="00B76CAD"/>
    <w:rsid w:val="00B76CFF"/>
    <w:rsid w:val="00B76D5F"/>
    <w:rsid w:val="00B771C7"/>
    <w:rsid w:val="00B772D9"/>
    <w:rsid w:val="00B774BC"/>
    <w:rsid w:val="00B77601"/>
    <w:rsid w:val="00B7768A"/>
    <w:rsid w:val="00B7787B"/>
    <w:rsid w:val="00B77912"/>
    <w:rsid w:val="00B77EB4"/>
    <w:rsid w:val="00B800BD"/>
    <w:rsid w:val="00B80104"/>
    <w:rsid w:val="00B802DB"/>
    <w:rsid w:val="00B802DC"/>
    <w:rsid w:val="00B80371"/>
    <w:rsid w:val="00B80B90"/>
    <w:rsid w:val="00B80FBC"/>
    <w:rsid w:val="00B81385"/>
    <w:rsid w:val="00B814BC"/>
    <w:rsid w:val="00B815C6"/>
    <w:rsid w:val="00B8174E"/>
    <w:rsid w:val="00B8183B"/>
    <w:rsid w:val="00B81A34"/>
    <w:rsid w:val="00B81A43"/>
    <w:rsid w:val="00B81A6C"/>
    <w:rsid w:val="00B81A82"/>
    <w:rsid w:val="00B81B35"/>
    <w:rsid w:val="00B81D17"/>
    <w:rsid w:val="00B81FEE"/>
    <w:rsid w:val="00B820A9"/>
    <w:rsid w:val="00B82103"/>
    <w:rsid w:val="00B82199"/>
    <w:rsid w:val="00B82AA5"/>
    <w:rsid w:val="00B83148"/>
    <w:rsid w:val="00B83256"/>
    <w:rsid w:val="00B8329C"/>
    <w:rsid w:val="00B8337E"/>
    <w:rsid w:val="00B838A7"/>
    <w:rsid w:val="00B83954"/>
    <w:rsid w:val="00B83BE9"/>
    <w:rsid w:val="00B841B5"/>
    <w:rsid w:val="00B84216"/>
    <w:rsid w:val="00B84465"/>
    <w:rsid w:val="00B84645"/>
    <w:rsid w:val="00B846E3"/>
    <w:rsid w:val="00B8478D"/>
    <w:rsid w:val="00B848EB"/>
    <w:rsid w:val="00B849E5"/>
    <w:rsid w:val="00B8516C"/>
    <w:rsid w:val="00B851C3"/>
    <w:rsid w:val="00B85378"/>
    <w:rsid w:val="00B856CE"/>
    <w:rsid w:val="00B8599C"/>
    <w:rsid w:val="00B85B1C"/>
    <w:rsid w:val="00B85D35"/>
    <w:rsid w:val="00B85DE5"/>
    <w:rsid w:val="00B85DF4"/>
    <w:rsid w:val="00B85F6A"/>
    <w:rsid w:val="00B85F6F"/>
    <w:rsid w:val="00B86001"/>
    <w:rsid w:val="00B86362"/>
    <w:rsid w:val="00B863CF"/>
    <w:rsid w:val="00B86517"/>
    <w:rsid w:val="00B86531"/>
    <w:rsid w:val="00B86DF7"/>
    <w:rsid w:val="00B86F13"/>
    <w:rsid w:val="00B876C5"/>
    <w:rsid w:val="00B87882"/>
    <w:rsid w:val="00B879BF"/>
    <w:rsid w:val="00B87EAA"/>
    <w:rsid w:val="00B87FA0"/>
    <w:rsid w:val="00B9021E"/>
    <w:rsid w:val="00B906B3"/>
    <w:rsid w:val="00B906FB"/>
    <w:rsid w:val="00B90EB7"/>
    <w:rsid w:val="00B90F73"/>
    <w:rsid w:val="00B91039"/>
    <w:rsid w:val="00B91102"/>
    <w:rsid w:val="00B912E1"/>
    <w:rsid w:val="00B912E8"/>
    <w:rsid w:val="00B9130A"/>
    <w:rsid w:val="00B9130D"/>
    <w:rsid w:val="00B91580"/>
    <w:rsid w:val="00B91719"/>
    <w:rsid w:val="00B91762"/>
    <w:rsid w:val="00B917EA"/>
    <w:rsid w:val="00B9193B"/>
    <w:rsid w:val="00B91A4B"/>
    <w:rsid w:val="00B91A50"/>
    <w:rsid w:val="00B91C27"/>
    <w:rsid w:val="00B91C6D"/>
    <w:rsid w:val="00B9207B"/>
    <w:rsid w:val="00B92088"/>
    <w:rsid w:val="00B920AF"/>
    <w:rsid w:val="00B920F4"/>
    <w:rsid w:val="00B928BB"/>
    <w:rsid w:val="00B92999"/>
    <w:rsid w:val="00B93957"/>
    <w:rsid w:val="00B93A90"/>
    <w:rsid w:val="00B93B59"/>
    <w:rsid w:val="00B93E4A"/>
    <w:rsid w:val="00B93EA9"/>
    <w:rsid w:val="00B93EF3"/>
    <w:rsid w:val="00B94004"/>
    <w:rsid w:val="00B9406A"/>
    <w:rsid w:val="00B941ED"/>
    <w:rsid w:val="00B945E1"/>
    <w:rsid w:val="00B94834"/>
    <w:rsid w:val="00B94ABB"/>
    <w:rsid w:val="00B94BAE"/>
    <w:rsid w:val="00B950E2"/>
    <w:rsid w:val="00B953E7"/>
    <w:rsid w:val="00B953ED"/>
    <w:rsid w:val="00B9545E"/>
    <w:rsid w:val="00B95807"/>
    <w:rsid w:val="00B95A86"/>
    <w:rsid w:val="00B95B5B"/>
    <w:rsid w:val="00B96810"/>
    <w:rsid w:val="00B96B33"/>
    <w:rsid w:val="00B96D1E"/>
    <w:rsid w:val="00B97141"/>
    <w:rsid w:val="00B971D5"/>
    <w:rsid w:val="00B97322"/>
    <w:rsid w:val="00B976ED"/>
    <w:rsid w:val="00B978B9"/>
    <w:rsid w:val="00BA0443"/>
    <w:rsid w:val="00BA07BA"/>
    <w:rsid w:val="00BA0990"/>
    <w:rsid w:val="00BA0C72"/>
    <w:rsid w:val="00BA0E78"/>
    <w:rsid w:val="00BA0F04"/>
    <w:rsid w:val="00BA0FE1"/>
    <w:rsid w:val="00BA156E"/>
    <w:rsid w:val="00BA15B9"/>
    <w:rsid w:val="00BA1879"/>
    <w:rsid w:val="00BA188B"/>
    <w:rsid w:val="00BA1C13"/>
    <w:rsid w:val="00BA1C4B"/>
    <w:rsid w:val="00BA1FF8"/>
    <w:rsid w:val="00BA2238"/>
    <w:rsid w:val="00BA2280"/>
    <w:rsid w:val="00BA22A9"/>
    <w:rsid w:val="00BA23B2"/>
    <w:rsid w:val="00BA24B5"/>
    <w:rsid w:val="00BA25F7"/>
    <w:rsid w:val="00BA2689"/>
    <w:rsid w:val="00BA2A08"/>
    <w:rsid w:val="00BA3108"/>
    <w:rsid w:val="00BA3478"/>
    <w:rsid w:val="00BA36AD"/>
    <w:rsid w:val="00BA3737"/>
    <w:rsid w:val="00BA40C2"/>
    <w:rsid w:val="00BA43F1"/>
    <w:rsid w:val="00BA4582"/>
    <w:rsid w:val="00BA4651"/>
    <w:rsid w:val="00BA46EF"/>
    <w:rsid w:val="00BA4749"/>
    <w:rsid w:val="00BA4A69"/>
    <w:rsid w:val="00BA4AD2"/>
    <w:rsid w:val="00BA4C6F"/>
    <w:rsid w:val="00BA4E62"/>
    <w:rsid w:val="00BA4F78"/>
    <w:rsid w:val="00BA4FBE"/>
    <w:rsid w:val="00BA5045"/>
    <w:rsid w:val="00BA5389"/>
    <w:rsid w:val="00BA5411"/>
    <w:rsid w:val="00BA56D2"/>
    <w:rsid w:val="00BA5899"/>
    <w:rsid w:val="00BA5ACE"/>
    <w:rsid w:val="00BA62C1"/>
    <w:rsid w:val="00BA6343"/>
    <w:rsid w:val="00BA63D6"/>
    <w:rsid w:val="00BA6A30"/>
    <w:rsid w:val="00BA6AE3"/>
    <w:rsid w:val="00BA6B21"/>
    <w:rsid w:val="00BA6B86"/>
    <w:rsid w:val="00BA6CBE"/>
    <w:rsid w:val="00BA70E2"/>
    <w:rsid w:val="00BA712B"/>
    <w:rsid w:val="00BA7285"/>
    <w:rsid w:val="00BA757D"/>
    <w:rsid w:val="00BA76E0"/>
    <w:rsid w:val="00BA7727"/>
    <w:rsid w:val="00BA772C"/>
    <w:rsid w:val="00BA7767"/>
    <w:rsid w:val="00BA778B"/>
    <w:rsid w:val="00BA77DA"/>
    <w:rsid w:val="00BA7C01"/>
    <w:rsid w:val="00BA7D34"/>
    <w:rsid w:val="00BA7E7B"/>
    <w:rsid w:val="00BB00DE"/>
    <w:rsid w:val="00BB017F"/>
    <w:rsid w:val="00BB054A"/>
    <w:rsid w:val="00BB057F"/>
    <w:rsid w:val="00BB0F72"/>
    <w:rsid w:val="00BB1552"/>
    <w:rsid w:val="00BB17EF"/>
    <w:rsid w:val="00BB1800"/>
    <w:rsid w:val="00BB1C62"/>
    <w:rsid w:val="00BB1F90"/>
    <w:rsid w:val="00BB208F"/>
    <w:rsid w:val="00BB2665"/>
    <w:rsid w:val="00BB2A25"/>
    <w:rsid w:val="00BB2AAE"/>
    <w:rsid w:val="00BB2DA4"/>
    <w:rsid w:val="00BB2E4B"/>
    <w:rsid w:val="00BB31D8"/>
    <w:rsid w:val="00BB3398"/>
    <w:rsid w:val="00BB34E0"/>
    <w:rsid w:val="00BB3B41"/>
    <w:rsid w:val="00BB3F3A"/>
    <w:rsid w:val="00BB3F4F"/>
    <w:rsid w:val="00BB40B5"/>
    <w:rsid w:val="00BB43AC"/>
    <w:rsid w:val="00BB43DB"/>
    <w:rsid w:val="00BB44C8"/>
    <w:rsid w:val="00BB4828"/>
    <w:rsid w:val="00BB48F3"/>
    <w:rsid w:val="00BB4FFF"/>
    <w:rsid w:val="00BB504C"/>
    <w:rsid w:val="00BB50A1"/>
    <w:rsid w:val="00BB50E2"/>
    <w:rsid w:val="00BB51E9"/>
    <w:rsid w:val="00BB5291"/>
    <w:rsid w:val="00BB586C"/>
    <w:rsid w:val="00BB5964"/>
    <w:rsid w:val="00BB5B09"/>
    <w:rsid w:val="00BB5C70"/>
    <w:rsid w:val="00BB5CB4"/>
    <w:rsid w:val="00BB5DF3"/>
    <w:rsid w:val="00BB5E9E"/>
    <w:rsid w:val="00BB60BE"/>
    <w:rsid w:val="00BB611D"/>
    <w:rsid w:val="00BB6675"/>
    <w:rsid w:val="00BB6940"/>
    <w:rsid w:val="00BB6BBE"/>
    <w:rsid w:val="00BB6C56"/>
    <w:rsid w:val="00BB6DE6"/>
    <w:rsid w:val="00BB6FD5"/>
    <w:rsid w:val="00BB704B"/>
    <w:rsid w:val="00BB7212"/>
    <w:rsid w:val="00BB7546"/>
    <w:rsid w:val="00BB7A77"/>
    <w:rsid w:val="00BB7A7A"/>
    <w:rsid w:val="00BB7A84"/>
    <w:rsid w:val="00BB7A9B"/>
    <w:rsid w:val="00BB7C6F"/>
    <w:rsid w:val="00BB7D3E"/>
    <w:rsid w:val="00BB7FD4"/>
    <w:rsid w:val="00BC01C9"/>
    <w:rsid w:val="00BC031C"/>
    <w:rsid w:val="00BC040E"/>
    <w:rsid w:val="00BC045D"/>
    <w:rsid w:val="00BC0A26"/>
    <w:rsid w:val="00BC0BDA"/>
    <w:rsid w:val="00BC0C6B"/>
    <w:rsid w:val="00BC0D28"/>
    <w:rsid w:val="00BC0FDC"/>
    <w:rsid w:val="00BC13E5"/>
    <w:rsid w:val="00BC1598"/>
    <w:rsid w:val="00BC15B3"/>
    <w:rsid w:val="00BC1C15"/>
    <w:rsid w:val="00BC1EF4"/>
    <w:rsid w:val="00BC203C"/>
    <w:rsid w:val="00BC21E1"/>
    <w:rsid w:val="00BC222D"/>
    <w:rsid w:val="00BC2672"/>
    <w:rsid w:val="00BC2705"/>
    <w:rsid w:val="00BC27DB"/>
    <w:rsid w:val="00BC2805"/>
    <w:rsid w:val="00BC2815"/>
    <w:rsid w:val="00BC2863"/>
    <w:rsid w:val="00BC286A"/>
    <w:rsid w:val="00BC291C"/>
    <w:rsid w:val="00BC2CB9"/>
    <w:rsid w:val="00BC2CFB"/>
    <w:rsid w:val="00BC2D80"/>
    <w:rsid w:val="00BC2E79"/>
    <w:rsid w:val="00BC3053"/>
    <w:rsid w:val="00BC3140"/>
    <w:rsid w:val="00BC37A5"/>
    <w:rsid w:val="00BC3844"/>
    <w:rsid w:val="00BC388A"/>
    <w:rsid w:val="00BC3B2A"/>
    <w:rsid w:val="00BC3C7D"/>
    <w:rsid w:val="00BC3D52"/>
    <w:rsid w:val="00BC40A3"/>
    <w:rsid w:val="00BC43BC"/>
    <w:rsid w:val="00BC45F6"/>
    <w:rsid w:val="00BC4635"/>
    <w:rsid w:val="00BC4AAA"/>
    <w:rsid w:val="00BC4BA5"/>
    <w:rsid w:val="00BC4D2E"/>
    <w:rsid w:val="00BC4D9A"/>
    <w:rsid w:val="00BC4E13"/>
    <w:rsid w:val="00BC4FA3"/>
    <w:rsid w:val="00BC52A4"/>
    <w:rsid w:val="00BC52F4"/>
    <w:rsid w:val="00BC5566"/>
    <w:rsid w:val="00BC5776"/>
    <w:rsid w:val="00BC5896"/>
    <w:rsid w:val="00BC592C"/>
    <w:rsid w:val="00BC5CEE"/>
    <w:rsid w:val="00BC5F2A"/>
    <w:rsid w:val="00BC5FBC"/>
    <w:rsid w:val="00BC5FE4"/>
    <w:rsid w:val="00BC63DE"/>
    <w:rsid w:val="00BC6505"/>
    <w:rsid w:val="00BC6681"/>
    <w:rsid w:val="00BC68D0"/>
    <w:rsid w:val="00BC6C18"/>
    <w:rsid w:val="00BC6C2D"/>
    <w:rsid w:val="00BC6CC9"/>
    <w:rsid w:val="00BC6E9F"/>
    <w:rsid w:val="00BC6F67"/>
    <w:rsid w:val="00BC7253"/>
    <w:rsid w:val="00BC737D"/>
    <w:rsid w:val="00BC7440"/>
    <w:rsid w:val="00BC7762"/>
    <w:rsid w:val="00BC7936"/>
    <w:rsid w:val="00BC7D51"/>
    <w:rsid w:val="00BD035A"/>
    <w:rsid w:val="00BD0A5A"/>
    <w:rsid w:val="00BD0B61"/>
    <w:rsid w:val="00BD0B98"/>
    <w:rsid w:val="00BD125D"/>
    <w:rsid w:val="00BD1315"/>
    <w:rsid w:val="00BD1350"/>
    <w:rsid w:val="00BD1529"/>
    <w:rsid w:val="00BD1766"/>
    <w:rsid w:val="00BD177A"/>
    <w:rsid w:val="00BD189C"/>
    <w:rsid w:val="00BD1B41"/>
    <w:rsid w:val="00BD1BF0"/>
    <w:rsid w:val="00BD20CF"/>
    <w:rsid w:val="00BD24E1"/>
    <w:rsid w:val="00BD327C"/>
    <w:rsid w:val="00BD3492"/>
    <w:rsid w:val="00BD35E8"/>
    <w:rsid w:val="00BD36E4"/>
    <w:rsid w:val="00BD37AE"/>
    <w:rsid w:val="00BD3C3A"/>
    <w:rsid w:val="00BD3D5A"/>
    <w:rsid w:val="00BD3FF6"/>
    <w:rsid w:val="00BD4131"/>
    <w:rsid w:val="00BD4178"/>
    <w:rsid w:val="00BD48AC"/>
    <w:rsid w:val="00BD4AEA"/>
    <w:rsid w:val="00BD4F49"/>
    <w:rsid w:val="00BD4FFD"/>
    <w:rsid w:val="00BD51D9"/>
    <w:rsid w:val="00BD52DF"/>
    <w:rsid w:val="00BD555B"/>
    <w:rsid w:val="00BD5747"/>
    <w:rsid w:val="00BD579B"/>
    <w:rsid w:val="00BD5906"/>
    <w:rsid w:val="00BD5EA7"/>
    <w:rsid w:val="00BD5F1A"/>
    <w:rsid w:val="00BD5F58"/>
    <w:rsid w:val="00BD5FC5"/>
    <w:rsid w:val="00BD6191"/>
    <w:rsid w:val="00BD6706"/>
    <w:rsid w:val="00BD6C43"/>
    <w:rsid w:val="00BD6E97"/>
    <w:rsid w:val="00BD71F9"/>
    <w:rsid w:val="00BD750F"/>
    <w:rsid w:val="00BD78B3"/>
    <w:rsid w:val="00BD79D6"/>
    <w:rsid w:val="00BD7C4F"/>
    <w:rsid w:val="00BD7C95"/>
    <w:rsid w:val="00BD7CA2"/>
    <w:rsid w:val="00BD7D12"/>
    <w:rsid w:val="00BD7EC8"/>
    <w:rsid w:val="00BD7FFE"/>
    <w:rsid w:val="00BE01DB"/>
    <w:rsid w:val="00BE02DB"/>
    <w:rsid w:val="00BE03D2"/>
    <w:rsid w:val="00BE0651"/>
    <w:rsid w:val="00BE0E7C"/>
    <w:rsid w:val="00BE1038"/>
    <w:rsid w:val="00BE1220"/>
    <w:rsid w:val="00BE1234"/>
    <w:rsid w:val="00BE1518"/>
    <w:rsid w:val="00BE1544"/>
    <w:rsid w:val="00BE158A"/>
    <w:rsid w:val="00BE16A8"/>
    <w:rsid w:val="00BE1A2C"/>
    <w:rsid w:val="00BE1B38"/>
    <w:rsid w:val="00BE1D7E"/>
    <w:rsid w:val="00BE1DEA"/>
    <w:rsid w:val="00BE1F8C"/>
    <w:rsid w:val="00BE20CF"/>
    <w:rsid w:val="00BE213D"/>
    <w:rsid w:val="00BE2383"/>
    <w:rsid w:val="00BE2696"/>
    <w:rsid w:val="00BE2942"/>
    <w:rsid w:val="00BE29F2"/>
    <w:rsid w:val="00BE2B67"/>
    <w:rsid w:val="00BE2C34"/>
    <w:rsid w:val="00BE2EFE"/>
    <w:rsid w:val="00BE2FA6"/>
    <w:rsid w:val="00BE31C2"/>
    <w:rsid w:val="00BE3211"/>
    <w:rsid w:val="00BE3308"/>
    <w:rsid w:val="00BE333F"/>
    <w:rsid w:val="00BE33A7"/>
    <w:rsid w:val="00BE34F1"/>
    <w:rsid w:val="00BE3616"/>
    <w:rsid w:val="00BE3C56"/>
    <w:rsid w:val="00BE3CDA"/>
    <w:rsid w:val="00BE3DCC"/>
    <w:rsid w:val="00BE3FA7"/>
    <w:rsid w:val="00BE412F"/>
    <w:rsid w:val="00BE4434"/>
    <w:rsid w:val="00BE4534"/>
    <w:rsid w:val="00BE4A77"/>
    <w:rsid w:val="00BE4AAD"/>
    <w:rsid w:val="00BE4B79"/>
    <w:rsid w:val="00BE4BCC"/>
    <w:rsid w:val="00BE4D5A"/>
    <w:rsid w:val="00BE4D78"/>
    <w:rsid w:val="00BE4DBA"/>
    <w:rsid w:val="00BE5205"/>
    <w:rsid w:val="00BE525C"/>
    <w:rsid w:val="00BE5413"/>
    <w:rsid w:val="00BE5703"/>
    <w:rsid w:val="00BE59AA"/>
    <w:rsid w:val="00BE5EAD"/>
    <w:rsid w:val="00BE6240"/>
    <w:rsid w:val="00BE6683"/>
    <w:rsid w:val="00BE6C29"/>
    <w:rsid w:val="00BE6F95"/>
    <w:rsid w:val="00BE7263"/>
    <w:rsid w:val="00BE7406"/>
    <w:rsid w:val="00BE75C0"/>
    <w:rsid w:val="00BE7603"/>
    <w:rsid w:val="00BE7672"/>
    <w:rsid w:val="00BE782B"/>
    <w:rsid w:val="00BE7B6E"/>
    <w:rsid w:val="00BE7D0E"/>
    <w:rsid w:val="00BE7F26"/>
    <w:rsid w:val="00BE7F55"/>
    <w:rsid w:val="00BF013B"/>
    <w:rsid w:val="00BF01D2"/>
    <w:rsid w:val="00BF0310"/>
    <w:rsid w:val="00BF0339"/>
    <w:rsid w:val="00BF044E"/>
    <w:rsid w:val="00BF0720"/>
    <w:rsid w:val="00BF07CB"/>
    <w:rsid w:val="00BF0D27"/>
    <w:rsid w:val="00BF0DFB"/>
    <w:rsid w:val="00BF1066"/>
    <w:rsid w:val="00BF1262"/>
    <w:rsid w:val="00BF129E"/>
    <w:rsid w:val="00BF172F"/>
    <w:rsid w:val="00BF2199"/>
    <w:rsid w:val="00BF235C"/>
    <w:rsid w:val="00BF25E2"/>
    <w:rsid w:val="00BF25FD"/>
    <w:rsid w:val="00BF278D"/>
    <w:rsid w:val="00BF2D10"/>
    <w:rsid w:val="00BF301D"/>
    <w:rsid w:val="00BF3030"/>
    <w:rsid w:val="00BF30C7"/>
    <w:rsid w:val="00BF3279"/>
    <w:rsid w:val="00BF3598"/>
    <w:rsid w:val="00BF3752"/>
    <w:rsid w:val="00BF3ADB"/>
    <w:rsid w:val="00BF3C03"/>
    <w:rsid w:val="00BF3D9F"/>
    <w:rsid w:val="00BF4664"/>
    <w:rsid w:val="00BF475E"/>
    <w:rsid w:val="00BF48A1"/>
    <w:rsid w:val="00BF4B4D"/>
    <w:rsid w:val="00BF4F7C"/>
    <w:rsid w:val="00BF50AA"/>
    <w:rsid w:val="00BF5217"/>
    <w:rsid w:val="00BF5505"/>
    <w:rsid w:val="00BF5823"/>
    <w:rsid w:val="00BF5B63"/>
    <w:rsid w:val="00BF5BBA"/>
    <w:rsid w:val="00BF5D66"/>
    <w:rsid w:val="00BF5DEA"/>
    <w:rsid w:val="00BF5EB5"/>
    <w:rsid w:val="00BF6705"/>
    <w:rsid w:val="00BF68FD"/>
    <w:rsid w:val="00BF6D8B"/>
    <w:rsid w:val="00BF6D8E"/>
    <w:rsid w:val="00BF6EB0"/>
    <w:rsid w:val="00BF717E"/>
    <w:rsid w:val="00BF73C4"/>
    <w:rsid w:val="00BF74C7"/>
    <w:rsid w:val="00BF759C"/>
    <w:rsid w:val="00BF7884"/>
    <w:rsid w:val="00BF79DD"/>
    <w:rsid w:val="00BF7C2F"/>
    <w:rsid w:val="00BF7D9F"/>
    <w:rsid w:val="00C003B6"/>
    <w:rsid w:val="00C00594"/>
    <w:rsid w:val="00C0059E"/>
    <w:rsid w:val="00C00797"/>
    <w:rsid w:val="00C007D7"/>
    <w:rsid w:val="00C00F45"/>
    <w:rsid w:val="00C010D0"/>
    <w:rsid w:val="00C0112E"/>
    <w:rsid w:val="00C0117B"/>
    <w:rsid w:val="00C015F1"/>
    <w:rsid w:val="00C01758"/>
    <w:rsid w:val="00C01A94"/>
    <w:rsid w:val="00C01CEA"/>
    <w:rsid w:val="00C01D87"/>
    <w:rsid w:val="00C01F33"/>
    <w:rsid w:val="00C0257C"/>
    <w:rsid w:val="00C02785"/>
    <w:rsid w:val="00C0282E"/>
    <w:rsid w:val="00C02859"/>
    <w:rsid w:val="00C0296C"/>
    <w:rsid w:val="00C02A28"/>
    <w:rsid w:val="00C02A5F"/>
    <w:rsid w:val="00C02B31"/>
    <w:rsid w:val="00C02B6E"/>
    <w:rsid w:val="00C02C41"/>
    <w:rsid w:val="00C02CC6"/>
    <w:rsid w:val="00C02DB2"/>
    <w:rsid w:val="00C02DE4"/>
    <w:rsid w:val="00C02F44"/>
    <w:rsid w:val="00C03114"/>
    <w:rsid w:val="00C03401"/>
    <w:rsid w:val="00C0362E"/>
    <w:rsid w:val="00C038E6"/>
    <w:rsid w:val="00C03D69"/>
    <w:rsid w:val="00C03DB0"/>
    <w:rsid w:val="00C0402C"/>
    <w:rsid w:val="00C0406C"/>
    <w:rsid w:val="00C040F7"/>
    <w:rsid w:val="00C044AB"/>
    <w:rsid w:val="00C04A00"/>
    <w:rsid w:val="00C050D5"/>
    <w:rsid w:val="00C053E9"/>
    <w:rsid w:val="00C0556D"/>
    <w:rsid w:val="00C056F0"/>
    <w:rsid w:val="00C05706"/>
    <w:rsid w:val="00C0573E"/>
    <w:rsid w:val="00C057E7"/>
    <w:rsid w:val="00C05955"/>
    <w:rsid w:val="00C06144"/>
    <w:rsid w:val="00C06147"/>
    <w:rsid w:val="00C061A1"/>
    <w:rsid w:val="00C0638C"/>
    <w:rsid w:val="00C06413"/>
    <w:rsid w:val="00C0687C"/>
    <w:rsid w:val="00C06DA1"/>
    <w:rsid w:val="00C06FF7"/>
    <w:rsid w:val="00C07078"/>
    <w:rsid w:val="00C071AC"/>
    <w:rsid w:val="00C0720B"/>
    <w:rsid w:val="00C07282"/>
    <w:rsid w:val="00C07377"/>
    <w:rsid w:val="00C07607"/>
    <w:rsid w:val="00C07ABB"/>
    <w:rsid w:val="00C07D2F"/>
    <w:rsid w:val="00C100B3"/>
    <w:rsid w:val="00C10478"/>
    <w:rsid w:val="00C104F5"/>
    <w:rsid w:val="00C10BC0"/>
    <w:rsid w:val="00C10C6C"/>
    <w:rsid w:val="00C10C7A"/>
    <w:rsid w:val="00C10CB1"/>
    <w:rsid w:val="00C10D92"/>
    <w:rsid w:val="00C10E09"/>
    <w:rsid w:val="00C10F7B"/>
    <w:rsid w:val="00C11412"/>
    <w:rsid w:val="00C115C7"/>
    <w:rsid w:val="00C1167E"/>
    <w:rsid w:val="00C116DD"/>
    <w:rsid w:val="00C116EC"/>
    <w:rsid w:val="00C11BD9"/>
    <w:rsid w:val="00C12009"/>
    <w:rsid w:val="00C1200C"/>
    <w:rsid w:val="00C12098"/>
    <w:rsid w:val="00C12107"/>
    <w:rsid w:val="00C12783"/>
    <w:rsid w:val="00C1297B"/>
    <w:rsid w:val="00C12D0E"/>
    <w:rsid w:val="00C12ECA"/>
    <w:rsid w:val="00C13152"/>
    <w:rsid w:val="00C13591"/>
    <w:rsid w:val="00C13A7A"/>
    <w:rsid w:val="00C13BE4"/>
    <w:rsid w:val="00C13C19"/>
    <w:rsid w:val="00C14051"/>
    <w:rsid w:val="00C14148"/>
    <w:rsid w:val="00C141AB"/>
    <w:rsid w:val="00C14236"/>
    <w:rsid w:val="00C14341"/>
    <w:rsid w:val="00C148ED"/>
    <w:rsid w:val="00C14D4B"/>
    <w:rsid w:val="00C14FD1"/>
    <w:rsid w:val="00C15016"/>
    <w:rsid w:val="00C15263"/>
    <w:rsid w:val="00C15300"/>
    <w:rsid w:val="00C153A9"/>
    <w:rsid w:val="00C1542D"/>
    <w:rsid w:val="00C154BB"/>
    <w:rsid w:val="00C1555B"/>
    <w:rsid w:val="00C1563C"/>
    <w:rsid w:val="00C15674"/>
    <w:rsid w:val="00C15900"/>
    <w:rsid w:val="00C15AA0"/>
    <w:rsid w:val="00C15E25"/>
    <w:rsid w:val="00C15E7A"/>
    <w:rsid w:val="00C15ECA"/>
    <w:rsid w:val="00C166E1"/>
    <w:rsid w:val="00C16A85"/>
    <w:rsid w:val="00C16EEF"/>
    <w:rsid w:val="00C17278"/>
    <w:rsid w:val="00C17D53"/>
    <w:rsid w:val="00C2022D"/>
    <w:rsid w:val="00C20546"/>
    <w:rsid w:val="00C205A0"/>
    <w:rsid w:val="00C20A4B"/>
    <w:rsid w:val="00C20A9F"/>
    <w:rsid w:val="00C20B47"/>
    <w:rsid w:val="00C20E38"/>
    <w:rsid w:val="00C211B2"/>
    <w:rsid w:val="00C21321"/>
    <w:rsid w:val="00C2134F"/>
    <w:rsid w:val="00C21572"/>
    <w:rsid w:val="00C21670"/>
    <w:rsid w:val="00C217A3"/>
    <w:rsid w:val="00C219EA"/>
    <w:rsid w:val="00C21B18"/>
    <w:rsid w:val="00C21D3B"/>
    <w:rsid w:val="00C2209B"/>
    <w:rsid w:val="00C22406"/>
    <w:rsid w:val="00C2240C"/>
    <w:rsid w:val="00C22476"/>
    <w:rsid w:val="00C225CF"/>
    <w:rsid w:val="00C22B31"/>
    <w:rsid w:val="00C22B78"/>
    <w:rsid w:val="00C22CBD"/>
    <w:rsid w:val="00C22CCA"/>
    <w:rsid w:val="00C23184"/>
    <w:rsid w:val="00C231EC"/>
    <w:rsid w:val="00C231F9"/>
    <w:rsid w:val="00C236A6"/>
    <w:rsid w:val="00C23909"/>
    <w:rsid w:val="00C23A01"/>
    <w:rsid w:val="00C23C21"/>
    <w:rsid w:val="00C23CE4"/>
    <w:rsid w:val="00C23E90"/>
    <w:rsid w:val="00C2439D"/>
    <w:rsid w:val="00C2472D"/>
    <w:rsid w:val="00C24809"/>
    <w:rsid w:val="00C249BD"/>
    <w:rsid w:val="00C24C43"/>
    <w:rsid w:val="00C24E91"/>
    <w:rsid w:val="00C25038"/>
    <w:rsid w:val="00C25413"/>
    <w:rsid w:val="00C25449"/>
    <w:rsid w:val="00C254DB"/>
    <w:rsid w:val="00C258FE"/>
    <w:rsid w:val="00C259CE"/>
    <w:rsid w:val="00C25D99"/>
    <w:rsid w:val="00C260B8"/>
    <w:rsid w:val="00C26132"/>
    <w:rsid w:val="00C2643A"/>
    <w:rsid w:val="00C2678B"/>
    <w:rsid w:val="00C269EA"/>
    <w:rsid w:val="00C26A67"/>
    <w:rsid w:val="00C26B63"/>
    <w:rsid w:val="00C26DBF"/>
    <w:rsid w:val="00C26FCF"/>
    <w:rsid w:val="00C2701E"/>
    <w:rsid w:val="00C270C4"/>
    <w:rsid w:val="00C27485"/>
    <w:rsid w:val="00C277DF"/>
    <w:rsid w:val="00C2792B"/>
    <w:rsid w:val="00C27947"/>
    <w:rsid w:val="00C279B5"/>
    <w:rsid w:val="00C279C3"/>
    <w:rsid w:val="00C27C45"/>
    <w:rsid w:val="00C27D4C"/>
    <w:rsid w:val="00C27DA2"/>
    <w:rsid w:val="00C27E4F"/>
    <w:rsid w:val="00C30209"/>
    <w:rsid w:val="00C302F4"/>
    <w:rsid w:val="00C30563"/>
    <w:rsid w:val="00C306E4"/>
    <w:rsid w:val="00C307DD"/>
    <w:rsid w:val="00C3093B"/>
    <w:rsid w:val="00C30CB1"/>
    <w:rsid w:val="00C30D4A"/>
    <w:rsid w:val="00C30E78"/>
    <w:rsid w:val="00C30EA5"/>
    <w:rsid w:val="00C30F7D"/>
    <w:rsid w:val="00C310A9"/>
    <w:rsid w:val="00C310AE"/>
    <w:rsid w:val="00C31393"/>
    <w:rsid w:val="00C3186B"/>
    <w:rsid w:val="00C3188E"/>
    <w:rsid w:val="00C3195C"/>
    <w:rsid w:val="00C31983"/>
    <w:rsid w:val="00C31C40"/>
    <w:rsid w:val="00C31C97"/>
    <w:rsid w:val="00C31EA9"/>
    <w:rsid w:val="00C3219A"/>
    <w:rsid w:val="00C327EC"/>
    <w:rsid w:val="00C3283D"/>
    <w:rsid w:val="00C3294C"/>
    <w:rsid w:val="00C32CEB"/>
    <w:rsid w:val="00C32F61"/>
    <w:rsid w:val="00C33096"/>
    <w:rsid w:val="00C3319E"/>
    <w:rsid w:val="00C331E7"/>
    <w:rsid w:val="00C332F3"/>
    <w:rsid w:val="00C3337A"/>
    <w:rsid w:val="00C336C9"/>
    <w:rsid w:val="00C3385A"/>
    <w:rsid w:val="00C33A10"/>
    <w:rsid w:val="00C33A38"/>
    <w:rsid w:val="00C33BC0"/>
    <w:rsid w:val="00C33D12"/>
    <w:rsid w:val="00C33D98"/>
    <w:rsid w:val="00C33F22"/>
    <w:rsid w:val="00C3426B"/>
    <w:rsid w:val="00C34413"/>
    <w:rsid w:val="00C3464E"/>
    <w:rsid w:val="00C349FE"/>
    <w:rsid w:val="00C34B81"/>
    <w:rsid w:val="00C34BCE"/>
    <w:rsid w:val="00C34CE3"/>
    <w:rsid w:val="00C34DD5"/>
    <w:rsid w:val="00C35693"/>
    <w:rsid w:val="00C3571A"/>
    <w:rsid w:val="00C35A37"/>
    <w:rsid w:val="00C35B20"/>
    <w:rsid w:val="00C35E3A"/>
    <w:rsid w:val="00C35EC1"/>
    <w:rsid w:val="00C35F43"/>
    <w:rsid w:val="00C362D2"/>
    <w:rsid w:val="00C36521"/>
    <w:rsid w:val="00C368D8"/>
    <w:rsid w:val="00C369BB"/>
    <w:rsid w:val="00C36DF5"/>
    <w:rsid w:val="00C37163"/>
    <w:rsid w:val="00C3719D"/>
    <w:rsid w:val="00C3721A"/>
    <w:rsid w:val="00C3733C"/>
    <w:rsid w:val="00C374E8"/>
    <w:rsid w:val="00C379A4"/>
    <w:rsid w:val="00C37A41"/>
    <w:rsid w:val="00C37CB2"/>
    <w:rsid w:val="00C40268"/>
    <w:rsid w:val="00C402D7"/>
    <w:rsid w:val="00C40303"/>
    <w:rsid w:val="00C40350"/>
    <w:rsid w:val="00C40F36"/>
    <w:rsid w:val="00C40F3C"/>
    <w:rsid w:val="00C40FD7"/>
    <w:rsid w:val="00C411A4"/>
    <w:rsid w:val="00C41223"/>
    <w:rsid w:val="00C413A4"/>
    <w:rsid w:val="00C41A6E"/>
    <w:rsid w:val="00C41CC5"/>
    <w:rsid w:val="00C41CC7"/>
    <w:rsid w:val="00C41CF0"/>
    <w:rsid w:val="00C41EE6"/>
    <w:rsid w:val="00C42272"/>
    <w:rsid w:val="00C423A8"/>
    <w:rsid w:val="00C424DF"/>
    <w:rsid w:val="00C42585"/>
    <w:rsid w:val="00C4261E"/>
    <w:rsid w:val="00C42AF8"/>
    <w:rsid w:val="00C43387"/>
    <w:rsid w:val="00C434A9"/>
    <w:rsid w:val="00C43710"/>
    <w:rsid w:val="00C43757"/>
    <w:rsid w:val="00C43897"/>
    <w:rsid w:val="00C439DB"/>
    <w:rsid w:val="00C43A59"/>
    <w:rsid w:val="00C43BE8"/>
    <w:rsid w:val="00C43D01"/>
    <w:rsid w:val="00C43F1D"/>
    <w:rsid w:val="00C43F3A"/>
    <w:rsid w:val="00C43FFA"/>
    <w:rsid w:val="00C44114"/>
    <w:rsid w:val="00C44670"/>
    <w:rsid w:val="00C44737"/>
    <w:rsid w:val="00C44815"/>
    <w:rsid w:val="00C44958"/>
    <w:rsid w:val="00C44EF0"/>
    <w:rsid w:val="00C45996"/>
    <w:rsid w:val="00C45BEF"/>
    <w:rsid w:val="00C45D29"/>
    <w:rsid w:val="00C45D35"/>
    <w:rsid w:val="00C45DA9"/>
    <w:rsid w:val="00C45EC4"/>
    <w:rsid w:val="00C45F5C"/>
    <w:rsid w:val="00C45FA4"/>
    <w:rsid w:val="00C46018"/>
    <w:rsid w:val="00C46034"/>
    <w:rsid w:val="00C461D7"/>
    <w:rsid w:val="00C463A3"/>
    <w:rsid w:val="00C46A56"/>
    <w:rsid w:val="00C46FC3"/>
    <w:rsid w:val="00C47206"/>
    <w:rsid w:val="00C473A5"/>
    <w:rsid w:val="00C4745F"/>
    <w:rsid w:val="00C47AE0"/>
    <w:rsid w:val="00C47CAE"/>
    <w:rsid w:val="00C47DB5"/>
    <w:rsid w:val="00C47E9C"/>
    <w:rsid w:val="00C47EAD"/>
    <w:rsid w:val="00C5029D"/>
    <w:rsid w:val="00C50346"/>
    <w:rsid w:val="00C5067C"/>
    <w:rsid w:val="00C507AD"/>
    <w:rsid w:val="00C509CA"/>
    <w:rsid w:val="00C50A8C"/>
    <w:rsid w:val="00C50AD8"/>
    <w:rsid w:val="00C50D0B"/>
    <w:rsid w:val="00C51143"/>
    <w:rsid w:val="00C511B7"/>
    <w:rsid w:val="00C51308"/>
    <w:rsid w:val="00C5183D"/>
    <w:rsid w:val="00C519EB"/>
    <w:rsid w:val="00C51C23"/>
    <w:rsid w:val="00C51DE1"/>
    <w:rsid w:val="00C51FE0"/>
    <w:rsid w:val="00C52287"/>
    <w:rsid w:val="00C52350"/>
    <w:rsid w:val="00C5240C"/>
    <w:rsid w:val="00C52489"/>
    <w:rsid w:val="00C52715"/>
    <w:rsid w:val="00C527DD"/>
    <w:rsid w:val="00C52893"/>
    <w:rsid w:val="00C528FB"/>
    <w:rsid w:val="00C529A3"/>
    <w:rsid w:val="00C529D8"/>
    <w:rsid w:val="00C52A0B"/>
    <w:rsid w:val="00C52DCC"/>
    <w:rsid w:val="00C52F36"/>
    <w:rsid w:val="00C53A48"/>
    <w:rsid w:val="00C53A5A"/>
    <w:rsid w:val="00C53B80"/>
    <w:rsid w:val="00C53BA4"/>
    <w:rsid w:val="00C53F22"/>
    <w:rsid w:val="00C53FA5"/>
    <w:rsid w:val="00C5422B"/>
    <w:rsid w:val="00C5436B"/>
    <w:rsid w:val="00C54995"/>
    <w:rsid w:val="00C549A5"/>
    <w:rsid w:val="00C54D41"/>
    <w:rsid w:val="00C54D8C"/>
    <w:rsid w:val="00C555B5"/>
    <w:rsid w:val="00C555D6"/>
    <w:rsid w:val="00C55873"/>
    <w:rsid w:val="00C55D54"/>
    <w:rsid w:val="00C55DDB"/>
    <w:rsid w:val="00C562B4"/>
    <w:rsid w:val="00C56328"/>
    <w:rsid w:val="00C563AD"/>
    <w:rsid w:val="00C565F6"/>
    <w:rsid w:val="00C5675B"/>
    <w:rsid w:val="00C56AF9"/>
    <w:rsid w:val="00C56FDA"/>
    <w:rsid w:val="00C57B26"/>
    <w:rsid w:val="00C6020E"/>
    <w:rsid w:val="00C60268"/>
    <w:rsid w:val="00C60783"/>
    <w:rsid w:val="00C60B69"/>
    <w:rsid w:val="00C610B7"/>
    <w:rsid w:val="00C6150A"/>
    <w:rsid w:val="00C61548"/>
    <w:rsid w:val="00C615D2"/>
    <w:rsid w:val="00C6172A"/>
    <w:rsid w:val="00C617C7"/>
    <w:rsid w:val="00C619BE"/>
    <w:rsid w:val="00C61BD2"/>
    <w:rsid w:val="00C61D0B"/>
    <w:rsid w:val="00C61E19"/>
    <w:rsid w:val="00C61E46"/>
    <w:rsid w:val="00C61EB7"/>
    <w:rsid w:val="00C61F2F"/>
    <w:rsid w:val="00C62551"/>
    <w:rsid w:val="00C62873"/>
    <w:rsid w:val="00C62A27"/>
    <w:rsid w:val="00C62A3B"/>
    <w:rsid w:val="00C62B63"/>
    <w:rsid w:val="00C62D0C"/>
    <w:rsid w:val="00C6303D"/>
    <w:rsid w:val="00C632BF"/>
    <w:rsid w:val="00C63372"/>
    <w:rsid w:val="00C63547"/>
    <w:rsid w:val="00C6364E"/>
    <w:rsid w:val="00C6372A"/>
    <w:rsid w:val="00C6375A"/>
    <w:rsid w:val="00C63868"/>
    <w:rsid w:val="00C63A5E"/>
    <w:rsid w:val="00C63FEC"/>
    <w:rsid w:val="00C64279"/>
    <w:rsid w:val="00C644B4"/>
    <w:rsid w:val="00C644B5"/>
    <w:rsid w:val="00C644EE"/>
    <w:rsid w:val="00C64672"/>
    <w:rsid w:val="00C647B6"/>
    <w:rsid w:val="00C64FF9"/>
    <w:rsid w:val="00C651EB"/>
    <w:rsid w:val="00C655A7"/>
    <w:rsid w:val="00C655D4"/>
    <w:rsid w:val="00C65A7D"/>
    <w:rsid w:val="00C65A89"/>
    <w:rsid w:val="00C65CB1"/>
    <w:rsid w:val="00C65D99"/>
    <w:rsid w:val="00C65F62"/>
    <w:rsid w:val="00C66625"/>
    <w:rsid w:val="00C666D1"/>
    <w:rsid w:val="00C66737"/>
    <w:rsid w:val="00C6677D"/>
    <w:rsid w:val="00C669F3"/>
    <w:rsid w:val="00C66AA8"/>
    <w:rsid w:val="00C66E33"/>
    <w:rsid w:val="00C66EFB"/>
    <w:rsid w:val="00C66F1E"/>
    <w:rsid w:val="00C6722D"/>
    <w:rsid w:val="00C67A33"/>
    <w:rsid w:val="00C67B1B"/>
    <w:rsid w:val="00C67BC8"/>
    <w:rsid w:val="00C67C93"/>
    <w:rsid w:val="00C7060D"/>
    <w:rsid w:val="00C70697"/>
    <w:rsid w:val="00C70780"/>
    <w:rsid w:val="00C707E9"/>
    <w:rsid w:val="00C70803"/>
    <w:rsid w:val="00C708EE"/>
    <w:rsid w:val="00C70D33"/>
    <w:rsid w:val="00C70DCB"/>
    <w:rsid w:val="00C710BF"/>
    <w:rsid w:val="00C7117C"/>
    <w:rsid w:val="00C71DDA"/>
    <w:rsid w:val="00C72004"/>
    <w:rsid w:val="00C72093"/>
    <w:rsid w:val="00C724CE"/>
    <w:rsid w:val="00C724F9"/>
    <w:rsid w:val="00C728AD"/>
    <w:rsid w:val="00C72B84"/>
    <w:rsid w:val="00C72D15"/>
    <w:rsid w:val="00C72EF4"/>
    <w:rsid w:val="00C73415"/>
    <w:rsid w:val="00C738F8"/>
    <w:rsid w:val="00C73ADA"/>
    <w:rsid w:val="00C73B16"/>
    <w:rsid w:val="00C73B5C"/>
    <w:rsid w:val="00C73BF2"/>
    <w:rsid w:val="00C73CEA"/>
    <w:rsid w:val="00C73F86"/>
    <w:rsid w:val="00C74106"/>
    <w:rsid w:val="00C741FF"/>
    <w:rsid w:val="00C74271"/>
    <w:rsid w:val="00C7427D"/>
    <w:rsid w:val="00C74368"/>
    <w:rsid w:val="00C74397"/>
    <w:rsid w:val="00C744FE"/>
    <w:rsid w:val="00C7479A"/>
    <w:rsid w:val="00C74AE1"/>
    <w:rsid w:val="00C74CDE"/>
    <w:rsid w:val="00C74D26"/>
    <w:rsid w:val="00C74E5C"/>
    <w:rsid w:val="00C74F0B"/>
    <w:rsid w:val="00C75302"/>
    <w:rsid w:val="00C75B9E"/>
    <w:rsid w:val="00C75C59"/>
    <w:rsid w:val="00C75D2F"/>
    <w:rsid w:val="00C766D8"/>
    <w:rsid w:val="00C767BE"/>
    <w:rsid w:val="00C76816"/>
    <w:rsid w:val="00C7681E"/>
    <w:rsid w:val="00C7685F"/>
    <w:rsid w:val="00C76B42"/>
    <w:rsid w:val="00C76B51"/>
    <w:rsid w:val="00C76BE9"/>
    <w:rsid w:val="00C76BFB"/>
    <w:rsid w:val="00C76CBD"/>
    <w:rsid w:val="00C76D0E"/>
    <w:rsid w:val="00C76E3C"/>
    <w:rsid w:val="00C77639"/>
    <w:rsid w:val="00C778A1"/>
    <w:rsid w:val="00C77CFE"/>
    <w:rsid w:val="00C77D46"/>
    <w:rsid w:val="00C80186"/>
    <w:rsid w:val="00C803F9"/>
    <w:rsid w:val="00C806B2"/>
    <w:rsid w:val="00C80812"/>
    <w:rsid w:val="00C80BD3"/>
    <w:rsid w:val="00C81070"/>
    <w:rsid w:val="00C810FE"/>
    <w:rsid w:val="00C81568"/>
    <w:rsid w:val="00C81D86"/>
    <w:rsid w:val="00C81F27"/>
    <w:rsid w:val="00C82087"/>
    <w:rsid w:val="00C821EC"/>
    <w:rsid w:val="00C8258E"/>
    <w:rsid w:val="00C8271B"/>
    <w:rsid w:val="00C82720"/>
    <w:rsid w:val="00C82D88"/>
    <w:rsid w:val="00C82FE7"/>
    <w:rsid w:val="00C8300D"/>
    <w:rsid w:val="00C83073"/>
    <w:rsid w:val="00C8307E"/>
    <w:rsid w:val="00C83493"/>
    <w:rsid w:val="00C8353B"/>
    <w:rsid w:val="00C83541"/>
    <w:rsid w:val="00C83E91"/>
    <w:rsid w:val="00C8447A"/>
    <w:rsid w:val="00C84540"/>
    <w:rsid w:val="00C8475C"/>
    <w:rsid w:val="00C847FA"/>
    <w:rsid w:val="00C84BD3"/>
    <w:rsid w:val="00C84BEF"/>
    <w:rsid w:val="00C84E17"/>
    <w:rsid w:val="00C84E56"/>
    <w:rsid w:val="00C84F44"/>
    <w:rsid w:val="00C8500A"/>
    <w:rsid w:val="00C851B1"/>
    <w:rsid w:val="00C8522F"/>
    <w:rsid w:val="00C85647"/>
    <w:rsid w:val="00C8577D"/>
    <w:rsid w:val="00C85B9C"/>
    <w:rsid w:val="00C85C1F"/>
    <w:rsid w:val="00C85E29"/>
    <w:rsid w:val="00C85EED"/>
    <w:rsid w:val="00C86098"/>
    <w:rsid w:val="00C862AC"/>
    <w:rsid w:val="00C86459"/>
    <w:rsid w:val="00C8676E"/>
    <w:rsid w:val="00C8679E"/>
    <w:rsid w:val="00C867D2"/>
    <w:rsid w:val="00C867DD"/>
    <w:rsid w:val="00C86837"/>
    <w:rsid w:val="00C868DD"/>
    <w:rsid w:val="00C86AA5"/>
    <w:rsid w:val="00C86D14"/>
    <w:rsid w:val="00C86D35"/>
    <w:rsid w:val="00C87015"/>
    <w:rsid w:val="00C871BE"/>
    <w:rsid w:val="00C874A1"/>
    <w:rsid w:val="00C877C9"/>
    <w:rsid w:val="00C87879"/>
    <w:rsid w:val="00C87CBB"/>
    <w:rsid w:val="00C87F06"/>
    <w:rsid w:val="00C87F1E"/>
    <w:rsid w:val="00C901A5"/>
    <w:rsid w:val="00C901F5"/>
    <w:rsid w:val="00C9027A"/>
    <w:rsid w:val="00C903C0"/>
    <w:rsid w:val="00C9068E"/>
    <w:rsid w:val="00C90718"/>
    <w:rsid w:val="00C90719"/>
    <w:rsid w:val="00C90ACD"/>
    <w:rsid w:val="00C90CC9"/>
    <w:rsid w:val="00C90E0D"/>
    <w:rsid w:val="00C916C3"/>
    <w:rsid w:val="00C91716"/>
    <w:rsid w:val="00C91920"/>
    <w:rsid w:val="00C91DF7"/>
    <w:rsid w:val="00C9234B"/>
    <w:rsid w:val="00C9254B"/>
    <w:rsid w:val="00C92758"/>
    <w:rsid w:val="00C92812"/>
    <w:rsid w:val="00C92D9B"/>
    <w:rsid w:val="00C92DE6"/>
    <w:rsid w:val="00C92FCB"/>
    <w:rsid w:val="00C9303F"/>
    <w:rsid w:val="00C935B4"/>
    <w:rsid w:val="00C93699"/>
    <w:rsid w:val="00C93771"/>
    <w:rsid w:val="00C93814"/>
    <w:rsid w:val="00C93843"/>
    <w:rsid w:val="00C93AAF"/>
    <w:rsid w:val="00C93C4B"/>
    <w:rsid w:val="00C93D87"/>
    <w:rsid w:val="00C93E01"/>
    <w:rsid w:val="00C940CD"/>
    <w:rsid w:val="00C94245"/>
    <w:rsid w:val="00C944AB"/>
    <w:rsid w:val="00C94563"/>
    <w:rsid w:val="00C94571"/>
    <w:rsid w:val="00C9459A"/>
    <w:rsid w:val="00C946F4"/>
    <w:rsid w:val="00C94711"/>
    <w:rsid w:val="00C94AA3"/>
    <w:rsid w:val="00C94B2A"/>
    <w:rsid w:val="00C94BA5"/>
    <w:rsid w:val="00C94BDB"/>
    <w:rsid w:val="00C94D4E"/>
    <w:rsid w:val="00C9513C"/>
    <w:rsid w:val="00C951C1"/>
    <w:rsid w:val="00C957B4"/>
    <w:rsid w:val="00C95AD5"/>
    <w:rsid w:val="00C95B1C"/>
    <w:rsid w:val="00C95B40"/>
    <w:rsid w:val="00C95C66"/>
    <w:rsid w:val="00C96053"/>
    <w:rsid w:val="00C9633F"/>
    <w:rsid w:val="00C965F8"/>
    <w:rsid w:val="00C966A3"/>
    <w:rsid w:val="00C96745"/>
    <w:rsid w:val="00C9677D"/>
    <w:rsid w:val="00C968EB"/>
    <w:rsid w:val="00C96D63"/>
    <w:rsid w:val="00C96D8C"/>
    <w:rsid w:val="00C96DAA"/>
    <w:rsid w:val="00C96FEF"/>
    <w:rsid w:val="00C97179"/>
    <w:rsid w:val="00C972DD"/>
    <w:rsid w:val="00C9766B"/>
    <w:rsid w:val="00C97756"/>
    <w:rsid w:val="00C97C53"/>
    <w:rsid w:val="00C97C70"/>
    <w:rsid w:val="00CA0002"/>
    <w:rsid w:val="00CA009F"/>
    <w:rsid w:val="00CA00F8"/>
    <w:rsid w:val="00CA05ED"/>
    <w:rsid w:val="00CA0DEF"/>
    <w:rsid w:val="00CA0E35"/>
    <w:rsid w:val="00CA1087"/>
    <w:rsid w:val="00CA181E"/>
    <w:rsid w:val="00CA18C3"/>
    <w:rsid w:val="00CA1A6B"/>
    <w:rsid w:val="00CA1B74"/>
    <w:rsid w:val="00CA1C20"/>
    <w:rsid w:val="00CA1C36"/>
    <w:rsid w:val="00CA1D63"/>
    <w:rsid w:val="00CA1E1B"/>
    <w:rsid w:val="00CA1ED8"/>
    <w:rsid w:val="00CA2099"/>
    <w:rsid w:val="00CA2335"/>
    <w:rsid w:val="00CA23C3"/>
    <w:rsid w:val="00CA272E"/>
    <w:rsid w:val="00CA2D36"/>
    <w:rsid w:val="00CA3458"/>
    <w:rsid w:val="00CA35B0"/>
    <w:rsid w:val="00CA388B"/>
    <w:rsid w:val="00CA3A35"/>
    <w:rsid w:val="00CA3FA8"/>
    <w:rsid w:val="00CA411A"/>
    <w:rsid w:val="00CA432F"/>
    <w:rsid w:val="00CA43DB"/>
    <w:rsid w:val="00CA44C8"/>
    <w:rsid w:val="00CA4706"/>
    <w:rsid w:val="00CA474B"/>
    <w:rsid w:val="00CA48D8"/>
    <w:rsid w:val="00CA4AB1"/>
    <w:rsid w:val="00CA4CE9"/>
    <w:rsid w:val="00CA5513"/>
    <w:rsid w:val="00CA55EE"/>
    <w:rsid w:val="00CA5768"/>
    <w:rsid w:val="00CA5C18"/>
    <w:rsid w:val="00CA5C79"/>
    <w:rsid w:val="00CA5FB1"/>
    <w:rsid w:val="00CA606E"/>
    <w:rsid w:val="00CA655A"/>
    <w:rsid w:val="00CA6748"/>
    <w:rsid w:val="00CA678E"/>
    <w:rsid w:val="00CA68E9"/>
    <w:rsid w:val="00CA6B26"/>
    <w:rsid w:val="00CA6C06"/>
    <w:rsid w:val="00CA6E9C"/>
    <w:rsid w:val="00CA6F34"/>
    <w:rsid w:val="00CA6FB3"/>
    <w:rsid w:val="00CA721B"/>
    <w:rsid w:val="00CA73E8"/>
    <w:rsid w:val="00CA755E"/>
    <w:rsid w:val="00CA76DF"/>
    <w:rsid w:val="00CA7A55"/>
    <w:rsid w:val="00CA7DD3"/>
    <w:rsid w:val="00CB01A9"/>
    <w:rsid w:val="00CB0260"/>
    <w:rsid w:val="00CB03D5"/>
    <w:rsid w:val="00CB040D"/>
    <w:rsid w:val="00CB0413"/>
    <w:rsid w:val="00CB0709"/>
    <w:rsid w:val="00CB0960"/>
    <w:rsid w:val="00CB099A"/>
    <w:rsid w:val="00CB107E"/>
    <w:rsid w:val="00CB1109"/>
    <w:rsid w:val="00CB1440"/>
    <w:rsid w:val="00CB14AF"/>
    <w:rsid w:val="00CB16CF"/>
    <w:rsid w:val="00CB18D7"/>
    <w:rsid w:val="00CB1ABF"/>
    <w:rsid w:val="00CB1D85"/>
    <w:rsid w:val="00CB1F63"/>
    <w:rsid w:val="00CB242E"/>
    <w:rsid w:val="00CB259B"/>
    <w:rsid w:val="00CB25CB"/>
    <w:rsid w:val="00CB2763"/>
    <w:rsid w:val="00CB29B0"/>
    <w:rsid w:val="00CB2A4E"/>
    <w:rsid w:val="00CB2B1D"/>
    <w:rsid w:val="00CB2BF5"/>
    <w:rsid w:val="00CB2D0A"/>
    <w:rsid w:val="00CB2ECB"/>
    <w:rsid w:val="00CB3492"/>
    <w:rsid w:val="00CB353B"/>
    <w:rsid w:val="00CB38B2"/>
    <w:rsid w:val="00CB3A2B"/>
    <w:rsid w:val="00CB3D63"/>
    <w:rsid w:val="00CB41BE"/>
    <w:rsid w:val="00CB4696"/>
    <w:rsid w:val="00CB4C25"/>
    <w:rsid w:val="00CB4DBB"/>
    <w:rsid w:val="00CB4FFC"/>
    <w:rsid w:val="00CB5498"/>
    <w:rsid w:val="00CB567E"/>
    <w:rsid w:val="00CB59E8"/>
    <w:rsid w:val="00CB59FB"/>
    <w:rsid w:val="00CB5A09"/>
    <w:rsid w:val="00CB5B30"/>
    <w:rsid w:val="00CB6400"/>
    <w:rsid w:val="00CB65D1"/>
    <w:rsid w:val="00CB67AF"/>
    <w:rsid w:val="00CB6BFF"/>
    <w:rsid w:val="00CB6C34"/>
    <w:rsid w:val="00CB6CA2"/>
    <w:rsid w:val="00CB6D29"/>
    <w:rsid w:val="00CB6DF7"/>
    <w:rsid w:val="00CB6FFA"/>
    <w:rsid w:val="00CB7170"/>
    <w:rsid w:val="00CB7318"/>
    <w:rsid w:val="00CB7354"/>
    <w:rsid w:val="00CB73E8"/>
    <w:rsid w:val="00CB754C"/>
    <w:rsid w:val="00CB775A"/>
    <w:rsid w:val="00CB788B"/>
    <w:rsid w:val="00CB7A71"/>
    <w:rsid w:val="00CB7DB6"/>
    <w:rsid w:val="00CC00D8"/>
    <w:rsid w:val="00CC0173"/>
    <w:rsid w:val="00CC0267"/>
    <w:rsid w:val="00CC040E"/>
    <w:rsid w:val="00CC0963"/>
    <w:rsid w:val="00CC0C56"/>
    <w:rsid w:val="00CC0E23"/>
    <w:rsid w:val="00CC111F"/>
    <w:rsid w:val="00CC11FB"/>
    <w:rsid w:val="00CC1B75"/>
    <w:rsid w:val="00CC1EF4"/>
    <w:rsid w:val="00CC2011"/>
    <w:rsid w:val="00CC22E2"/>
    <w:rsid w:val="00CC26CF"/>
    <w:rsid w:val="00CC29AF"/>
    <w:rsid w:val="00CC2B04"/>
    <w:rsid w:val="00CC2BBE"/>
    <w:rsid w:val="00CC2C2A"/>
    <w:rsid w:val="00CC2EE8"/>
    <w:rsid w:val="00CC2EFA"/>
    <w:rsid w:val="00CC2F86"/>
    <w:rsid w:val="00CC3372"/>
    <w:rsid w:val="00CC36D5"/>
    <w:rsid w:val="00CC3A4E"/>
    <w:rsid w:val="00CC3B8D"/>
    <w:rsid w:val="00CC3C03"/>
    <w:rsid w:val="00CC3CD6"/>
    <w:rsid w:val="00CC3D19"/>
    <w:rsid w:val="00CC3EA0"/>
    <w:rsid w:val="00CC3F5F"/>
    <w:rsid w:val="00CC3F85"/>
    <w:rsid w:val="00CC49B2"/>
    <w:rsid w:val="00CC4C67"/>
    <w:rsid w:val="00CC5072"/>
    <w:rsid w:val="00CC52C9"/>
    <w:rsid w:val="00CC5338"/>
    <w:rsid w:val="00CC54CE"/>
    <w:rsid w:val="00CC55E0"/>
    <w:rsid w:val="00CC5650"/>
    <w:rsid w:val="00CC5694"/>
    <w:rsid w:val="00CC5BE9"/>
    <w:rsid w:val="00CC636E"/>
    <w:rsid w:val="00CC650B"/>
    <w:rsid w:val="00CC6C25"/>
    <w:rsid w:val="00CC7220"/>
    <w:rsid w:val="00CC7444"/>
    <w:rsid w:val="00CC751B"/>
    <w:rsid w:val="00CC79F1"/>
    <w:rsid w:val="00CC7B45"/>
    <w:rsid w:val="00CC7D7C"/>
    <w:rsid w:val="00CC7DCE"/>
    <w:rsid w:val="00CD041F"/>
    <w:rsid w:val="00CD0498"/>
    <w:rsid w:val="00CD0697"/>
    <w:rsid w:val="00CD06B6"/>
    <w:rsid w:val="00CD0714"/>
    <w:rsid w:val="00CD0CC0"/>
    <w:rsid w:val="00CD0CDD"/>
    <w:rsid w:val="00CD0D65"/>
    <w:rsid w:val="00CD1108"/>
    <w:rsid w:val="00CD110C"/>
    <w:rsid w:val="00CD1188"/>
    <w:rsid w:val="00CD1189"/>
    <w:rsid w:val="00CD1259"/>
    <w:rsid w:val="00CD1C60"/>
    <w:rsid w:val="00CD1C93"/>
    <w:rsid w:val="00CD228B"/>
    <w:rsid w:val="00CD28B6"/>
    <w:rsid w:val="00CD2DCD"/>
    <w:rsid w:val="00CD2ED1"/>
    <w:rsid w:val="00CD2EE1"/>
    <w:rsid w:val="00CD2EFC"/>
    <w:rsid w:val="00CD337B"/>
    <w:rsid w:val="00CD37AF"/>
    <w:rsid w:val="00CD3834"/>
    <w:rsid w:val="00CD3A0F"/>
    <w:rsid w:val="00CD3DCF"/>
    <w:rsid w:val="00CD3EC9"/>
    <w:rsid w:val="00CD3FCD"/>
    <w:rsid w:val="00CD408F"/>
    <w:rsid w:val="00CD41EC"/>
    <w:rsid w:val="00CD42CE"/>
    <w:rsid w:val="00CD4319"/>
    <w:rsid w:val="00CD4595"/>
    <w:rsid w:val="00CD4A5F"/>
    <w:rsid w:val="00CD4BD4"/>
    <w:rsid w:val="00CD4C7A"/>
    <w:rsid w:val="00CD4CFE"/>
    <w:rsid w:val="00CD5214"/>
    <w:rsid w:val="00CD53A3"/>
    <w:rsid w:val="00CD547B"/>
    <w:rsid w:val="00CD5CC9"/>
    <w:rsid w:val="00CD5D39"/>
    <w:rsid w:val="00CD646A"/>
    <w:rsid w:val="00CD6621"/>
    <w:rsid w:val="00CD69D3"/>
    <w:rsid w:val="00CD6CE7"/>
    <w:rsid w:val="00CD6D82"/>
    <w:rsid w:val="00CD700E"/>
    <w:rsid w:val="00CD70F4"/>
    <w:rsid w:val="00CD7237"/>
    <w:rsid w:val="00CD7294"/>
    <w:rsid w:val="00CD72FA"/>
    <w:rsid w:val="00CD753D"/>
    <w:rsid w:val="00CD781B"/>
    <w:rsid w:val="00CD79FF"/>
    <w:rsid w:val="00CD7AD3"/>
    <w:rsid w:val="00CE0424"/>
    <w:rsid w:val="00CE0481"/>
    <w:rsid w:val="00CE0B2C"/>
    <w:rsid w:val="00CE0CE0"/>
    <w:rsid w:val="00CE0F12"/>
    <w:rsid w:val="00CE105C"/>
    <w:rsid w:val="00CE11E2"/>
    <w:rsid w:val="00CE1AF4"/>
    <w:rsid w:val="00CE1DC4"/>
    <w:rsid w:val="00CE2035"/>
    <w:rsid w:val="00CE215E"/>
    <w:rsid w:val="00CE2470"/>
    <w:rsid w:val="00CE2511"/>
    <w:rsid w:val="00CE251B"/>
    <w:rsid w:val="00CE252C"/>
    <w:rsid w:val="00CE2549"/>
    <w:rsid w:val="00CE2612"/>
    <w:rsid w:val="00CE279C"/>
    <w:rsid w:val="00CE27A4"/>
    <w:rsid w:val="00CE29C9"/>
    <w:rsid w:val="00CE2B09"/>
    <w:rsid w:val="00CE2B23"/>
    <w:rsid w:val="00CE2C6E"/>
    <w:rsid w:val="00CE2DCC"/>
    <w:rsid w:val="00CE30A5"/>
    <w:rsid w:val="00CE30F6"/>
    <w:rsid w:val="00CE3147"/>
    <w:rsid w:val="00CE3204"/>
    <w:rsid w:val="00CE352A"/>
    <w:rsid w:val="00CE36AB"/>
    <w:rsid w:val="00CE3721"/>
    <w:rsid w:val="00CE39D9"/>
    <w:rsid w:val="00CE3A48"/>
    <w:rsid w:val="00CE3EAA"/>
    <w:rsid w:val="00CE53F2"/>
    <w:rsid w:val="00CE586C"/>
    <w:rsid w:val="00CE59AD"/>
    <w:rsid w:val="00CE5EFE"/>
    <w:rsid w:val="00CE5F54"/>
    <w:rsid w:val="00CE61E6"/>
    <w:rsid w:val="00CE61EF"/>
    <w:rsid w:val="00CE623C"/>
    <w:rsid w:val="00CE6329"/>
    <w:rsid w:val="00CE63E0"/>
    <w:rsid w:val="00CE6441"/>
    <w:rsid w:val="00CE65DE"/>
    <w:rsid w:val="00CE6A38"/>
    <w:rsid w:val="00CE6C81"/>
    <w:rsid w:val="00CE7255"/>
    <w:rsid w:val="00CE73F1"/>
    <w:rsid w:val="00CE751A"/>
    <w:rsid w:val="00CE7561"/>
    <w:rsid w:val="00CE782F"/>
    <w:rsid w:val="00CE7A5A"/>
    <w:rsid w:val="00CE7E7F"/>
    <w:rsid w:val="00CF00B6"/>
    <w:rsid w:val="00CF03C3"/>
    <w:rsid w:val="00CF0587"/>
    <w:rsid w:val="00CF07A0"/>
    <w:rsid w:val="00CF0FDB"/>
    <w:rsid w:val="00CF1030"/>
    <w:rsid w:val="00CF1354"/>
    <w:rsid w:val="00CF1542"/>
    <w:rsid w:val="00CF2642"/>
    <w:rsid w:val="00CF26B3"/>
    <w:rsid w:val="00CF26C9"/>
    <w:rsid w:val="00CF2760"/>
    <w:rsid w:val="00CF2876"/>
    <w:rsid w:val="00CF2924"/>
    <w:rsid w:val="00CF2B90"/>
    <w:rsid w:val="00CF2C47"/>
    <w:rsid w:val="00CF2CFF"/>
    <w:rsid w:val="00CF301A"/>
    <w:rsid w:val="00CF3148"/>
    <w:rsid w:val="00CF31FB"/>
    <w:rsid w:val="00CF3902"/>
    <w:rsid w:val="00CF3B1F"/>
    <w:rsid w:val="00CF3BF6"/>
    <w:rsid w:val="00CF3FAB"/>
    <w:rsid w:val="00CF4291"/>
    <w:rsid w:val="00CF429F"/>
    <w:rsid w:val="00CF44E1"/>
    <w:rsid w:val="00CF4683"/>
    <w:rsid w:val="00CF4813"/>
    <w:rsid w:val="00CF4829"/>
    <w:rsid w:val="00CF49C9"/>
    <w:rsid w:val="00CF4BAB"/>
    <w:rsid w:val="00CF4CB9"/>
    <w:rsid w:val="00CF4F1E"/>
    <w:rsid w:val="00CF4FBC"/>
    <w:rsid w:val="00CF5270"/>
    <w:rsid w:val="00CF5389"/>
    <w:rsid w:val="00CF5866"/>
    <w:rsid w:val="00CF5E47"/>
    <w:rsid w:val="00CF5FDA"/>
    <w:rsid w:val="00CF6182"/>
    <w:rsid w:val="00CF6183"/>
    <w:rsid w:val="00CF624E"/>
    <w:rsid w:val="00CF625B"/>
    <w:rsid w:val="00CF63B9"/>
    <w:rsid w:val="00CF687E"/>
    <w:rsid w:val="00CF6973"/>
    <w:rsid w:val="00CF69F2"/>
    <w:rsid w:val="00CF6ABF"/>
    <w:rsid w:val="00CF6E62"/>
    <w:rsid w:val="00CF6EF5"/>
    <w:rsid w:val="00CF7049"/>
    <w:rsid w:val="00CF761C"/>
    <w:rsid w:val="00CF76E8"/>
    <w:rsid w:val="00CF77CC"/>
    <w:rsid w:val="00CF78B3"/>
    <w:rsid w:val="00CF7E9A"/>
    <w:rsid w:val="00D000CF"/>
    <w:rsid w:val="00D000DA"/>
    <w:rsid w:val="00D00266"/>
    <w:rsid w:val="00D007D5"/>
    <w:rsid w:val="00D0086C"/>
    <w:rsid w:val="00D00954"/>
    <w:rsid w:val="00D00D4D"/>
    <w:rsid w:val="00D01238"/>
    <w:rsid w:val="00D01396"/>
    <w:rsid w:val="00D013D6"/>
    <w:rsid w:val="00D015D2"/>
    <w:rsid w:val="00D015DC"/>
    <w:rsid w:val="00D0193B"/>
    <w:rsid w:val="00D0194B"/>
    <w:rsid w:val="00D01CC1"/>
    <w:rsid w:val="00D023AB"/>
    <w:rsid w:val="00D02534"/>
    <w:rsid w:val="00D0268D"/>
    <w:rsid w:val="00D02856"/>
    <w:rsid w:val="00D02A7F"/>
    <w:rsid w:val="00D02B9B"/>
    <w:rsid w:val="00D02CC3"/>
    <w:rsid w:val="00D02D86"/>
    <w:rsid w:val="00D03082"/>
    <w:rsid w:val="00D0338F"/>
    <w:rsid w:val="00D033A1"/>
    <w:rsid w:val="00D0349B"/>
    <w:rsid w:val="00D034AD"/>
    <w:rsid w:val="00D035C9"/>
    <w:rsid w:val="00D035F7"/>
    <w:rsid w:val="00D03DA1"/>
    <w:rsid w:val="00D04041"/>
    <w:rsid w:val="00D04102"/>
    <w:rsid w:val="00D04537"/>
    <w:rsid w:val="00D046DD"/>
    <w:rsid w:val="00D0481A"/>
    <w:rsid w:val="00D04845"/>
    <w:rsid w:val="00D04A18"/>
    <w:rsid w:val="00D04B4A"/>
    <w:rsid w:val="00D04C61"/>
    <w:rsid w:val="00D04C88"/>
    <w:rsid w:val="00D04E54"/>
    <w:rsid w:val="00D0518C"/>
    <w:rsid w:val="00D055A8"/>
    <w:rsid w:val="00D060AF"/>
    <w:rsid w:val="00D065D3"/>
    <w:rsid w:val="00D065D5"/>
    <w:rsid w:val="00D0692A"/>
    <w:rsid w:val="00D077AD"/>
    <w:rsid w:val="00D07888"/>
    <w:rsid w:val="00D079A3"/>
    <w:rsid w:val="00D07D0F"/>
    <w:rsid w:val="00D07FCB"/>
    <w:rsid w:val="00D100D5"/>
    <w:rsid w:val="00D10135"/>
    <w:rsid w:val="00D10249"/>
    <w:rsid w:val="00D106B6"/>
    <w:rsid w:val="00D10891"/>
    <w:rsid w:val="00D10C25"/>
    <w:rsid w:val="00D10CC1"/>
    <w:rsid w:val="00D10F07"/>
    <w:rsid w:val="00D10FD1"/>
    <w:rsid w:val="00D110A2"/>
    <w:rsid w:val="00D115C3"/>
    <w:rsid w:val="00D117A1"/>
    <w:rsid w:val="00D11897"/>
    <w:rsid w:val="00D1193D"/>
    <w:rsid w:val="00D11B31"/>
    <w:rsid w:val="00D11BF6"/>
    <w:rsid w:val="00D11FD8"/>
    <w:rsid w:val="00D1233B"/>
    <w:rsid w:val="00D123CF"/>
    <w:rsid w:val="00D125DF"/>
    <w:rsid w:val="00D1267B"/>
    <w:rsid w:val="00D126C3"/>
    <w:rsid w:val="00D12843"/>
    <w:rsid w:val="00D12977"/>
    <w:rsid w:val="00D12B73"/>
    <w:rsid w:val="00D12D84"/>
    <w:rsid w:val="00D13135"/>
    <w:rsid w:val="00D13541"/>
    <w:rsid w:val="00D13815"/>
    <w:rsid w:val="00D13A64"/>
    <w:rsid w:val="00D13D22"/>
    <w:rsid w:val="00D13E4E"/>
    <w:rsid w:val="00D13EDC"/>
    <w:rsid w:val="00D141DD"/>
    <w:rsid w:val="00D14447"/>
    <w:rsid w:val="00D145AB"/>
    <w:rsid w:val="00D14771"/>
    <w:rsid w:val="00D149A6"/>
    <w:rsid w:val="00D14B98"/>
    <w:rsid w:val="00D14C28"/>
    <w:rsid w:val="00D14E54"/>
    <w:rsid w:val="00D14E8A"/>
    <w:rsid w:val="00D14F7C"/>
    <w:rsid w:val="00D152F5"/>
    <w:rsid w:val="00D15720"/>
    <w:rsid w:val="00D158F1"/>
    <w:rsid w:val="00D15ADB"/>
    <w:rsid w:val="00D15B7A"/>
    <w:rsid w:val="00D15BA2"/>
    <w:rsid w:val="00D15C56"/>
    <w:rsid w:val="00D15C64"/>
    <w:rsid w:val="00D15CB1"/>
    <w:rsid w:val="00D15EA0"/>
    <w:rsid w:val="00D15F89"/>
    <w:rsid w:val="00D160E4"/>
    <w:rsid w:val="00D164FC"/>
    <w:rsid w:val="00D165EE"/>
    <w:rsid w:val="00D16BB2"/>
    <w:rsid w:val="00D16BE5"/>
    <w:rsid w:val="00D16CC9"/>
    <w:rsid w:val="00D16DD7"/>
    <w:rsid w:val="00D17403"/>
    <w:rsid w:val="00D177F5"/>
    <w:rsid w:val="00D179FF"/>
    <w:rsid w:val="00D17AD1"/>
    <w:rsid w:val="00D17AF3"/>
    <w:rsid w:val="00D17B08"/>
    <w:rsid w:val="00D17DDA"/>
    <w:rsid w:val="00D2023E"/>
    <w:rsid w:val="00D2050E"/>
    <w:rsid w:val="00D2060C"/>
    <w:rsid w:val="00D2093B"/>
    <w:rsid w:val="00D209B0"/>
    <w:rsid w:val="00D20BAF"/>
    <w:rsid w:val="00D20DFA"/>
    <w:rsid w:val="00D210C7"/>
    <w:rsid w:val="00D21231"/>
    <w:rsid w:val="00D2127F"/>
    <w:rsid w:val="00D21824"/>
    <w:rsid w:val="00D21AD9"/>
    <w:rsid w:val="00D22007"/>
    <w:rsid w:val="00D22525"/>
    <w:rsid w:val="00D22616"/>
    <w:rsid w:val="00D227DF"/>
    <w:rsid w:val="00D22981"/>
    <w:rsid w:val="00D229E8"/>
    <w:rsid w:val="00D22D38"/>
    <w:rsid w:val="00D231AD"/>
    <w:rsid w:val="00D2324C"/>
    <w:rsid w:val="00D23327"/>
    <w:rsid w:val="00D2388C"/>
    <w:rsid w:val="00D239A7"/>
    <w:rsid w:val="00D23A68"/>
    <w:rsid w:val="00D23D3B"/>
    <w:rsid w:val="00D23F47"/>
    <w:rsid w:val="00D23F60"/>
    <w:rsid w:val="00D24067"/>
    <w:rsid w:val="00D243B2"/>
    <w:rsid w:val="00D24402"/>
    <w:rsid w:val="00D2472E"/>
    <w:rsid w:val="00D2491C"/>
    <w:rsid w:val="00D24AB0"/>
    <w:rsid w:val="00D24CD2"/>
    <w:rsid w:val="00D2525A"/>
    <w:rsid w:val="00D2536A"/>
    <w:rsid w:val="00D2553D"/>
    <w:rsid w:val="00D259A7"/>
    <w:rsid w:val="00D25B99"/>
    <w:rsid w:val="00D25EE9"/>
    <w:rsid w:val="00D26B31"/>
    <w:rsid w:val="00D26ED4"/>
    <w:rsid w:val="00D26FC9"/>
    <w:rsid w:val="00D273B7"/>
    <w:rsid w:val="00D279CE"/>
    <w:rsid w:val="00D27D34"/>
    <w:rsid w:val="00D27FE8"/>
    <w:rsid w:val="00D30150"/>
    <w:rsid w:val="00D30238"/>
    <w:rsid w:val="00D308A0"/>
    <w:rsid w:val="00D30B73"/>
    <w:rsid w:val="00D30C0A"/>
    <w:rsid w:val="00D30C76"/>
    <w:rsid w:val="00D30E1E"/>
    <w:rsid w:val="00D3103A"/>
    <w:rsid w:val="00D3105A"/>
    <w:rsid w:val="00D31099"/>
    <w:rsid w:val="00D31479"/>
    <w:rsid w:val="00D3149F"/>
    <w:rsid w:val="00D3165A"/>
    <w:rsid w:val="00D317B0"/>
    <w:rsid w:val="00D318DD"/>
    <w:rsid w:val="00D31BBA"/>
    <w:rsid w:val="00D31D84"/>
    <w:rsid w:val="00D31E6D"/>
    <w:rsid w:val="00D3201D"/>
    <w:rsid w:val="00D32063"/>
    <w:rsid w:val="00D32066"/>
    <w:rsid w:val="00D321F8"/>
    <w:rsid w:val="00D32348"/>
    <w:rsid w:val="00D323B4"/>
    <w:rsid w:val="00D324EC"/>
    <w:rsid w:val="00D325BA"/>
    <w:rsid w:val="00D326C2"/>
    <w:rsid w:val="00D3280A"/>
    <w:rsid w:val="00D32A3F"/>
    <w:rsid w:val="00D32B62"/>
    <w:rsid w:val="00D32F50"/>
    <w:rsid w:val="00D333AE"/>
    <w:rsid w:val="00D3399D"/>
    <w:rsid w:val="00D33A40"/>
    <w:rsid w:val="00D33B1B"/>
    <w:rsid w:val="00D33B4B"/>
    <w:rsid w:val="00D33C58"/>
    <w:rsid w:val="00D33C98"/>
    <w:rsid w:val="00D33CC9"/>
    <w:rsid w:val="00D33ECF"/>
    <w:rsid w:val="00D33F00"/>
    <w:rsid w:val="00D3406F"/>
    <w:rsid w:val="00D3408C"/>
    <w:rsid w:val="00D342FE"/>
    <w:rsid w:val="00D3441B"/>
    <w:rsid w:val="00D34740"/>
    <w:rsid w:val="00D3481A"/>
    <w:rsid w:val="00D349E2"/>
    <w:rsid w:val="00D34B29"/>
    <w:rsid w:val="00D34CA3"/>
    <w:rsid w:val="00D34D8E"/>
    <w:rsid w:val="00D351AF"/>
    <w:rsid w:val="00D35388"/>
    <w:rsid w:val="00D354EB"/>
    <w:rsid w:val="00D35547"/>
    <w:rsid w:val="00D3586D"/>
    <w:rsid w:val="00D35C0B"/>
    <w:rsid w:val="00D35C19"/>
    <w:rsid w:val="00D35E8A"/>
    <w:rsid w:val="00D3604E"/>
    <w:rsid w:val="00D3627B"/>
    <w:rsid w:val="00D362BC"/>
    <w:rsid w:val="00D3644D"/>
    <w:rsid w:val="00D36452"/>
    <w:rsid w:val="00D364C0"/>
    <w:rsid w:val="00D36935"/>
    <w:rsid w:val="00D36E71"/>
    <w:rsid w:val="00D36FF4"/>
    <w:rsid w:val="00D373BE"/>
    <w:rsid w:val="00D3767F"/>
    <w:rsid w:val="00D37742"/>
    <w:rsid w:val="00D37926"/>
    <w:rsid w:val="00D379BC"/>
    <w:rsid w:val="00D37C51"/>
    <w:rsid w:val="00D37D87"/>
    <w:rsid w:val="00D37D98"/>
    <w:rsid w:val="00D37FE5"/>
    <w:rsid w:val="00D400AD"/>
    <w:rsid w:val="00D401B1"/>
    <w:rsid w:val="00D40231"/>
    <w:rsid w:val="00D40426"/>
    <w:rsid w:val="00D4054F"/>
    <w:rsid w:val="00D407C6"/>
    <w:rsid w:val="00D408BF"/>
    <w:rsid w:val="00D409D7"/>
    <w:rsid w:val="00D40AD8"/>
    <w:rsid w:val="00D40B33"/>
    <w:rsid w:val="00D411B4"/>
    <w:rsid w:val="00D41334"/>
    <w:rsid w:val="00D41426"/>
    <w:rsid w:val="00D41705"/>
    <w:rsid w:val="00D41AEC"/>
    <w:rsid w:val="00D41C2F"/>
    <w:rsid w:val="00D42017"/>
    <w:rsid w:val="00D42070"/>
    <w:rsid w:val="00D4234B"/>
    <w:rsid w:val="00D42450"/>
    <w:rsid w:val="00D424A8"/>
    <w:rsid w:val="00D42673"/>
    <w:rsid w:val="00D42703"/>
    <w:rsid w:val="00D42A1E"/>
    <w:rsid w:val="00D42AB5"/>
    <w:rsid w:val="00D4303E"/>
    <w:rsid w:val="00D4315B"/>
    <w:rsid w:val="00D4318F"/>
    <w:rsid w:val="00D434CF"/>
    <w:rsid w:val="00D436DD"/>
    <w:rsid w:val="00D438BF"/>
    <w:rsid w:val="00D43DF9"/>
    <w:rsid w:val="00D440F8"/>
    <w:rsid w:val="00D4423D"/>
    <w:rsid w:val="00D44392"/>
    <w:rsid w:val="00D445B3"/>
    <w:rsid w:val="00D44741"/>
    <w:rsid w:val="00D4479D"/>
    <w:rsid w:val="00D4484D"/>
    <w:rsid w:val="00D448A4"/>
    <w:rsid w:val="00D44A0F"/>
    <w:rsid w:val="00D44DED"/>
    <w:rsid w:val="00D44E76"/>
    <w:rsid w:val="00D44FDE"/>
    <w:rsid w:val="00D4514B"/>
    <w:rsid w:val="00D45180"/>
    <w:rsid w:val="00D455C4"/>
    <w:rsid w:val="00D45635"/>
    <w:rsid w:val="00D45771"/>
    <w:rsid w:val="00D457D8"/>
    <w:rsid w:val="00D45870"/>
    <w:rsid w:val="00D45CF6"/>
    <w:rsid w:val="00D45D8C"/>
    <w:rsid w:val="00D45E38"/>
    <w:rsid w:val="00D46367"/>
    <w:rsid w:val="00D465A0"/>
    <w:rsid w:val="00D46A68"/>
    <w:rsid w:val="00D46A72"/>
    <w:rsid w:val="00D46BE3"/>
    <w:rsid w:val="00D46E93"/>
    <w:rsid w:val="00D477AA"/>
    <w:rsid w:val="00D4784F"/>
    <w:rsid w:val="00D47A4C"/>
    <w:rsid w:val="00D47B75"/>
    <w:rsid w:val="00D47E51"/>
    <w:rsid w:val="00D47F9A"/>
    <w:rsid w:val="00D50246"/>
    <w:rsid w:val="00D50431"/>
    <w:rsid w:val="00D505F2"/>
    <w:rsid w:val="00D507F9"/>
    <w:rsid w:val="00D50836"/>
    <w:rsid w:val="00D508D3"/>
    <w:rsid w:val="00D50BB6"/>
    <w:rsid w:val="00D50C54"/>
    <w:rsid w:val="00D50CB5"/>
    <w:rsid w:val="00D50E13"/>
    <w:rsid w:val="00D50FB6"/>
    <w:rsid w:val="00D5112C"/>
    <w:rsid w:val="00D51185"/>
    <w:rsid w:val="00D51AC0"/>
    <w:rsid w:val="00D51B75"/>
    <w:rsid w:val="00D51C12"/>
    <w:rsid w:val="00D51E78"/>
    <w:rsid w:val="00D52236"/>
    <w:rsid w:val="00D524A2"/>
    <w:rsid w:val="00D525E6"/>
    <w:rsid w:val="00D52657"/>
    <w:rsid w:val="00D527FB"/>
    <w:rsid w:val="00D52B8F"/>
    <w:rsid w:val="00D52BFD"/>
    <w:rsid w:val="00D52DD8"/>
    <w:rsid w:val="00D52E3C"/>
    <w:rsid w:val="00D53056"/>
    <w:rsid w:val="00D53256"/>
    <w:rsid w:val="00D53293"/>
    <w:rsid w:val="00D5348C"/>
    <w:rsid w:val="00D5368D"/>
    <w:rsid w:val="00D53766"/>
    <w:rsid w:val="00D53881"/>
    <w:rsid w:val="00D539BA"/>
    <w:rsid w:val="00D53B98"/>
    <w:rsid w:val="00D53DDF"/>
    <w:rsid w:val="00D53EAB"/>
    <w:rsid w:val="00D54077"/>
    <w:rsid w:val="00D5439C"/>
    <w:rsid w:val="00D546FF"/>
    <w:rsid w:val="00D54760"/>
    <w:rsid w:val="00D548B7"/>
    <w:rsid w:val="00D54AD9"/>
    <w:rsid w:val="00D54AF7"/>
    <w:rsid w:val="00D54BFC"/>
    <w:rsid w:val="00D550DA"/>
    <w:rsid w:val="00D55153"/>
    <w:rsid w:val="00D55187"/>
    <w:rsid w:val="00D551B4"/>
    <w:rsid w:val="00D554FF"/>
    <w:rsid w:val="00D5572A"/>
    <w:rsid w:val="00D55AD5"/>
    <w:rsid w:val="00D55B33"/>
    <w:rsid w:val="00D55B88"/>
    <w:rsid w:val="00D55C59"/>
    <w:rsid w:val="00D55C8B"/>
    <w:rsid w:val="00D55DDC"/>
    <w:rsid w:val="00D55EA1"/>
    <w:rsid w:val="00D5615D"/>
    <w:rsid w:val="00D564D1"/>
    <w:rsid w:val="00D568B5"/>
    <w:rsid w:val="00D56AD7"/>
    <w:rsid w:val="00D56C11"/>
    <w:rsid w:val="00D56DB4"/>
    <w:rsid w:val="00D56DF9"/>
    <w:rsid w:val="00D56FE7"/>
    <w:rsid w:val="00D57447"/>
    <w:rsid w:val="00D57659"/>
    <w:rsid w:val="00D576CA"/>
    <w:rsid w:val="00D578A3"/>
    <w:rsid w:val="00D578F9"/>
    <w:rsid w:val="00D57F03"/>
    <w:rsid w:val="00D6024A"/>
    <w:rsid w:val="00D60681"/>
    <w:rsid w:val="00D60829"/>
    <w:rsid w:val="00D60B42"/>
    <w:rsid w:val="00D60BD3"/>
    <w:rsid w:val="00D60CE1"/>
    <w:rsid w:val="00D61015"/>
    <w:rsid w:val="00D6101B"/>
    <w:rsid w:val="00D61021"/>
    <w:rsid w:val="00D611D3"/>
    <w:rsid w:val="00D612F8"/>
    <w:rsid w:val="00D61459"/>
    <w:rsid w:val="00D61525"/>
    <w:rsid w:val="00D6168C"/>
    <w:rsid w:val="00D61AF5"/>
    <w:rsid w:val="00D61B3D"/>
    <w:rsid w:val="00D61EE1"/>
    <w:rsid w:val="00D62053"/>
    <w:rsid w:val="00D620F6"/>
    <w:rsid w:val="00D621FE"/>
    <w:rsid w:val="00D626C2"/>
    <w:rsid w:val="00D62A04"/>
    <w:rsid w:val="00D62D1D"/>
    <w:rsid w:val="00D62E98"/>
    <w:rsid w:val="00D62F02"/>
    <w:rsid w:val="00D63448"/>
    <w:rsid w:val="00D63480"/>
    <w:rsid w:val="00D63627"/>
    <w:rsid w:val="00D636AF"/>
    <w:rsid w:val="00D63705"/>
    <w:rsid w:val="00D6373B"/>
    <w:rsid w:val="00D638E6"/>
    <w:rsid w:val="00D63C8A"/>
    <w:rsid w:val="00D6414B"/>
    <w:rsid w:val="00D64180"/>
    <w:rsid w:val="00D6447C"/>
    <w:rsid w:val="00D6485A"/>
    <w:rsid w:val="00D649D2"/>
    <w:rsid w:val="00D64A61"/>
    <w:rsid w:val="00D64AA3"/>
    <w:rsid w:val="00D64B3D"/>
    <w:rsid w:val="00D64B8D"/>
    <w:rsid w:val="00D64BCF"/>
    <w:rsid w:val="00D64C5A"/>
    <w:rsid w:val="00D64E6A"/>
    <w:rsid w:val="00D64E89"/>
    <w:rsid w:val="00D64F67"/>
    <w:rsid w:val="00D652B5"/>
    <w:rsid w:val="00D654DB"/>
    <w:rsid w:val="00D65636"/>
    <w:rsid w:val="00D65CAE"/>
    <w:rsid w:val="00D65DAB"/>
    <w:rsid w:val="00D65E6C"/>
    <w:rsid w:val="00D6605A"/>
    <w:rsid w:val="00D660E5"/>
    <w:rsid w:val="00D66155"/>
    <w:rsid w:val="00D66585"/>
    <w:rsid w:val="00D667DA"/>
    <w:rsid w:val="00D668D5"/>
    <w:rsid w:val="00D66952"/>
    <w:rsid w:val="00D669A3"/>
    <w:rsid w:val="00D66C92"/>
    <w:rsid w:val="00D66D36"/>
    <w:rsid w:val="00D66E8A"/>
    <w:rsid w:val="00D66FFC"/>
    <w:rsid w:val="00D67D78"/>
    <w:rsid w:val="00D67F9A"/>
    <w:rsid w:val="00D70046"/>
    <w:rsid w:val="00D705B4"/>
    <w:rsid w:val="00D7066E"/>
    <w:rsid w:val="00D7078C"/>
    <w:rsid w:val="00D708B0"/>
    <w:rsid w:val="00D708CF"/>
    <w:rsid w:val="00D70B9D"/>
    <w:rsid w:val="00D70CD7"/>
    <w:rsid w:val="00D70CF4"/>
    <w:rsid w:val="00D70DAB"/>
    <w:rsid w:val="00D710AE"/>
    <w:rsid w:val="00D712CD"/>
    <w:rsid w:val="00D7151D"/>
    <w:rsid w:val="00D7152E"/>
    <w:rsid w:val="00D7188A"/>
    <w:rsid w:val="00D7188F"/>
    <w:rsid w:val="00D722A0"/>
    <w:rsid w:val="00D722C3"/>
    <w:rsid w:val="00D725A4"/>
    <w:rsid w:val="00D7268B"/>
    <w:rsid w:val="00D7276C"/>
    <w:rsid w:val="00D7294B"/>
    <w:rsid w:val="00D72A1B"/>
    <w:rsid w:val="00D72B39"/>
    <w:rsid w:val="00D72C31"/>
    <w:rsid w:val="00D73286"/>
    <w:rsid w:val="00D733E7"/>
    <w:rsid w:val="00D73572"/>
    <w:rsid w:val="00D73682"/>
    <w:rsid w:val="00D73842"/>
    <w:rsid w:val="00D73CBD"/>
    <w:rsid w:val="00D73DE0"/>
    <w:rsid w:val="00D74054"/>
    <w:rsid w:val="00D740E0"/>
    <w:rsid w:val="00D7415B"/>
    <w:rsid w:val="00D7469A"/>
    <w:rsid w:val="00D746A4"/>
    <w:rsid w:val="00D7492A"/>
    <w:rsid w:val="00D74A2B"/>
    <w:rsid w:val="00D74BB5"/>
    <w:rsid w:val="00D74C32"/>
    <w:rsid w:val="00D74CB5"/>
    <w:rsid w:val="00D74CE0"/>
    <w:rsid w:val="00D74CEA"/>
    <w:rsid w:val="00D74DF2"/>
    <w:rsid w:val="00D74F5D"/>
    <w:rsid w:val="00D750E5"/>
    <w:rsid w:val="00D75204"/>
    <w:rsid w:val="00D75250"/>
    <w:rsid w:val="00D75484"/>
    <w:rsid w:val="00D754A5"/>
    <w:rsid w:val="00D75959"/>
    <w:rsid w:val="00D75B8F"/>
    <w:rsid w:val="00D76180"/>
    <w:rsid w:val="00D7630B"/>
    <w:rsid w:val="00D765E4"/>
    <w:rsid w:val="00D7699A"/>
    <w:rsid w:val="00D76C2E"/>
    <w:rsid w:val="00D772F6"/>
    <w:rsid w:val="00D776D4"/>
    <w:rsid w:val="00D77761"/>
    <w:rsid w:val="00D779B9"/>
    <w:rsid w:val="00D77B1D"/>
    <w:rsid w:val="00D77C47"/>
    <w:rsid w:val="00D801E7"/>
    <w:rsid w:val="00D8021F"/>
    <w:rsid w:val="00D80291"/>
    <w:rsid w:val="00D80383"/>
    <w:rsid w:val="00D80CA2"/>
    <w:rsid w:val="00D80D59"/>
    <w:rsid w:val="00D80E6B"/>
    <w:rsid w:val="00D80FB8"/>
    <w:rsid w:val="00D8105D"/>
    <w:rsid w:val="00D810DE"/>
    <w:rsid w:val="00D811D9"/>
    <w:rsid w:val="00D814AB"/>
    <w:rsid w:val="00D8152C"/>
    <w:rsid w:val="00D8161C"/>
    <w:rsid w:val="00D817B5"/>
    <w:rsid w:val="00D81969"/>
    <w:rsid w:val="00D81A19"/>
    <w:rsid w:val="00D81B88"/>
    <w:rsid w:val="00D81C0E"/>
    <w:rsid w:val="00D81CA4"/>
    <w:rsid w:val="00D81D27"/>
    <w:rsid w:val="00D81FAA"/>
    <w:rsid w:val="00D8201F"/>
    <w:rsid w:val="00D822BA"/>
    <w:rsid w:val="00D823C6"/>
    <w:rsid w:val="00D8241E"/>
    <w:rsid w:val="00D824A7"/>
    <w:rsid w:val="00D829A4"/>
    <w:rsid w:val="00D82ABD"/>
    <w:rsid w:val="00D82E01"/>
    <w:rsid w:val="00D83052"/>
    <w:rsid w:val="00D8317E"/>
    <w:rsid w:val="00D8327F"/>
    <w:rsid w:val="00D8345B"/>
    <w:rsid w:val="00D83708"/>
    <w:rsid w:val="00D838FC"/>
    <w:rsid w:val="00D83AD4"/>
    <w:rsid w:val="00D83AD6"/>
    <w:rsid w:val="00D84047"/>
    <w:rsid w:val="00D84214"/>
    <w:rsid w:val="00D842EE"/>
    <w:rsid w:val="00D84642"/>
    <w:rsid w:val="00D846D1"/>
    <w:rsid w:val="00D84719"/>
    <w:rsid w:val="00D847CB"/>
    <w:rsid w:val="00D84802"/>
    <w:rsid w:val="00D84CFE"/>
    <w:rsid w:val="00D84E8A"/>
    <w:rsid w:val="00D84FBE"/>
    <w:rsid w:val="00D85037"/>
    <w:rsid w:val="00D8504B"/>
    <w:rsid w:val="00D85826"/>
    <w:rsid w:val="00D858E7"/>
    <w:rsid w:val="00D858F6"/>
    <w:rsid w:val="00D85A56"/>
    <w:rsid w:val="00D85DF3"/>
    <w:rsid w:val="00D865B4"/>
    <w:rsid w:val="00D8699D"/>
    <w:rsid w:val="00D86AA8"/>
    <w:rsid w:val="00D86B6D"/>
    <w:rsid w:val="00D86CA3"/>
    <w:rsid w:val="00D86FBC"/>
    <w:rsid w:val="00D87039"/>
    <w:rsid w:val="00D871CE"/>
    <w:rsid w:val="00D871D9"/>
    <w:rsid w:val="00D8733D"/>
    <w:rsid w:val="00D8748A"/>
    <w:rsid w:val="00D87718"/>
    <w:rsid w:val="00D87826"/>
    <w:rsid w:val="00D87939"/>
    <w:rsid w:val="00D8793E"/>
    <w:rsid w:val="00D87A79"/>
    <w:rsid w:val="00D87A98"/>
    <w:rsid w:val="00D87A9B"/>
    <w:rsid w:val="00D87F5F"/>
    <w:rsid w:val="00D900C0"/>
    <w:rsid w:val="00D9024D"/>
    <w:rsid w:val="00D90353"/>
    <w:rsid w:val="00D908F3"/>
    <w:rsid w:val="00D90DDC"/>
    <w:rsid w:val="00D90DED"/>
    <w:rsid w:val="00D90EC3"/>
    <w:rsid w:val="00D90EDD"/>
    <w:rsid w:val="00D90EFA"/>
    <w:rsid w:val="00D90FF8"/>
    <w:rsid w:val="00D91057"/>
    <w:rsid w:val="00D911E2"/>
    <w:rsid w:val="00D9123A"/>
    <w:rsid w:val="00D912BC"/>
    <w:rsid w:val="00D9196D"/>
    <w:rsid w:val="00D919C6"/>
    <w:rsid w:val="00D9253D"/>
    <w:rsid w:val="00D927D2"/>
    <w:rsid w:val="00D92982"/>
    <w:rsid w:val="00D92A5B"/>
    <w:rsid w:val="00D92C27"/>
    <w:rsid w:val="00D931E2"/>
    <w:rsid w:val="00D93579"/>
    <w:rsid w:val="00D93777"/>
    <w:rsid w:val="00D937F7"/>
    <w:rsid w:val="00D93873"/>
    <w:rsid w:val="00D93A82"/>
    <w:rsid w:val="00D93BDE"/>
    <w:rsid w:val="00D93E17"/>
    <w:rsid w:val="00D94516"/>
    <w:rsid w:val="00D945E9"/>
    <w:rsid w:val="00D946FC"/>
    <w:rsid w:val="00D94AE1"/>
    <w:rsid w:val="00D94CDE"/>
    <w:rsid w:val="00D94D72"/>
    <w:rsid w:val="00D94E99"/>
    <w:rsid w:val="00D95066"/>
    <w:rsid w:val="00D9538C"/>
    <w:rsid w:val="00D954FA"/>
    <w:rsid w:val="00D9592E"/>
    <w:rsid w:val="00D95A18"/>
    <w:rsid w:val="00D95D0A"/>
    <w:rsid w:val="00D95D0D"/>
    <w:rsid w:val="00D96100"/>
    <w:rsid w:val="00D9610C"/>
    <w:rsid w:val="00D963A4"/>
    <w:rsid w:val="00D963D4"/>
    <w:rsid w:val="00D9659A"/>
    <w:rsid w:val="00D9666D"/>
    <w:rsid w:val="00D96B74"/>
    <w:rsid w:val="00D96B98"/>
    <w:rsid w:val="00D96E47"/>
    <w:rsid w:val="00D971D7"/>
    <w:rsid w:val="00D97340"/>
    <w:rsid w:val="00D976FC"/>
    <w:rsid w:val="00D977E7"/>
    <w:rsid w:val="00D97966"/>
    <w:rsid w:val="00D979DD"/>
    <w:rsid w:val="00D97B61"/>
    <w:rsid w:val="00D97C66"/>
    <w:rsid w:val="00DA0149"/>
    <w:rsid w:val="00DA08D8"/>
    <w:rsid w:val="00DA0CAE"/>
    <w:rsid w:val="00DA1070"/>
    <w:rsid w:val="00DA1253"/>
    <w:rsid w:val="00DA12A6"/>
    <w:rsid w:val="00DA13B1"/>
    <w:rsid w:val="00DA1459"/>
    <w:rsid w:val="00DA1578"/>
    <w:rsid w:val="00DA178A"/>
    <w:rsid w:val="00DA18A0"/>
    <w:rsid w:val="00DA18B8"/>
    <w:rsid w:val="00DA1AC9"/>
    <w:rsid w:val="00DA1DF6"/>
    <w:rsid w:val="00DA2096"/>
    <w:rsid w:val="00DA276A"/>
    <w:rsid w:val="00DA297E"/>
    <w:rsid w:val="00DA2986"/>
    <w:rsid w:val="00DA2B0C"/>
    <w:rsid w:val="00DA2B11"/>
    <w:rsid w:val="00DA2D78"/>
    <w:rsid w:val="00DA2DBC"/>
    <w:rsid w:val="00DA2F30"/>
    <w:rsid w:val="00DA2F48"/>
    <w:rsid w:val="00DA2F61"/>
    <w:rsid w:val="00DA305E"/>
    <w:rsid w:val="00DA306F"/>
    <w:rsid w:val="00DA32F4"/>
    <w:rsid w:val="00DA33D8"/>
    <w:rsid w:val="00DA3941"/>
    <w:rsid w:val="00DA3B25"/>
    <w:rsid w:val="00DA3C22"/>
    <w:rsid w:val="00DA3D7A"/>
    <w:rsid w:val="00DA3E07"/>
    <w:rsid w:val="00DA406E"/>
    <w:rsid w:val="00DA4301"/>
    <w:rsid w:val="00DA44F6"/>
    <w:rsid w:val="00DA4505"/>
    <w:rsid w:val="00DA466B"/>
    <w:rsid w:val="00DA468D"/>
    <w:rsid w:val="00DA46DA"/>
    <w:rsid w:val="00DA47EB"/>
    <w:rsid w:val="00DA48DE"/>
    <w:rsid w:val="00DA4C79"/>
    <w:rsid w:val="00DA507F"/>
    <w:rsid w:val="00DA5397"/>
    <w:rsid w:val="00DA5417"/>
    <w:rsid w:val="00DA56E8"/>
    <w:rsid w:val="00DA5888"/>
    <w:rsid w:val="00DA5905"/>
    <w:rsid w:val="00DA5AE2"/>
    <w:rsid w:val="00DA5C7A"/>
    <w:rsid w:val="00DA6000"/>
    <w:rsid w:val="00DA6047"/>
    <w:rsid w:val="00DA622E"/>
    <w:rsid w:val="00DA63A6"/>
    <w:rsid w:val="00DA642C"/>
    <w:rsid w:val="00DA6684"/>
    <w:rsid w:val="00DA678E"/>
    <w:rsid w:val="00DA6855"/>
    <w:rsid w:val="00DA6936"/>
    <w:rsid w:val="00DA696D"/>
    <w:rsid w:val="00DA6AF6"/>
    <w:rsid w:val="00DA6B3F"/>
    <w:rsid w:val="00DA6C9E"/>
    <w:rsid w:val="00DA73A9"/>
    <w:rsid w:val="00DA7443"/>
    <w:rsid w:val="00DA7664"/>
    <w:rsid w:val="00DA778A"/>
    <w:rsid w:val="00DA7CBE"/>
    <w:rsid w:val="00DA7EEE"/>
    <w:rsid w:val="00DB011E"/>
    <w:rsid w:val="00DB02BE"/>
    <w:rsid w:val="00DB02F0"/>
    <w:rsid w:val="00DB080D"/>
    <w:rsid w:val="00DB0929"/>
    <w:rsid w:val="00DB09CA"/>
    <w:rsid w:val="00DB0A07"/>
    <w:rsid w:val="00DB0A9F"/>
    <w:rsid w:val="00DB0C3E"/>
    <w:rsid w:val="00DB0C75"/>
    <w:rsid w:val="00DB0F77"/>
    <w:rsid w:val="00DB10E0"/>
    <w:rsid w:val="00DB1103"/>
    <w:rsid w:val="00DB1164"/>
    <w:rsid w:val="00DB1171"/>
    <w:rsid w:val="00DB12F9"/>
    <w:rsid w:val="00DB1371"/>
    <w:rsid w:val="00DB137B"/>
    <w:rsid w:val="00DB1757"/>
    <w:rsid w:val="00DB19F6"/>
    <w:rsid w:val="00DB1AB5"/>
    <w:rsid w:val="00DB20B9"/>
    <w:rsid w:val="00DB210B"/>
    <w:rsid w:val="00DB24AE"/>
    <w:rsid w:val="00DB2681"/>
    <w:rsid w:val="00DB26C6"/>
    <w:rsid w:val="00DB27A2"/>
    <w:rsid w:val="00DB291B"/>
    <w:rsid w:val="00DB2C15"/>
    <w:rsid w:val="00DB2C1E"/>
    <w:rsid w:val="00DB32DF"/>
    <w:rsid w:val="00DB3712"/>
    <w:rsid w:val="00DB377D"/>
    <w:rsid w:val="00DB396D"/>
    <w:rsid w:val="00DB39A5"/>
    <w:rsid w:val="00DB3A6E"/>
    <w:rsid w:val="00DB3B0D"/>
    <w:rsid w:val="00DB3B89"/>
    <w:rsid w:val="00DB3BA9"/>
    <w:rsid w:val="00DB3C6D"/>
    <w:rsid w:val="00DB3FFB"/>
    <w:rsid w:val="00DB414A"/>
    <w:rsid w:val="00DB42D5"/>
    <w:rsid w:val="00DB4408"/>
    <w:rsid w:val="00DB446D"/>
    <w:rsid w:val="00DB461D"/>
    <w:rsid w:val="00DB47CC"/>
    <w:rsid w:val="00DB47F0"/>
    <w:rsid w:val="00DB49DC"/>
    <w:rsid w:val="00DB4AAD"/>
    <w:rsid w:val="00DB4B21"/>
    <w:rsid w:val="00DB4B29"/>
    <w:rsid w:val="00DB4BF2"/>
    <w:rsid w:val="00DB4D49"/>
    <w:rsid w:val="00DB4E38"/>
    <w:rsid w:val="00DB50ED"/>
    <w:rsid w:val="00DB5364"/>
    <w:rsid w:val="00DB5494"/>
    <w:rsid w:val="00DB55F2"/>
    <w:rsid w:val="00DB59B4"/>
    <w:rsid w:val="00DB59C7"/>
    <w:rsid w:val="00DB5EEB"/>
    <w:rsid w:val="00DB5F94"/>
    <w:rsid w:val="00DB61D8"/>
    <w:rsid w:val="00DB66B2"/>
    <w:rsid w:val="00DB670B"/>
    <w:rsid w:val="00DB6A90"/>
    <w:rsid w:val="00DB6CAD"/>
    <w:rsid w:val="00DB6D13"/>
    <w:rsid w:val="00DB6E13"/>
    <w:rsid w:val="00DB7022"/>
    <w:rsid w:val="00DB7230"/>
    <w:rsid w:val="00DB728C"/>
    <w:rsid w:val="00DB7890"/>
    <w:rsid w:val="00DB798C"/>
    <w:rsid w:val="00DB7E15"/>
    <w:rsid w:val="00DB7E70"/>
    <w:rsid w:val="00DC00F6"/>
    <w:rsid w:val="00DC0232"/>
    <w:rsid w:val="00DC07ED"/>
    <w:rsid w:val="00DC0B7A"/>
    <w:rsid w:val="00DC0F3F"/>
    <w:rsid w:val="00DC0FFF"/>
    <w:rsid w:val="00DC11AD"/>
    <w:rsid w:val="00DC1217"/>
    <w:rsid w:val="00DC1313"/>
    <w:rsid w:val="00DC13E1"/>
    <w:rsid w:val="00DC14EF"/>
    <w:rsid w:val="00DC1660"/>
    <w:rsid w:val="00DC1783"/>
    <w:rsid w:val="00DC1867"/>
    <w:rsid w:val="00DC19FA"/>
    <w:rsid w:val="00DC1B98"/>
    <w:rsid w:val="00DC1E2A"/>
    <w:rsid w:val="00DC1EA5"/>
    <w:rsid w:val="00DC2073"/>
    <w:rsid w:val="00DC2189"/>
    <w:rsid w:val="00DC228D"/>
    <w:rsid w:val="00DC255E"/>
    <w:rsid w:val="00DC2577"/>
    <w:rsid w:val="00DC2593"/>
    <w:rsid w:val="00DC2C54"/>
    <w:rsid w:val="00DC2C95"/>
    <w:rsid w:val="00DC2D36"/>
    <w:rsid w:val="00DC3337"/>
    <w:rsid w:val="00DC3406"/>
    <w:rsid w:val="00DC3527"/>
    <w:rsid w:val="00DC3903"/>
    <w:rsid w:val="00DC443D"/>
    <w:rsid w:val="00DC4962"/>
    <w:rsid w:val="00DC4B56"/>
    <w:rsid w:val="00DC4CCC"/>
    <w:rsid w:val="00DC4DAC"/>
    <w:rsid w:val="00DC501A"/>
    <w:rsid w:val="00DC5116"/>
    <w:rsid w:val="00DC51FF"/>
    <w:rsid w:val="00DC52E0"/>
    <w:rsid w:val="00DC5334"/>
    <w:rsid w:val="00DC53EF"/>
    <w:rsid w:val="00DC55E2"/>
    <w:rsid w:val="00DC5705"/>
    <w:rsid w:val="00DC5948"/>
    <w:rsid w:val="00DC5A2F"/>
    <w:rsid w:val="00DC5B73"/>
    <w:rsid w:val="00DC5BD7"/>
    <w:rsid w:val="00DC5FE2"/>
    <w:rsid w:val="00DC5FFA"/>
    <w:rsid w:val="00DC604A"/>
    <w:rsid w:val="00DC66C0"/>
    <w:rsid w:val="00DC6C95"/>
    <w:rsid w:val="00DC6DB4"/>
    <w:rsid w:val="00DC7357"/>
    <w:rsid w:val="00DC7359"/>
    <w:rsid w:val="00DC74E7"/>
    <w:rsid w:val="00DC76A5"/>
    <w:rsid w:val="00DC7BB3"/>
    <w:rsid w:val="00DC7E3D"/>
    <w:rsid w:val="00DC7F05"/>
    <w:rsid w:val="00DC7F56"/>
    <w:rsid w:val="00DD01EE"/>
    <w:rsid w:val="00DD04EE"/>
    <w:rsid w:val="00DD053E"/>
    <w:rsid w:val="00DD0B53"/>
    <w:rsid w:val="00DD0CF7"/>
    <w:rsid w:val="00DD0E8C"/>
    <w:rsid w:val="00DD107D"/>
    <w:rsid w:val="00DD13C1"/>
    <w:rsid w:val="00DD144E"/>
    <w:rsid w:val="00DD14FE"/>
    <w:rsid w:val="00DD150B"/>
    <w:rsid w:val="00DD15A0"/>
    <w:rsid w:val="00DD1782"/>
    <w:rsid w:val="00DD1820"/>
    <w:rsid w:val="00DD1ED7"/>
    <w:rsid w:val="00DD1FF3"/>
    <w:rsid w:val="00DD220C"/>
    <w:rsid w:val="00DD25B3"/>
    <w:rsid w:val="00DD27C0"/>
    <w:rsid w:val="00DD2C21"/>
    <w:rsid w:val="00DD2CA1"/>
    <w:rsid w:val="00DD2ECE"/>
    <w:rsid w:val="00DD31AF"/>
    <w:rsid w:val="00DD3283"/>
    <w:rsid w:val="00DD3381"/>
    <w:rsid w:val="00DD35C3"/>
    <w:rsid w:val="00DD37DF"/>
    <w:rsid w:val="00DD3C2C"/>
    <w:rsid w:val="00DD3E26"/>
    <w:rsid w:val="00DD3E70"/>
    <w:rsid w:val="00DD4485"/>
    <w:rsid w:val="00DD4556"/>
    <w:rsid w:val="00DD46CB"/>
    <w:rsid w:val="00DD47E9"/>
    <w:rsid w:val="00DD484F"/>
    <w:rsid w:val="00DD486D"/>
    <w:rsid w:val="00DD48BA"/>
    <w:rsid w:val="00DD5030"/>
    <w:rsid w:val="00DD5065"/>
    <w:rsid w:val="00DD558B"/>
    <w:rsid w:val="00DD57D9"/>
    <w:rsid w:val="00DD5AD7"/>
    <w:rsid w:val="00DD5D53"/>
    <w:rsid w:val="00DD5D89"/>
    <w:rsid w:val="00DD5EA1"/>
    <w:rsid w:val="00DD618C"/>
    <w:rsid w:val="00DD623D"/>
    <w:rsid w:val="00DD6964"/>
    <w:rsid w:val="00DD69E0"/>
    <w:rsid w:val="00DD6B9B"/>
    <w:rsid w:val="00DD6FD0"/>
    <w:rsid w:val="00DD72BB"/>
    <w:rsid w:val="00DD7619"/>
    <w:rsid w:val="00DD7D33"/>
    <w:rsid w:val="00DE01A1"/>
    <w:rsid w:val="00DE01A3"/>
    <w:rsid w:val="00DE06D0"/>
    <w:rsid w:val="00DE07A8"/>
    <w:rsid w:val="00DE0812"/>
    <w:rsid w:val="00DE0873"/>
    <w:rsid w:val="00DE08FF"/>
    <w:rsid w:val="00DE09D5"/>
    <w:rsid w:val="00DE0BAC"/>
    <w:rsid w:val="00DE0C5B"/>
    <w:rsid w:val="00DE0CF0"/>
    <w:rsid w:val="00DE1181"/>
    <w:rsid w:val="00DE1371"/>
    <w:rsid w:val="00DE15B8"/>
    <w:rsid w:val="00DE17D4"/>
    <w:rsid w:val="00DE1859"/>
    <w:rsid w:val="00DE1CFF"/>
    <w:rsid w:val="00DE1FC2"/>
    <w:rsid w:val="00DE20E8"/>
    <w:rsid w:val="00DE219B"/>
    <w:rsid w:val="00DE234D"/>
    <w:rsid w:val="00DE241A"/>
    <w:rsid w:val="00DE24A5"/>
    <w:rsid w:val="00DE25A4"/>
    <w:rsid w:val="00DE27C1"/>
    <w:rsid w:val="00DE28F3"/>
    <w:rsid w:val="00DE2BE6"/>
    <w:rsid w:val="00DE2D84"/>
    <w:rsid w:val="00DE2FBC"/>
    <w:rsid w:val="00DE30A8"/>
    <w:rsid w:val="00DE3113"/>
    <w:rsid w:val="00DE312D"/>
    <w:rsid w:val="00DE333F"/>
    <w:rsid w:val="00DE35D7"/>
    <w:rsid w:val="00DE3625"/>
    <w:rsid w:val="00DE37E8"/>
    <w:rsid w:val="00DE39BC"/>
    <w:rsid w:val="00DE3B92"/>
    <w:rsid w:val="00DE3CD7"/>
    <w:rsid w:val="00DE3ECA"/>
    <w:rsid w:val="00DE40EC"/>
    <w:rsid w:val="00DE4133"/>
    <w:rsid w:val="00DE426B"/>
    <w:rsid w:val="00DE42B9"/>
    <w:rsid w:val="00DE4437"/>
    <w:rsid w:val="00DE4991"/>
    <w:rsid w:val="00DE49C2"/>
    <w:rsid w:val="00DE4A91"/>
    <w:rsid w:val="00DE4BB2"/>
    <w:rsid w:val="00DE4DFC"/>
    <w:rsid w:val="00DE5025"/>
    <w:rsid w:val="00DE52E4"/>
    <w:rsid w:val="00DE5507"/>
    <w:rsid w:val="00DE5608"/>
    <w:rsid w:val="00DE58D0"/>
    <w:rsid w:val="00DE59C8"/>
    <w:rsid w:val="00DE5AC5"/>
    <w:rsid w:val="00DE5C60"/>
    <w:rsid w:val="00DE5DD9"/>
    <w:rsid w:val="00DE628B"/>
    <w:rsid w:val="00DE6482"/>
    <w:rsid w:val="00DE654F"/>
    <w:rsid w:val="00DE67E4"/>
    <w:rsid w:val="00DE689A"/>
    <w:rsid w:val="00DE69DC"/>
    <w:rsid w:val="00DE6D01"/>
    <w:rsid w:val="00DE6E5A"/>
    <w:rsid w:val="00DE719A"/>
    <w:rsid w:val="00DE71C3"/>
    <w:rsid w:val="00DE7274"/>
    <w:rsid w:val="00DE727F"/>
    <w:rsid w:val="00DE7745"/>
    <w:rsid w:val="00DE78C4"/>
    <w:rsid w:val="00DE7CB7"/>
    <w:rsid w:val="00DF0145"/>
    <w:rsid w:val="00DF03FE"/>
    <w:rsid w:val="00DF0428"/>
    <w:rsid w:val="00DF07BE"/>
    <w:rsid w:val="00DF08C5"/>
    <w:rsid w:val="00DF0B6E"/>
    <w:rsid w:val="00DF11AB"/>
    <w:rsid w:val="00DF13B4"/>
    <w:rsid w:val="00DF15E0"/>
    <w:rsid w:val="00DF1653"/>
    <w:rsid w:val="00DF18A5"/>
    <w:rsid w:val="00DF18EC"/>
    <w:rsid w:val="00DF1A04"/>
    <w:rsid w:val="00DF1B1F"/>
    <w:rsid w:val="00DF1B30"/>
    <w:rsid w:val="00DF1D69"/>
    <w:rsid w:val="00DF1EFC"/>
    <w:rsid w:val="00DF209E"/>
    <w:rsid w:val="00DF2235"/>
    <w:rsid w:val="00DF2271"/>
    <w:rsid w:val="00DF24AA"/>
    <w:rsid w:val="00DF277D"/>
    <w:rsid w:val="00DF28DC"/>
    <w:rsid w:val="00DF2B84"/>
    <w:rsid w:val="00DF2E60"/>
    <w:rsid w:val="00DF2F0A"/>
    <w:rsid w:val="00DF3189"/>
    <w:rsid w:val="00DF31D2"/>
    <w:rsid w:val="00DF37A0"/>
    <w:rsid w:val="00DF3971"/>
    <w:rsid w:val="00DF39AA"/>
    <w:rsid w:val="00DF3B44"/>
    <w:rsid w:val="00DF3C5B"/>
    <w:rsid w:val="00DF3C98"/>
    <w:rsid w:val="00DF3DD3"/>
    <w:rsid w:val="00DF41B4"/>
    <w:rsid w:val="00DF42F0"/>
    <w:rsid w:val="00DF43E6"/>
    <w:rsid w:val="00DF44F8"/>
    <w:rsid w:val="00DF454C"/>
    <w:rsid w:val="00DF492F"/>
    <w:rsid w:val="00DF4998"/>
    <w:rsid w:val="00DF4ABF"/>
    <w:rsid w:val="00DF4C8C"/>
    <w:rsid w:val="00DF4E3E"/>
    <w:rsid w:val="00DF5044"/>
    <w:rsid w:val="00DF50C6"/>
    <w:rsid w:val="00DF5351"/>
    <w:rsid w:val="00DF5891"/>
    <w:rsid w:val="00DF5A13"/>
    <w:rsid w:val="00DF5A2E"/>
    <w:rsid w:val="00DF5AB2"/>
    <w:rsid w:val="00DF5C43"/>
    <w:rsid w:val="00DF60FD"/>
    <w:rsid w:val="00DF6386"/>
    <w:rsid w:val="00DF66DC"/>
    <w:rsid w:val="00DF68A0"/>
    <w:rsid w:val="00DF6B68"/>
    <w:rsid w:val="00DF6CE3"/>
    <w:rsid w:val="00DF6F2F"/>
    <w:rsid w:val="00DF71A3"/>
    <w:rsid w:val="00DF71FF"/>
    <w:rsid w:val="00DF7489"/>
    <w:rsid w:val="00DF7524"/>
    <w:rsid w:val="00DF771B"/>
    <w:rsid w:val="00DF7B5D"/>
    <w:rsid w:val="00DF7DC3"/>
    <w:rsid w:val="00DF7E8E"/>
    <w:rsid w:val="00E002C8"/>
    <w:rsid w:val="00E00581"/>
    <w:rsid w:val="00E009D7"/>
    <w:rsid w:val="00E009FF"/>
    <w:rsid w:val="00E00E78"/>
    <w:rsid w:val="00E00E80"/>
    <w:rsid w:val="00E01417"/>
    <w:rsid w:val="00E01801"/>
    <w:rsid w:val="00E01A92"/>
    <w:rsid w:val="00E01CE9"/>
    <w:rsid w:val="00E01F10"/>
    <w:rsid w:val="00E023BC"/>
    <w:rsid w:val="00E023C3"/>
    <w:rsid w:val="00E023E1"/>
    <w:rsid w:val="00E0282C"/>
    <w:rsid w:val="00E02B22"/>
    <w:rsid w:val="00E02DFE"/>
    <w:rsid w:val="00E02EEA"/>
    <w:rsid w:val="00E02FD3"/>
    <w:rsid w:val="00E032B1"/>
    <w:rsid w:val="00E037BA"/>
    <w:rsid w:val="00E03A33"/>
    <w:rsid w:val="00E03BCD"/>
    <w:rsid w:val="00E03DC4"/>
    <w:rsid w:val="00E03DF0"/>
    <w:rsid w:val="00E0429B"/>
    <w:rsid w:val="00E042D4"/>
    <w:rsid w:val="00E048D7"/>
    <w:rsid w:val="00E04AF0"/>
    <w:rsid w:val="00E04E84"/>
    <w:rsid w:val="00E04FB0"/>
    <w:rsid w:val="00E05138"/>
    <w:rsid w:val="00E0535F"/>
    <w:rsid w:val="00E05834"/>
    <w:rsid w:val="00E058FD"/>
    <w:rsid w:val="00E05B9B"/>
    <w:rsid w:val="00E05E70"/>
    <w:rsid w:val="00E05EDC"/>
    <w:rsid w:val="00E06140"/>
    <w:rsid w:val="00E062B7"/>
    <w:rsid w:val="00E067D5"/>
    <w:rsid w:val="00E068AD"/>
    <w:rsid w:val="00E06DB3"/>
    <w:rsid w:val="00E06E0F"/>
    <w:rsid w:val="00E06EB1"/>
    <w:rsid w:val="00E06EB5"/>
    <w:rsid w:val="00E072E4"/>
    <w:rsid w:val="00E074A0"/>
    <w:rsid w:val="00E07936"/>
    <w:rsid w:val="00E079FF"/>
    <w:rsid w:val="00E10247"/>
    <w:rsid w:val="00E105F2"/>
    <w:rsid w:val="00E10672"/>
    <w:rsid w:val="00E1067E"/>
    <w:rsid w:val="00E106E8"/>
    <w:rsid w:val="00E1086F"/>
    <w:rsid w:val="00E10918"/>
    <w:rsid w:val="00E10D72"/>
    <w:rsid w:val="00E10E7A"/>
    <w:rsid w:val="00E10E9B"/>
    <w:rsid w:val="00E110E7"/>
    <w:rsid w:val="00E1111A"/>
    <w:rsid w:val="00E1125A"/>
    <w:rsid w:val="00E1144A"/>
    <w:rsid w:val="00E11709"/>
    <w:rsid w:val="00E118C8"/>
    <w:rsid w:val="00E11B20"/>
    <w:rsid w:val="00E11BF8"/>
    <w:rsid w:val="00E1227E"/>
    <w:rsid w:val="00E12286"/>
    <w:rsid w:val="00E1232F"/>
    <w:rsid w:val="00E12A45"/>
    <w:rsid w:val="00E12AB5"/>
    <w:rsid w:val="00E12FB5"/>
    <w:rsid w:val="00E132F4"/>
    <w:rsid w:val="00E139BA"/>
    <w:rsid w:val="00E13B95"/>
    <w:rsid w:val="00E13D63"/>
    <w:rsid w:val="00E13F18"/>
    <w:rsid w:val="00E14149"/>
    <w:rsid w:val="00E14464"/>
    <w:rsid w:val="00E14564"/>
    <w:rsid w:val="00E14653"/>
    <w:rsid w:val="00E149AC"/>
    <w:rsid w:val="00E14BC7"/>
    <w:rsid w:val="00E14E5A"/>
    <w:rsid w:val="00E14EB1"/>
    <w:rsid w:val="00E14F6F"/>
    <w:rsid w:val="00E151D2"/>
    <w:rsid w:val="00E152F7"/>
    <w:rsid w:val="00E16001"/>
    <w:rsid w:val="00E160F4"/>
    <w:rsid w:val="00E1646D"/>
    <w:rsid w:val="00E165F1"/>
    <w:rsid w:val="00E167F9"/>
    <w:rsid w:val="00E16A79"/>
    <w:rsid w:val="00E16B3F"/>
    <w:rsid w:val="00E16B99"/>
    <w:rsid w:val="00E16C83"/>
    <w:rsid w:val="00E16DD6"/>
    <w:rsid w:val="00E16F10"/>
    <w:rsid w:val="00E1729C"/>
    <w:rsid w:val="00E1744F"/>
    <w:rsid w:val="00E17507"/>
    <w:rsid w:val="00E177F2"/>
    <w:rsid w:val="00E1791B"/>
    <w:rsid w:val="00E17A67"/>
    <w:rsid w:val="00E17B23"/>
    <w:rsid w:val="00E17B79"/>
    <w:rsid w:val="00E17D0F"/>
    <w:rsid w:val="00E17FA2"/>
    <w:rsid w:val="00E20149"/>
    <w:rsid w:val="00E203F8"/>
    <w:rsid w:val="00E20630"/>
    <w:rsid w:val="00E2087D"/>
    <w:rsid w:val="00E211BF"/>
    <w:rsid w:val="00E21333"/>
    <w:rsid w:val="00E2144E"/>
    <w:rsid w:val="00E21699"/>
    <w:rsid w:val="00E21826"/>
    <w:rsid w:val="00E21976"/>
    <w:rsid w:val="00E21C34"/>
    <w:rsid w:val="00E21CC8"/>
    <w:rsid w:val="00E21DE5"/>
    <w:rsid w:val="00E221AC"/>
    <w:rsid w:val="00E22330"/>
    <w:rsid w:val="00E2246A"/>
    <w:rsid w:val="00E22722"/>
    <w:rsid w:val="00E22B08"/>
    <w:rsid w:val="00E23376"/>
    <w:rsid w:val="00E233BB"/>
    <w:rsid w:val="00E2349E"/>
    <w:rsid w:val="00E23BF8"/>
    <w:rsid w:val="00E23C55"/>
    <w:rsid w:val="00E23D2A"/>
    <w:rsid w:val="00E23F9B"/>
    <w:rsid w:val="00E242D9"/>
    <w:rsid w:val="00E243D9"/>
    <w:rsid w:val="00E244E6"/>
    <w:rsid w:val="00E24738"/>
    <w:rsid w:val="00E24887"/>
    <w:rsid w:val="00E249CC"/>
    <w:rsid w:val="00E24A83"/>
    <w:rsid w:val="00E24B73"/>
    <w:rsid w:val="00E251EF"/>
    <w:rsid w:val="00E25CC7"/>
    <w:rsid w:val="00E25CEE"/>
    <w:rsid w:val="00E25D04"/>
    <w:rsid w:val="00E266BA"/>
    <w:rsid w:val="00E266F4"/>
    <w:rsid w:val="00E26799"/>
    <w:rsid w:val="00E26FB3"/>
    <w:rsid w:val="00E2741E"/>
    <w:rsid w:val="00E2750E"/>
    <w:rsid w:val="00E2750F"/>
    <w:rsid w:val="00E27B9B"/>
    <w:rsid w:val="00E27D51"/>
    <w:rsid w:val="00E27E33"/>
    <w:rsid w:val="00E27E3F"/>
    <w:rsid w:val="00E30023"/>
    <w:rsid w:val="00E3004D"/>
    <w:rsid w:val="00E30219"/>
    <w:rsid w:val="00E30411"/>
    <w:rsid w:val="00E30781"/>
    <w:rsid w:val="00E30835"/>
    <w:rsid w:val="00E30943"/>
    <w:rsid w:val="00E30B5A"/>
    <w:rsid w:val="00E30C8B"/>
    <w:rsid w:val="00E30C98"/>
    <w:rsid w:val="00E30F7D"/>
    <w:rsid w:val="00E3123D"/>
    <w:rsid w:val="00E31461"/>
    <w:rsid w:val="00E31482"/>
    <w:rsid w:val="00E316AC"/>
    <w:rsid w:val="00E319EC"/>
    <w:rsid w:val="00E31D43"/>
    <w:rsid w:val="00E32276"/>
    <w:rsid w:val="00E324DB"/>
    <w:rsid w:val="00E32608"/>
    <w:rsid w:val="00E326FA"/>
    <w:rsid w:val="00E32759"/>
    <w:rsid w:val="00E3281F"/>
    <w:rsid w:val="00E32A87"/>
    <w:rsid w:val="00E32D81"/>
    <w:rsid w:val="00E33086"/>
    <w:rsid w:val="00E332E7"/>
    <w:rsid w:val="00E336BF"/>
    <w:rsid w:val="00E336D1"/>
    <w:rsid w:val="00E33724"/>
    <w:rsid w:val="00E33C0C"/>
    <w:rsid w:val="00E33E68"/>
    <w:rsid w:val="00E33E82"/>
    <w:rsid w:val="00E33FE4"/>
    <w:rsid w:val="00E34188"/>
    <w:rsid w:val="00E34337"/>
    <w:rsid w:val="00E34632"/>
    <w:rsid w:val="00E34AC6"/>
    <w:rsid w:val="00E34AFB"/>
    <w:rsid w:val="00E34B6E"/>
    <w:rsid w:val="00E3529F"/>
    <w:rsid w:val="00E35559"/>
    <w:rsid w:val="00E356D4"/>
    <w:rsid w:val="00E35B51"/>
    <w:rsid w:val="00E35B7A"/>
    <w:rsid w:val="00E35D5B"/>
    <w:rsid w:val="00E36017"/>
    <w:rsid w:val="00E363B6"/>
    <w:rsid w:val="00E36439"/>
    <w:rsid w:val="00E3689F"/>
    <w:rsid w:val="00E368CF"/>
    <w:rsid w:val="00E3696E"/>
    <w:rsid w:val="00E3699F"/>
    <w:rsid w:val="00E36E65"/>
    <w:rsid w:val="00E370F8"/>
    <w:rsid w:val="00E3723A"/>
    <w:rsid w:val="00E37608"/>
    <w:rsid w:val="00E37860"/>
    <w:rsid w:val="00E37864"/>
    <w:rsid w:val="00E37870"/>
    <w:rsid w:val="00E37A17"/>
    <w:rsid w:val="00E37AE4"/>
    <w:rsid w:val="00E37CE4"/>
    <w:rsid w:val="00E37D05"/>
    <w:rsid w:val="00E40138"/>
    <w:rsid w:val="00E402CF"/>
    <w:rsid w:val="00E4058B"/>
    <w:rsid w:val="00E4075B"/>
    <w:rsid w:val="00E40783"/>
    <w:rsid w:val="00E40956"/>
    <w:rsid w:val="00E40AD2"/>
    <w:rsid w:val="00E40C9C"/>
    <w:rsid w:val="00E410D9"/>
    <w:rsid w:val="00E41171"/>
    <w:rsid w:val="00E411F4"/>
    <w:rsid w:val="00E414F9"/>
    <w:rsid w:val="00E415E8"/>
    <w:rsid w:val="00E41676"/>
    <w:rsid w:val="00E4168A"/>
    <w:rsid w:val="00E417F0"/>
    <w:rsid w:val="00E41802"/>
    <w:rsid w:val="00E4184B"/>
    <w:rsid w:val="00E41CE7"/>
    <w:rsid w:val="00E4218D"/>
    <w:rsid w:val="00E426C3"/>
    <w:rsid w:val="00E42A7B"/>
    <w:rsid w:val="00E42A99"/>
    <w:rsid w:val="00E42BE6"/>
    <w:rsid w:val="00E433CC"/>
    <w:rsid w:val="00E434EB"/>
    <w:rsid w:val="00E434F0"/>
    <w:rsid w:val="00E4361D"/>
    <w:rsid w:val="00E43824"/>
    <w:rsid w:val="00E43BC1"/>
    <w:rsid w:val="00E43CAD"/>
    <w:rsid w:val="00E43D62"/>
    <w:rsid w:val="00E43ECB"/>
    <w:rsid w:val="00E441B3"/>
    <w:rsid w:val="00E446F1"/>
    <w:rsid w:val="00E4470E"/>
    <w:rsid w:val="00E4473A"/>
    <w:rsid w:val="00E44923"/>
    <w:rsid w:val="00E450E4"/>
    <w:rsid w:val="00E4515D"/>
    <w:rsid w:val="00E451AF"/>
    <w:rsid w:val="00E45408"/>
    <w:rsid w:val="00E454E4"/>
    <w:rsid w:val="00E45618"/>
    <w:rsid w:val="00E45652"/>
    <w:rsid w:val="00E4570E"/>
    <w:rsid w:val="00E45776"/>
    <w:rsid w:val="00E45AFA"/>
    <w:rsid w:val="00E45DB4"/>
    <w:rsid w:val="00E460D9"/>
    <w:rsid w:val="00E46533"/>
    <w:rsid w:val="00E4668B"/>
    <w:rsid w:val="00E466BA"/>
    <w:rsid w:val="00E46886"/>
    <w:rsid w:val="00E46916"/>
    <w:rsid w:val="00E46AE0"/>
    <w:rsid w:val="00E46C1F"/>
    <w:rsid w:val="00E46E41"/>
    <w:rsid w:val="00E4702E"/>
    <w:rsid w:val="00E47194"/>
    <w:rsid w:val="00E473C9"/>
    <w:rsid w:val="00E47A1F"/>
    <w:rsid w:val="00E47AEF"/>
    <w:rsid w:val="00E47D49"/>
    <w:rsid w:val="00E47F8A"/>
    <w:rsid w:val="00E47FCE"/>
    <w:rsid w:val="00E503DB"/>
    <w:rsid w:val="00E50456"/>
    <w:rsid w:val="00E50617"/>
    <w:rsid w:val="00E50904"/>
    <w:rsid w:val="00E50A7B"/>
    <w:rsid w:val="00E50C7E"/>
    <w:rsid w:val="00E50D5A"/>
    <w:rsid w:val="00E50E47"/>
    <w:rsid w:val="00E50E60"/>
    <w:rsid w:val="00E50EB3"/>
    <w:rsid w:val="00E5103A"/>
    <w:rsid w:val="00E510AE"/>
    <w:rsid w:val="00E515BA"/>
    <w:rsid w:val="00E51B54"/>
    <w:rsid w:val="00E51CAD"/>
    <w:rsid w:val="00E51CBB"/>
    <w:rsid w:val="00E51D1C"/>
    <w:rsid w:val="00E51D86"/>
    <w:rsid w:val="00E51FC6"/>
    <w:rsid w:val="00E527D0"/>
    <w:rsid w:val="00E52F8E"/>
    <w:rsid w:val="00E52FF5"/>
    <w:rsid w:val="00E533B1"/>
    <w:rsid w:val="00E53B1E"/>
    <w:rsid w:val="00E53B75"/>
    <w:rsid w:val="00E53BDE"/>
    <w:rsid w:val="00E53F0D"/>
    <w:rsid w:val="00E53FF9"/>
    <w:rsid w:val="00E542AC"/>
    <w:rsid w:val="00E5438D"/>
    <w:rsid w:val="00E545CE"/>
    <w:rsid w:val="00E547C3"/>
    <w:rsid w:val="00E54A17"/>
    <w:rsid w:val="00E54E3B"/>
    <w:rsid w:val="00E54EB5"/>
    <w:rsid w:val="00E54F1F"/>
    <w:rsid w:val="00E54F8F"/>
    <w:rsid w:val="00E550C2"/>
    <w:rsid w:val="00E55171"/>
    <w:rsid w:val="00E55790"/>
    <w:rsid w:val="00E557C8"/>
    <w:rsid w:val="00E55D49"/>
    <w:rsid w:val="00E560EE"/>
    <w:rsid w:val="00E56162"/>
    <w:rsid w:val="00E56444"/>
    <w:rsid w:val="00E56552"/>
    <w:rsid w:val="00E56573"/>
    <w:rsid w:val="00E56EE1"/>
    <w:rsid w:val="00E57054"/>
    <w:rsid w:val="00E570A6"/>
    <w:rsid w:val="00E57259"/>
    <w:rsid w:val="00E57565"/>
    <w:rsid w:val="00E57725"/>
    <w:rsid w:val="00E57814"/>
    <w:rsid w:val="00E5784D"/>
    <w:rsid w:val="00E57980"/>
    <w:rsid w:val="00E57ACF"/>
    <w:rsid w:val="00E57C0D"/>
    <w:rsid w:val="00E57CB7"/>
    <w:rsid w:val="00E57D1E"/>
    <w:rsid w:val="00E57DE8"/>
    <w:rsid w:val="00E57FE4"/>
    <w:rsid w:val="00E6055D"/>
    <w:rsid w:val="00E60656"/>
    <w:rsid w:val="00E60907"/>
    <w:rsid w:val="00E60A17"/>
    <w:rsid w:val="00E60B4B"/>
    <w:rsid w:val="00E61003"/>
    <w:rsid w:val="00E6103C"/>
    <w:rsid w:val="00E6112F"/>
    <w:rsid w:val="00E61173"/>
    <w:rsid w:val="00E6130B"/>
    <w:rsid w:val="00E615BC"/>
    <w:rsid w:val="00E617AA"/>
    <w:rsid w:val="00E61B7D"/>
    <w:rsid w:val="00E61BE8"/>
    <w:rsid w:val="00E61E43"/>
    <w:rsid w:val="00E62119"/>
    <w:rsid w:val="00E62288"/>
    <w:rsid w:val="00E62547"/>
    <w:rsid w:val="00E626B6"/>
    <w:rsid w:val="00E632E6"/>
    <w:rsid w:val="00E63369"/>
    <w:rsid w:val="00E633BF"/>
    <w:rsid w:val="00E63838"/>
    <w:rsid w:val="00E638B1"/>
    <w:rsid w:val="00E6394A"/>
    <w:rsid w:val="00E63C01"/>
    <w:rsid w:val="00E63ED6"/>
    <w:rsid w:val="00E63FA1"/>
    <w:rsid w:val="00E640B5"/>
    <w:rsid w:val="00E642D7"/>
    <w:rsid w:val="00E64434"/>
    <w:rsid w:val="00E644B9"/>
    <w:rsid w:val="00E6456B"/>
    <w:rsid w:val="00E64903"/>
    <w:rsid w:val="00E64C20"/>
    <w:rsid w:val="00E64C97"/>
    <w:rsid w:val="00E64D9B"/>
    <w:rsid w:val="00E65670"/>
    <w:rsid w:val="00E6585A"/>
    <w:rsid w:val="00E65A9E"/>
    <w:rsid w:val="00E65AA4"/>
    <w:rsid w:val="00E65AD9"/>
    <w:rsid w:val="00E65AEF"/>
    <w:rsid w:val="00E65CF2"/>
    <w:rsid w:val="00E66508"/>
    <w:rsid w:val="00E6674B"/>
    <w:rsid w:val="00E66B19"/>
    <w:rsid w:val="00E66D2B"/>
    <w:rsid w:val="00E66EC9"/>
    <w:rsid w:val="00E66F99"/>
    <w:rsid w:val="00E67076"/>
    <w:rsid w:val="00E67280"/>
    <w:rsid w:val="00E6742A"/>
    <w:rsid w:val="00E677ED"/>
    <w:rsid w:val="00E67956"/>
    <w:rsid w:val="00E67B2A"/>
    <w:rsid w:val="00E67C51"/>
    <w:rsid w:val="00E67D01"/>
    <w:rsid w:val="00E700EF"/>
    <w:rsid w:val="00E70352"/>
    <w:rsid w:val="00E7039B"/>
    <w:rsid w:val="00E706E4"/>
    <w:rsid w:val="00E70C32"/>
    <w:rsid w:val="00E70C6D"/>
    <w:rsid w:val="00E70CE0"/>
    <w:rsid w:val="00E70E6B"/>
    <w:rsid w:val="00E70EC0"/>
    <w:rsid w:val="00E70F6B"/>
    <w:rsid w:val="00E710E0"/>
    <w:rsid w:val="00E71111"/>
    <w:rsid w:val="00E71289"/>
    <w:rsid w:val="00E71339"/>
    <w:rsid w:val="00E7137C"/>
    <w:rsid w:val="00E7166E"/>
    <w:rsid w:val="00E716E2"/>
    <w:rsid w:val="00E71702"/>
    <w:rsid w:val="00E7191F"/>
    <w:rsid w:val="00E71D02"/>
    <w:rsid w:val="00E71E03"/>
    <w:rsid w:val="00E71E66"/>
    <w:rsid w:val="00E7216F"/>
    <w:rsid w:val="00E725AA"/>
    <w:rsid w:val="00E726B2"/>
    <w:rsid w:val="00E728C6"/>
    <w:rsid w:val="00E72C99"/>
    <w:rsid w:val="00E72EFC"/>
    <w:rsid w:val="00E7300A"/>
    <w:rsid w:val="00E73170"/>
    <w:rsid w:val="00E73332"/>
    <w:rsid w:val="00E73426"/>
    <w:rsid w:val="00E734BD"/>
    <w:rsid w:val="00E73588"/>
    <w:rsid w:val="00E739B0"/>
    <w:rsid w:val="00E73BDC"/>
    <w:rsid w:val="00E73C2B"/>
    <w:rsid w:val="00E73C97"/>
    <w:rsid w:val="00E73FA6"/>
    <w:rsid w:val="00E744FF"/>
    <w:rsid w:val="00E74952"/>
    <w:rsid w:val="00E74BB2"/>
    <w:rsid w:val="00E74E9D"/>
    <w:rsid w:val="00E750D3"/>
    <w:rsid w:val="00E75625"/>
    <w:rsid w:val="00E75799"/>
    <w:rsid w:val="00E758EC"/>
    <w:rsid w:val="00E759C9"/>
    <w:rsid w:val="00E75DEB"/>
    <w:rsid w:val="00E75E17"/>
    <w:rsid w:val="00E75F58"/>
    <w:rsid w:val="00E760A0"/>
    <w:rsid w:val="00E76277"/>
    <w:rsid w:val="00E76488"/>
    <w:rsid w:val="00E764E4"/>
    <w:rsid w:val="00E767A1"/>
    <w:rsid w:val="00E76BDA"/>
    <w:rsid w:val="00E76D08"/>
    <w:rsid w:val="00E76EEE"/>
    <w:rsid w:val="00E77357"/>
    <w:rsid w:val="00E7776B"/>
    <w:rsid w:val="00E806A5"/>
    <w:rsid w:val="00E80843"/>
    <w:rsid w:val="00E80B14"/>
    <w:rsid w:val="00E80D19"/>
    <w:rsid w:val="00E80E22"/>
    <w:rsid w:val="00E8120A"/>
    <w:rsid w:val="00E8164B"/>
    <w:rsid w:val="00E819F9"/>
    <w:rsid w:val="00E81C0D"/>
    <w:rsid w:val="00E81C44"/>
    <w:rsid w:val="00E81FBF"/>
    <w:rsid w:val="00E8234C"/>
    <w:rsid w:val="00E82371"/>
    <w:rsid w:val="00E82399"/>
    <w:rsid w:val="00E82B61"/>
    <w:rsid w:val="00E83249"/>
    <w:rsid w:val="00E834F4"/>
    <w:rsid w:val="00E83AA9"/>
    <w:rsid w:val="00E83B0B"/>
    <w:rsid w:val="00E83F42"/>
    <w:rsid w:val="00E83F82"/>
    <w:rsid w:val="00E8440A"/>
    <w:rsid w:val="00E84B38"/>
    <w:rsid w:val="00E84C4B"/>
    <w:rsid w:val="00E84D31"/>
    <w:rsid w:val="00E84DBD"/>
    <w:rsid w:val="00E84E18"/>
    <w:rsid w:val="00E850D0"/>
    <w:rsid w:val="00E85133"/>
    <w:rsid w:val="00E85536"/>
    <w:rsid w:val="00E85602"/>
    <w:rsid w:val="00E85928"/>
    <w:rsid w:val="00E85D9B"/>
    <w:rsid w:val="00E864AA"/>
    <w:rsid w:val="00E864AB"/>
    <w:rsid w:val="00E86725"/>
    <w:rsid w:val="00E86732"/>
    <w:rsid w:val="00E86760"/>
    <w:rsid w:val="00E868AE"/>
    <w:rsid w:val="00E86C55"/>
    <w:rsid w:val="00E86D14"/>
    <w:rsid w:val="00E86EE2"/>
    <w:rsid w:val="00E87130"/>
    <w:rsid w:val="00E87182"/>
    <w:rsid w:val="00E871E5"/>
    <w:rsid w:val="00E87265"/>
    <w:rsid w:val="00E87394"/>
    <w:rsid w:val="00E87822"/>
    <w:rsid w:val="00E878E6"/>
    <w:rsid w:val="00E878F4"/>
    <w:rsid w:val="00E87918"/>
    <w:rsid w:val="00E8793B"/>
    <w:rsid w:val="00E87C2D"/>
    <w:rsid w:val="00E87F48"/>
    <w:rsid w:val="00E90096"/>
    <w:rsid w:val="00E90388"/>
    <w:rsid w:val="00E90395"/>
    <w:rsid w:val="00E90476"/>
    <w:rsid w:val="00E90AEA"/>
    <w:rsid w:val="00E90C28"/>
    <w:rsid w:val="00E90D09"/>
    <w:rsid w:val="00E90D42"/>
    <w:rsid w:val="00E90E49"/>
    <w:rsid w:val="00E90F64"/>
    <w:rsid w:val="00E91009"/>
    <w:rsid w:val="00E9109D"/>
    <w:rsid w:val="00E910CA"/>
    <w:rsid w:val="00E91249"/>
    <w:rsid w:val="00E912FD"/>
    <w:rsid w:val="00E9152D"/>
    <w:rsid w:val="00E91682"/>
    <w:rsid w:val="00E916DD"/>
    <w:rsid w:val="00E9176F"/>
    <w:rsid w:val="00E917F9"/>
    <w:rsid w:val="00E91DC1"/>
    <w:rsid w:val="00E92447"/>
    <w:rsid w:val="00E9247D"/>
    <w:rsid w:val="00E92868"/>
    <w:rsid w:val="00E928D2"/>
    <w:rsid w:val="00E9291C"/>
    <w:rsid w:val="00E92C7C"/>
    <w:rsid w:val="00E92E08"/>
    <w:rsid w:val="00E93054"/>
    <w:rsid w:val="00E9342C"/>
    <w:rsid w:val="00E9345F"/>
    <w:rsid w:val="00E9379E"/>
    <w:rsid w:val="00E937A8"/>
    <w:rsid w:val="00E9383D"/>
    <w:rsid w:val="00E93B03"/>
    <w:rsid w:val="00E93C31"/>
    <w:rsid w:val="00E93D1A"/>
    <w:rsid w:val="00E93FAD"/>
    <w:rsid w:val="00E93FFE"/>
    <w:rsid w:val="00E940D0"/>
    <w:rsid w:val="00E941DE"/>
    <w:rsid w:val="00E941F9"/>
    <w:rsid w:val="00E9421F"/>
    <w:rsid w:val="00E9431B"/>
    <w:rsid w:val="00E9461A"/>
    <w:rsid w:val="00E946A1"/>
    <w:rsid w:val="00E949B6"/>
    <w:rsid w:val="00E94BC6"/>
    <w:rsid w:val="00E94D7F"/>
    <w:rsid w:val="00E94F33"/>
    <w:rsid w:val="00E94F8A"/>
    <w:rsid w:val="00E950BF"/>
    <w:rsid w:val="00E9585E"/>
    <w:rsid w:val="00E95A68"/>
    <w:rsid w:val="00E95E57"/>
    <w:rsid w:val="00E9626B"/>
    <w:rsid w:val="00E9627F"/>
    <w:rsid w:val="00E96337"/>
    <w:rsid w:val="00E969DD"/>
    <w:rsid w:val="00E96C04"/>
    <w:rsid w:val="00E970DD"/>
    <w:rsid w:val="00E972D7"/>
    <w:rsid w:val="00E973CA"/>
    <w:rsid w:val="00E97408"/>
    <w:rsid w:val="00E97741"/>
    <w:rsid w:val="00E9795C"/>
    <w:rsid w:val="00E97AD8"/>
    <w:rsid w:val="00E97E91"/>
    <w:rsid w:val="00EA06F5"/>
    <w:rsid w:val="00EA0862"/>
    <w:rsid w:val="00EA08DA"/>
    <w:rsid w:val="00EA1269"/>
    <w:rsid w:val="00EA1453"/>
    <w:rsid w:val="00EA1466"/>
    <w:rsid w:val="00EA170D"/>
    <w:rsid w:val="00EA17DE"/>
    <w:rsid w:val="00EA1939"/>
    <w:rsid w:val="00EA1A6E"/>
    <w:rsid w:val="00EA20A1"/>
    <w:rsid w:val="00EA20D2"/>
    <w:rsid w:val="00EA2271"/>
    <w:rsid w:val="00EA294B"/>
    <w:rsid w:val="00EA2B1E"/>
    <w:rsid w:val="00EA2C6D"/>
    <w:rsid w:val="00EA30E3"/>
    <w:rsid w:val="00EA312F"/>
    <w:rsid w:val="00EA327E"/>
    <w:rsid w:val="00EA3371"/>
    <w:rsid w:val="00EA35EA"/>
    <w:rsid w:val="00EA37CB"/>
    <w:rsid w:val="00EA3C68"/>
    <w:rsid w:val="00EA3E3E"/>
    <w:rsid w:val="00EA41AC"/>
    <w:rsid w:val="00EA44D8"/>
    <w:rsid w:val="00EA46EF"/>
    <w:rsid w:val="00EA4953"/>
    <w:rsid w:val="00EA553E"/>
    <w:rsid w:val="00EA5842"/>
    <w:rsid w:val="00EA5A9C"/>
    <w:rsid w:val="00EA6372"/>
    <w:rsid w:val="00EA66FB"/>
    <w:rsid w:val="00EA69E1"/>
    <w:rsid w:val="00EA6C6F"/>
    <w:rsid w:val="00EA6D7C"/>
    <w:rsid w:val="00EA6E3C"/>
    <w:rsid w:val="00EA6E6C"/>
    <w:rsid w:val="00EA6EB3"/>
    <w:rsid w:val="00EA7208"/>
    <w:rsid w:val="00EA7272"/>
    <w:rsid w:val="00EA73CC"/>
    <w:rsid w:val="00EA76E3"/>
    <w:rsid w:val="00EA792E"/>
    <w:rsid w:val="00EA798F"/>
    <w:rsid w:val="00EA7A13"/>
    <w:rsid w:val="00EA7A41"/>
    <w:rsid w:val="00EB00D6"/>
    <w:rsid w:val="00EB05F3"/>
    <w:rsid w:val="00EB077B"/>
    <w:rsid w:val="00EB080D"/>
    <w:rsid w:val="00EB08DB"/>
    <w:rsid w:val="00EB0B26"/>
    <w:rsid w:val="00EB1405"/>
    <w:rsid w:val="00EB15A4"/>
    <w:rsid w:val="00EB161C"/>
    <w:rsid w:val="00EB1938"/>
    <w:rsid w:val="00EB1A89"/>
    <w:rsid w:val="00EB24F4"/>
    <w:rsid w:val="00EB2603"/>
    <w:rsid w:val="00EB2704"/>
    <w:rsid w:val="00EB28E7"/>
    <w:rsid w:val="00EB298A"/>
    <w:rsid w:val="00EB2B41"/>
    <w:rsid w:val="00EB3334"/>
    <w:rsid w:val="00EB376B"/>
    <w:rsid w:val="00EB3A88"/>
    <w:rsid w:val="00EB3B0D"/>
    <w:rsid w:val="00EB3FCD"/>
    <w:rsid w:val="00EB465C"/>
    <w:rsid w:val="00EB4862"/>
    <w:rsid w:val="00EB4BDB"/>
    <w:rsid w:val="00EB4EA2"/>
    <w:rsid w:val="00EB51EF"/>
    <w:rsid w:val="00EB52E3"/>
    <w:rsid w:val="00EB53B7"/>
    <w:rsid w:val="00EB549D"/>
    <w:rsid w:val="00EB5657"/>
    <w:rsid w:val="00EB582D"/>
    <w:rsid w:val="00EB5B26"/>
    <w:rsid w:val="00EB5C18"/>
    <w:rsid w:val="00EB6258"/>
    <w:rsid w:val="00EB62FC"/>
    <w:rsid w:val="00EB638D"/>
    <w:rsid w:val="00EB6755"/>
    <w:rsid w:val="00EB6772"/>
    <w:rsid w:val="00EB6B95"/>
    <w:rsid w:val="00EB6BB4"/>
    <w:rsid w:val="00EB6CBC"/>
    <w:rsid w:val="00EB6CDF"/>
    <w:rsid w:val="00EB6D5F"/>
    <w:rsid w:val="00EB7096"/>
    <w:rsid w:val="00EB7363"/>
    <w:rsid w:val="00EB79A2"/>
    <w:rsid w:val="00EB7B2C"/>
    <w:rsid w:val="00EB7BDD"/>
    <w:rsid w:val="00EB7D7A"/>
    <w:rsid w:val="00EB7DD0"/>
    <w:rsid w:val="00EB7F24"/>
    <w:rsid w:val="00EC0371"/>
    <w:rsid w:val="00EC093F"/>
    <w:rsid w:val="00EC0C84"/>
    <w:rsid w:val="00EC0D46"/>
    <w:rsid w:val="00EC10AC"/>
    <w:rsid w:val="00EC127F"/>
    <w:rsid w:val="00EC1693"/>
    <w:rsid w:val="00EC1786"/>
    <w:rsid w:val="00EC1EE4"/>
    <w:rsid w:val="00EC2111"/>
    <w:rsid w:val="00EC2323"/>
    <w:rsid w:val="00EC24D5"/>
    <w:rsid w:val="00EC27C6"/>
    <w:rsid w:val="00EC2A06"/>
    <w:rsid w:val="00EC2C16"/>
    <w:rsid w:val="00EC359F"/>
    <w:rsid w:val="00EC35A1"/>
    <w:rsid w:val="00EC374C"/>
    <w:rsid w:val="00EC389D"/>
    <w:rsid w:val="00EC38F3"/>
    <w:rsid w:val="00EC3984"/>
    <w:rsid w:val="00EC3B5B"/>
    <w:rsid w:val="00EC3D4D"/>
    <w:rsid w:val="00EC41A0"/>
    <w:rsid w:val="00EC4207"/>
    <w:rsid w:val="00EC43C6"/>
    <w:rsid w:val="00EC4596"/>
    <w:rsid w:val="00EC46F2"/>
    <w:rsid w:val="00EC47A5"/>
    <w:rsid w:val="00EC4BA7"/>
    <w:rsid w:val="00EC4D41"/>
    <w:rsid w:val="00EC4F7B"/>
    <w:rsid w:val="00EC50A8"/>
    <w:rsid w:val="00EC5519"/>
    <w:rsid w:val="00EC5591"/>
    <w:rsid w:val="00EC5653"/>
    <w:rsid w:val="00EC5B64"/>
    <w:rsid w:val="00EC5EDF"/>
    <w:rsid w:val="00EC5F52"/>
    <w:rsid w:val="00EC603B"/>
    <w:rsid w:val="00EC6497"/>
    <w:rsid w:val="00EC6573"/>
    <w:rsid w:val="00EC6728"/>
    <w:rsid w:val="00EC681D"/>
    <w:rsid w:val="00EC68EE"/>
    <w:rsid w:val="00EC70FD"/>
    <w:rsid w:val="00EC7109"/>
    <w:rsid w:val="00EC71CE"/>
    <w:rsid w:val="00EC722B"/>
    <w:rsid w:val="00EC75ED"/>
    <w:rsid w:val="00EC799A"/>
    <w:rsid w:val="00EC7A9F"/>
    <w:rsid w:val="00EC7CA2"/>
    <w:rsid w:val="00EC7D2D"/>
    <w:rsid w:val="00EC7FAA"/>
    <w:rsid w:val="00ED005A"/>
    <w:rsid w:val="00ED04B1"/>
    <w:rsid w:val="00ED051F"/>
    <w:rsid w:val="00ED0818"/>
    <w:rsid w:val="00ED08E1"/>
    <w:rsid w:val="00ED097E"/>
    <w:rsid w:val="00ED09E2"/>
    <w:rsid w:val="00ED0A25"/>
    <w:rsid w:val="00ED1006"/>
    <w:rsid w:val="00ED11A2"/>
    <w:rsid w:val="00ED1664"/>
    <w:rsid w:val="00ED17F9"/>
    <w:rsid w:val="00ED1A67"/>
    <w:rsid w:val="00ED2033"/>
    <w:rsid w:val="00ED2367"/>
    <w:rsid w:val="00ED2454"/>
    <w:rsid w:val="00ED28FF"/>
    <w:rsid w:val="00ED297C"/>
    <w:rsid w:val="00ED2987"/>
    <w:rsid w:val="00ED29F7"/>
    <w:rsid w:val="00ED2D1A"/>
    <w:rsid w:val="00ED30B8"/>
    <w:rsid w:val="00ED31C2"/>
    <w:rsid w:val="00ED32ED"/>
    <w:rsid w:val="00ED32FB"/>
    <w:rsid w:val="00ED34CB"/>
    <w:rsid w:val="00ED3727"/>
    <w:rsid w:val="00ED3BDC"/>
    <w:rsid w:val="00ED3FF0"/>
    <w:rsid w:val="00ED42C8"/>
    <w:rsid w:val="00ED4319"/>
    <w:rsid w:val="00ED43CA"/>
    <w:rsid w:val="00ED449F"/>
    <w:rsid w:val="00ED44F5"/>
    <w:rsid w:val="00ED45D7"/>
    <w:rsid w:val="00ED49E7"/>
    <w:rsid w:val="00ED4A74"/>
    <w:rsid w:val="00ED4B19"/>
    <w:rsid w:val="00ED4CA2"/>
    <w:rsid w:val="00ED4F9A"/>
    <w:rsid w:val="00ED514E"/>
    <w:rsid w:val="00ED52B0"/>
    <w:rsid w:val="00ED52D3"/>
    <w:rsid w:val="00ED5484"/>
    <w:rsid w:val="00ED571C"/>
    <w:rsid w:val="00ED5AAA"/>
    <w:rsid w:val="00ED5AEB"/>
    <w:rsid w:val="00ED5C45"/>
    <w:rsid w:val="00ED5C87"/>
    <w:rsid w:val="00ED5DE3"/>
    <w:rsid w:val="00ED6096"/>
    <w:rsid w:val="00ED611A"/>
    <w:rsid w:val="00ED6137"/>
    <w:rsid w:val="00ED629E"/>
    <w:rsid w:val="00ED6689"/>
    <w:rsid w:val="00ED699D"/>
    <w:rsid w:val="00ED69A5"/>
    <w:rsid w:val="00ED6C3A"/>
    <w:rsid w:val="00ED6E74"/>
    <w:rsid w:val="00ED7678"/>
    <w:rsid w:val="00ED77A2"/>
    <w:rsid w:val="00ED798D"/>
    <w:rsid w:val="00ED7DD0"/>
    <w:rsid w:val="00ED7DF5"/>
    <w:rsid w:val="00EE00A2"/>
    <w:rsid w:val="00EE0162"/>
    <w:rsid w:val="00EE0165"/>
    <w:rsid w:val="00EE01D5"/>
    <w:rsid w:val="00EE0201"/>
    <w:rsid w:val="00EE023A"/>
    <w:rsid w:val="00EE055B"/>
    <w:rsid w:val="00EE06E9"/>
    <w:rsid w:val="00EE0966"/>
    <w:rsid w:val="00EE0A3F"/>
    <w:rsid w:val="00EE0B79"/>
    <w:rsid w:val="00EE0C68"/>
    <w:rsid w:val="00EE0D48"/>
    <w:rsid w:val="00EE1135"/>
    <w:rsid w:val="00EE137F"/>
    <w:rsid w:val="00EE1456"/>
    <w:rsid w:val="00EE1985"/>
    <w:rsid w:val="00EE1A3D"/>
    <w:rsid w:val="00EE1C56"/>
    <w:rsid w:val="00EE1D8A"/>
    <w:rsid w:val="00EE1EE0"/>
    <w:rsid w:val="00EE2047"/>
    <w:rsid w:val="00EE2123"/>
    <w:rsid w:val="00EE25F7"/>
    <w:rsid w:val="00EE2652"/>
    <w:rsid w:val="00EE26C1"/>
    <w:rsid w:val="00EE2985"/>
    <w:rsid w:val="00EE29F8"/>
    <w:rsid w:val="00EE2CA4"/>
    <w:rsid w:val="00EE2D7B"/>
    <w:rsid w:val="00EE2F8C"/>
    <w:rsid w:val="00EE3785"/>
    <w:rsid w:val="00EE3B81"/>
    <w:rsid w:val="00EE42A9"/>
    <w:rsid w:val="00EE44A5"/>
    <w:rsid w:val="00EE4958"/>
    <w:rsid w:val="00EE4AA2"/>
    <w:rsid w:val="00EE4AC9"/>
    <w:rsid w:val="00EE4B06"/>
    <w:rsid w:val="00EE4B6C"/>
    <w:rsid w:val="00EE4E77"/>
    <w:rsid w:val="00EE4ED4"/>
    <w:rsid w:val="00EE50EF"/>
    <w:rsid w:val="00EE5106"/>
    <w:rsid w:val="00EE5368"/>
    <w:rsid w:val="00EE5AA3"/>
    <w:rsid w:val="00EE5B8A"/>
    <w:rsid w:val="00EE5EDE"/>
    <w:rsid w:val="00EE6225"/>
    <w:rsid w:val="00EE6513"/>
    <w:rsid w:val="00EE6532"/>
    <w:rsid w:val="00EE65B5"/>
    <w:rsid w:val="00EE6662"/>
    <w:rsid w:val="00EE67F2"/>
    <w:rsid w:val="00EE6B8B"/>
    <w:rsid w:val="00EE6DCE"/>
    <w:rsid w:val="00EE6E14"/>
    <w:rsid w:val="00EE6E5D"/>
    <w:rsid w:val="00EE7243"/>
    <w:rsid w:val="00EE74C6"/>
    <w:rsid w:val="00EE74D2"/>
    <w:rsid w:val="00EE75BB"/>
    <w:rsid w:val="00EE7644"/>
    <w:rsid w:val="00EE7728"/>
    <w:rsid w:val="00EE786C"/>
    <w:rsid w:val="00EE7BC5"/>
    <w:rsid w:val="00EE7F01"/>
    <w:rsid w:val="00EE7FC9"/>
    <w:rsid w:val="00EF0485"/>
    <w:rsid w:val="00EF08D0"/>
    <w:rsid w:val="00EF0F75"/>
    <w:rsid w:val="00EF10A6"/>
    <w:rsid w:val="00EF127D"/>
    <w:rsid w:val="00EF1284"/>
    <w:rsid w:val="00EF1533"/>
    <w:rsid w:val="00EF1691"/>
    <w:rsid w:val="00EF18FC"/>
    <w:rsid w:val="00EF18FE"/>
    <w:rsid w:val="00EF1A73"/>
    <w:rsid w:val="00EF1E49"/>
    <w:rsid w:val="00EF1E66"/>
    <w:rsid w:val="00EF1F1B"/>
    <w:rsid w:val="00EF2078"/>
    <w:rsid w:val="00EF259E"/>
    <w:rsid w:val="00EF2767"/>
    <w:rsid w:val="00EF2B34"/>
    <w:rsid w:val="00EF2BF7"/>
    <w:rsid w:val="00EF2D86"/>
    <w:rsid w:val="00EF3622"/>
    <w:rsid w:val="00EF3767"/>
    <w:rsid w:val="00EF3846"/>
    <w:rsid w:val="00EF3D7E"/>
    <w:rsid w:val="00EF4211"/>
    <w:rsid w:val="00EF42C0"/>
    <w:rsid w:val="00EF43A1"/>
    <w:rsid w:val="00EF464D"/>
    <w:rsid w:val="00EF48AF"/>
    <w:rsid w:val="00EF4B4F"/>
    <w:rsid w:val="00EF51C7"/>
    <w:rsid w:val="00EF51D8"/>
    <w:rsid w:val="00EF532C"/>
    <w:rsid w:val="00EF556C"/>
    <w:rsid w:val="00EF564E"/>
    <w:rsid w:val="00EF5671"/>
    <w:rsid w:val="00EF56D3"/>
    <w:rsid w:val="00EF5787"/>
    <w:rsid w:val="00EF5A09"/>
    <w:rsid w:val="00EF5CBD"/>
    <w:rsid w:val="00EF6066"/>
    <w:rsid w:val="00EF60D0"/>
    <w:rsid w:val="00EF6285"/>
    <w:rsid w:val="00EF63D5"/>
    <w:rsid w:val="00EF6421"/>
    <w:rsid w:val="00EF6448"/>
    <w:rsid w:val="00EF6506"/>
    <w:rsid w:val="00EF68DB"/>
    <w:rsid w:val="00EF6AA0"/>
    <w:rsid w:val="00EF6AD0"/>
    <w:rsid w:val="00EF6B96"/>
    <w:rsid w:val="00EF6C1E"/>
    <w:rsid w:val="00EF6F46"/>
    <w:rsid w:val="00EF6FCA"/>
    <w:rsid w:val="00EF7612"/>
    <w:rsid w:val="00F006E1"/>
    <w:rsid w:val="00F01342"/>
    <w:rsid w:val="00F01542"/>
    <w:rsid w:val="00F01764"/>
    <w:rsid w:val="00F01A63"/>
    <w:rsid w:val="00F01AD8"/>
    <w:rsid w:val="00F01BAD"/>
    <w:rsid w:val="00F01BD9"/>
    <w:rsid w:val="00F01C28"/>
    <w:rsid w:val="00F022F7"/>
    <w:rsid w:val="00F02396"/>
    <w:rsid w:val="00F02642"/>
    <w:rsid w:val="00F026F6"/>
    <w:rsid w:val="00F029ED"/>
    <w:rsid w:val="00F0303B"/>
    <w:rsid w:val="00F03170"/>
    <w:rsid w:val="00F037CE"/>
    <w:rsid w:val="00F037EE"/>
    <w:rsid w:val="00F037FA"/>
    <w:rsid w:val="00F038BD"/>
    <w:rsid w:val="00F03979"/>
    <w:rsid w:val="00F03A57"/>
    <w:rsid w:val="00F03ACE"/>
    <w:rsid w:val="00F03B92"/>
    <w:rsid w:val="00F03C93"/>
    <w:rsid w:val="00F0402D"/>
    <w:rsid w:val="00F04484"/>
    <w:rsid w:val="00F044D8"/>
    <w:rsid w:val="00F04564"/>
    <w:rsid w:val="00F047C4"/>
    <w:rsid w:val="00F04875"/>
    <w:rsid w:val="00F049A7"/>
    <w:rsid w:val="00F04E99"/>
    <w:rsid w:val="00F04FD8"/>
    <w:rsid w:val="00F0528D"/>
    <w:rsid w:val="00F05356"/>
    <w:rsid w:val="00F056F2"/>
    <w:rsid w:val="00F05709"/>
    <w:rsid w:val="00F05907"/>
    <w:rsid w:val="00F05C7A"/>
    <w:rsid w:val="00F05FAB"/>
    <w:rsid w:val="00F06232"/>
    <w:rsid w:val="00F06505"/>
    <w:rsid w:val="00F06668"/>
    <w:rsid w:val="00F06B31"/>
    <w:rsid w:val="00F06B97"/>
    <w:rsid w:val="00F06C67"/>
    <w:rsid w:val="00F06DFD"/>
    <w:rsid w:val="00F06FF9"/>
    <w:rsid w:val="00F071D1"/>
    <w:rsid w:val="00F072A7"/>
    <w:rsid w:val="00F0734E"/>
    <w:rsid w:val="00F07365"/>
    <w:rsid w:val="00F0737A"/>
    <w:rsid w:val="00F073BC"/>
    <w:rsid w:val="00F074AE"/>
    <w:rsid w:val="00F07533"/>
    <w:rsid w:val="00F075B7"/>
    <w:rsid w:val="00F07744"/>
    <w:rsid w:val="00F07AE7"/>
    <w:rsid w:val="00F07E60"/>
    <w:rsid w:val="00F07E76"/>
    <w:rsid w:val="00F10346"/>
    <w:rsid w:val="00F103F0"/>
    <w:rsid w:val="00F104E9"/>
    <w:rsid w:val="00F10629"/>
    <w:rsid w:val="00F109B6"/>
    <w:rsid w:val="00F109DA"/>
    <w:rsid w:val="00F10AAB"/>
    <w:rsid w:val="00F10AB0"/>
    <w:rsid w:val="00F10AD0"/>
    <w:rsid w:val="00F10B35"/>
    <w:rsid w:val="00F10C58"/>
    <w:rsid w:val="00F10CEB"/>
    <w:rsid w:val="00F10D47"/>
    <w:rsid w:val="00F11026"/>
    <w:rsid w:val="00F11070"/>
    <w:rsid w:val="00F118C0"/>
    <w:rsid w:val="00F11941"/>
    <w:rsid w:val="00F11997"/>
    <w:rsid w:val="00F11A54"/>
    <w:rsid w:val="00F11ABB"/>
    <w:rsid w:val="00F11B9B"/>
    <w:rsid w:val="00F11BAF"/>
    <w:rsid w:val="00F11D97"/>
    <w:rsid w:val="00F12275"/>
    <w:rsid w:val="00F12312"/>
    <w:rsid w:val="00F123BC"/>
    <w:rsid w:val="00F12477"/>
    <w:rsid w:val="00F12501"/>
    <w:rsid w:val="00F127DB"/>
    <w:rsid w:val="00F12811"/>
    <w:rsid w:val="00F12D0F"/>
    <w:rsid w:val="00F12E4A"/>
    <w:rsid w:val="00F13148"/>
    <w:rsid w:val="00F13433"/>
    <w:rsid w:val="00F137EC"/>
    <w:rsid w:val="00F139A9"/>
    <w:rsid w:val="00F139FF"/>
    <w:rsid w:val="00F13FF7"/>
    <w:rsid w:val="00F1410F"/>
    <w:rsid w:val="00F141E4"/>
    <w:rsid w:val="00F1426F"/>
    <w:rsid w:val="00F144B6"/>
    <w:rsid w:val="00F147A7"/>
    <w:rsid w:val="00F14A99"/>
    <w:rsid w:val="00F14C76"/>
    <w:rsid w:val="00F15428"/>
    <w:rsid w:val="00F15455"/>
    <w:rsid w:val="00F15520"/>
    <w:rsid w:val="00F1564A"/>
    <w:rsid w:val="00F15CE1"/>
    <w:rsid w:val="00F15E87"/>
    <w:rsid w:val="00F15FA5"/>
    <w:rsid w:val="00F16226"/>
    <w:rsid w:val="00F162BD"/>
    <w:rsid w:val="00F16A31"/>
    <w:rsid w:val="00F172C1"/>
    <w:rsid w:val="00F17596"/>
    <w:rsid w:val="00F178CE"/>
    <w:rsid w:val="00F17CCD"/>
    <w:rsid w:val="00F17D8C"/>
    <w:rsid w:val="00F20615"/>
    <w:rsid w:val="00F2071A"/>
    <w:rsid w:val="00F209B7"/>
    <w:rsid w:val="00F20DD3"/>
    <w:rsid w:val="00F20EFC"/>
    <w:rsid w:val="00F20FE5"/>
    <w:rsid w:val="00F21078"/>
    <w:rsid w:val="00F2138A"/>
    <w:rsid w:val="00F2157F"/>
    <w:rsid w:val="00F21605"/>
    <w:rsid w:val="00F2198B"/>
    <w:rsid w:val="00F21A0E"/>
    <w:rsid w:val="00F21ADD"/>
    <w:rsid w:val="00F21B57"/>
    <w:rsid w:val="00F21C6E"/>
    <w:rsid w:val="00F21CFB"/>
    <w:rsid w:val="00F21EF7"/>
    <w:rsid w:val="00F21FAF"/>
    <w:rsid w:val="00F22471"/>
    <w:rsid w:val="00F22603"/>
    <w:rsid w:val="00F22678"/>
    <w:rsid w:val="00F22883"/>
    <w:rsid w:val="00F228E1"/>
    <w:rsid w:val="00F22930"/>
    <w:rsid w:val="00F22AD4"/>
    <w:rsid w:val="00F2357A"/>
    <w:rsid w:val="00F236D0"/>
    <w:rsid w:val="00F23701"/>
    <w:rsid w:val="00F23718"/>
    <w:rsid w:val="00F2376F"/>
    <w:rsid w:val="00F23901"/>
    <w:rsid w:val="00F23A80"/>
    <w:rsid w:val="00F23A8C"/>
    <w:rsid w:val="00F23EA1"/>
    <w:rsid w:val="00F23FDF"/>
    <w:rsid w:val="00F2428E"/>
    <w:rsid w:val="00F243D8"/>
    <w:rsid w:val="00F249EF"/>
    <w:rsid w:val="00F24E50"/>
    <w:rsid w:val="00F24E93"/>
    <w:rsid w:val="00F253F0"/>
    <w:rsid w:val="00F256A5"/>
    <w:rsid w:val="00F25AAA"/>
    <w:rsid w:val="00F25EB2"/>
    <w:rsid w:val="00F25F9A"/>
    <w:rsid w:val="00F261CC"/>
    <w:rsid w:val="00F2635D"/>
    <w:rsid w:val="00F26871"/>
    <w:rsid w:val="00F26A3F"/>
    <w:rsid w:val="00F26D8A"/>
    <w:rsid w:val="00F27143"/>
    <w:rsid w:val="00F275F2"/>
    <w:rsid w:val="00F27733"/>
    <w:rsid w:val="00F279FA"/>
    <w:rsid w:val="00F27D8B"/>
    <w:rsid w:val="00F27E11"/>
    <w:rsid w:val="00F30046"/>
    <w:rsid w:val="00F301FE"/>
    <w:rsid w:val="00F30423"/>
    <w:rsid w:val="00F30623"/>
    <w:rsid w:val="00F30698"/>
    <w:rsid w:val="00F3070E"/>
    <w:rsid w:val="00F30828"/>
    <w:rsid w:val="00F309EC"/>
    <w:rsid w:val="00F30D17"/>
    <w:rsid w:val="00F31000"/>
    <w:rsid w:val="00F311D2"/>
    <w:rsid w:val="00F3126E"/>
    <w:rsid w:val="00F312BF"/>
    <w:rsid w:val="00F313D6"/>
    <w:rsid w:val="00F31514"/>
    <w:rsid w:val="00F31586"/>
    <w:rsid w:val="00F315DB"/>
    <w:rsid w:val="00F319BB"/>
    <w:rsid w:val="00F319E1"/>
    <w:rsid w:val="00F31AC9"/>
    <w:rsid w:val="00F31B6A"/>
    <w:rsid w:val="00F31BF3"/>
    <w:rsid w:val="00F31DF4"/>
    <w:rsid w:val="00F31E63"/>
    <w:rsid w:val="00F32897"/>
    <w:rsid w:val="00F32C13"/>
    <w:rsid w:val="00F32E89"/>
    <w:rsid w:val="00F331C3"/>
    <w:rsid w:val="00F3340F"/>
    <w:rsid w:val="00F334BE"/>
    <w:rsid w:val="00F33741"/>
    <w:rsid w:val="00F33817"/>
    <w:rsid w:val="00F3394A"/>
    <w:rsid w:val="00F33DBA"/>
    <w:rsid w:val="00F33ED7"/>
    <w:rsid w:val="00F34175"/>
    <w:rsid w:val="00F34BA5"/>
    <w:rsid w:val="00F351B7"/>
    <w:rsid w:val="00F35390"/>
    <w:rsid w:val="00F356D9"/>
    <w:rsid w:val="00F3579A"/>
    <w:rsid w:val="00F358C1"/>
    <w:rsid w:val="00F35995"/>
    <w:rsid w:val="00F359EE"/>
    <w:rsid w:val="00F35C6B"/>
    <w:rsid w:val="00F35C9B"/>
    <w:rsid w:val="00F35D23"/>
    <w:rsid w:val="00F35E51"/>
    <w:rsid w:val="00F361CA"/>
    <w:rsid w:val="00F364F8"/>
    <w:rsid w:val="00F367AC"/>
    <w:rsid w:val="00F3685F"/>
    <w:rsid w:val="00F3710F"/>
    <w:rsid w:val="00F37652"/>
    <w:rsid w:val="00F3795E"/>
    <w:rsid w:val="00F37A6A"/>
    <w:rsid w:val="00F37C25"/>
    <w:rsid w:val="00F37D7F"/>
    <w:rsid w:val="00F37DA7"/>
    <w:rsid w:val="00F37E5C"/>
    <w:rsid w:val="00F4008F"/>
    <w:rsid w:val="00F402A9"/>
    <w:rsid w:val="00F4036C"/>
    <w:rsid w:val="00F4080B"/>
    <w:rsid w:val="00F4083B"/>
    <w:rsid w:val="00F40AD1"/>
    <w:rsid w:val="00F40DA1"/>
    <w:rsid w:val="00F40F0C"/>
    <w:rsid w:val="00F410D2"/>
    <w:rsid w:val="00F416FE"/>
    <w:rsid w:val="00F41BBA"/>
    <w:rsid w:val="00F41CCD"/>
    <w:rsid w:val="00F41DB1"/>
    <w:rsid w:val="00F41DB8"/>
    <w:rsid w:val="00F41EF1"/>
    <w:rsid w:val="00F41F08"/>
    <w:rsid w:val="00F422CA"/>
    <w:rsid w:val="00F422F6"/>
    <w:rsid w:val="00F42708"/>
    <w:rsid w:val="00F42A06"/>
    <w:rsid w:val="00F42AD2"/>
    <w:rsid w:val="00F42B21"/>
    <w:rsid w:val="00F42D44"/>
    <w:rsid w:val="00F42F2E"/>
    <w:rsid w:val="00F431D5"/>
    <w:rsid w:val="00F43281"/>
    <w:rsid w:val="00F4346E"/>
    <w:rsid w:val="00F4378D"/>
    <w:rsid w:val="00F43C65"/>
    <w:rsid w:val="00F44076"/>
    <w:rsid w:val="00F44290"/>
    <w:rsid w:val="00F44676"/>
    <w:rsid w:val="00F447CF"/>
    <w:rsid w:val="00F44890"/>
    <w:rsid w:val="00F44EED"/>
    <w:rsid w:val="00F45042"/>
    <w:rsid w:val="00F4510B"/>
    <w:rsid w:val="00F452E9"/>
    <w:rsid w:val="00F45373"/>
    <w:rsid w:val="00F45465"/>
    <w:rsid w:val="00F459D8"/>
    <w:rsid w:val="00F45A60"/>
    <w:rsid w:val="00F45CF6"/>
    <w:rsid w:val="00F45D92"/>
    <w:rsid w:val="00F45F70"/>
    <w:rsid w:val="00F462C9"/>
    <w:rsid w:val="00F4641A"/>
    <w:rsid w:val="00F46470"/>
    <w:rsid w:val="00F46999"/>
    <w:rsid w:val="00F46ADB"/>
    <w:rsid w:val="00F46AF1"/>
    <w:rsid w:val="00F46CAF"/>
    <w:rsid w:val="00F46EC2"/>
    <w:rsid w:val="00F47230"/>
    <w:rsid w:val="00F47234"/>
    <w:rsid w:val="00F47364"/>
    <w:rsid w:val="00F4766C"/>
    <w:rsid w:val="00F47673"/>
    <w:rsid w:val="00F47742"/>
    <w:rsid w:val="00F478D6"/>
    <w:rsid w:val="00F47C2D"/>
    <w:rsid w:val="00F5060E"/>
    <w:rsid w:val="00F506CF"/>
    <w:rsid w:val="00F507D1"/>
    <w:rsid w:val="00F50882"/>
    <w:rsid w:val="00F50952"/>
    <w:rsid w:val="00F50B7F"/>
    <w:rsid w:val="00F50D3B"/>
    <w:rsid w:val="00F50E98"/>
    <w:rsid w:val="00F5152F"/>
    <w:rsid w:val="00F516F2"/>
    <w:rsid w:val="00F51704"/>
    <w:rsid w:val="00F519CE"/>
    <w:rsid w:val="00F519FE"/>
    <w:rsid w:val="00F51A63"/>
    <w:rsid w:val="00F51ADA"/>
    <w:rsid w:val="00F51AF4"/>
    <w:rsid w:val="00F51CCC"/>
    <w:rsid w:val="00F51E4B"/>
    <w:rsid w:val="00F51F94"/>
    <w:rsid w:val="00F51FF5"/>
    <w:rsid w:val="00F523DE"/>
    <w:rsid w:val="00F525D4"/>
    <w:rsid w:val="00F525DB"/>
    <w:rsid w:val="00F52600"/>
    <w:rsid w:val="00F52B02"/>
    <w:rsid w:val="00F52D76"/>
    <w:rsid w:val="00F53092"/>
    <w:rsid w:val="00F530B5"/>
    <w:rsid w:val="00F533B4"/>
    <w:rsid w:val="00F535A1"/>
    <w:rsid w:val="00F53631"/>
    <w:rsid w:val="00F53735"/>
    <w:rsid w:val="00F53741"/>
    <w:rsid w:val="00F537C2"/>
    <w:rsid w:val="00F53B70"/>
    <w:rsid w:val="00F540F5"/>
    <w:rsid w:val="00F5437E"/>
    <w:rsid w:val="00F546CB"/>
    <w:rsid w:val="00F54847"/>
    <w:rsid w:val="00F54872"/>
    <w:rsid w:val="00F54AAB"/>
    <w:rsid w:val="00F54E71"/>
    <w:rsid w:val="00F55133"/>
    <w:rsid w:val="00F551F5"/>
    <w:rsid w:val="00F552EC"/>
    <w:rsid w:val="00F556CE"/>
    <w:rsid w:val="00F55791"/>
    <w:rsid w:val="00F5598B"/>
    <w:rsid w:val="00F55F8F"/>
    <w:rsid w:val="00F560ED"/>
    <w:rsid w:val="00F56263"/>
    <w:rsid w:val="00F565EC"/>
    <w:rsid w:val="00F5691C"/>
    <w:rsid w:val="00F56A6C"/>
    <w:rsid w:val="00F56E2E"/>
    <w:rsid w:val="00F57278"/>
    <w:rsid w:val="00F57351"/>
    <w:rsid w:val="00F574FF"/>
    <w:rsid w:val="00F57818"/>
    <w:rsid w:val="00F57884"/>
    <w:rsid w:val="00F578C1"/>
    <w:rsid w:val="00F57A8F"/>
    <w:rsid w:val="00F57D3A"/>
    <w:rsid w:val="00F57FB6"/>
    <w:rsid w:val="00F600C2"/>
    <w:rsid w:val="00F600C4"/>
    <w:rsid w:val="00F600E4"/>
    <w:rsid w:val="00F601EA"/>
    <w:rsid w:val="00F60203"/>
    <w:rsid w:val="00F6026E"/>
    <w:rsid w:val="00F60438"/>
    <w:rsid w:val="00F6068F"/>
    <w:rsid w:val="00F607C5"/>
    <w:rsid w:val="00F60B61"/>
    <w:rsid w:val="00F60C83"/>
    <w:rsid w:val="00F60DE5"/>
    <w:rsid w:val="00F60DEA"/>
    <w:rsid w:val="00F61111"/>
    <w:rsid w:val="00F61268"/>
    <w:rsid w:val="00F61349"/>
    <w:rsid w:val="00F61386"/>
    <w:rsid w:val="00F61450"/>
    <w:rsid w:val="00F61BED"/>
    <w:rsid w:val="00F61CD4"/>
    <w:rsid w:val="00F61DFE"/>
    <w:rsid w:val="00F6205F"/>
    <w:rsid w:val="00F620F2"/>
    <w:rsid w:val="00F62158"/>
    <w:rsid w:val="00F621BB"/>
    <w:rsid w:val="00F6229B"/>
    <w:rsid w:val="00F622AC"/>
    <w:rsid w:val="00F6250A"/>
    <w:rsid w:val="00F62C54"/>
    <w:rsid w:val="00F6302A"/>
    <w:rsid w:val="00F631FA"/>
    <w:rsid w:val="00F6349E"/>
    <w:rsid w:val="00F6357A"/>
    <w:rsid w:val="00F6385B"/>
    <w:rsid w:val="00F63950"/>
    <w:rsid w:val="00F644EC"/>
    <w:rsid w:val="00F64C2B"/>
    <w:rsid w:val="00F64C6F"/>
    <w:rsid w:val="00F651BE"/>
    <w:rsid w:val="00F651E3"/>
    <w:rsid w:val="00F65307"/>
    <w:rsid w:val="00F65BE4"/>
    <w:rsid w:val="00F65C1D"/>
    <w:rsid w:val="00F65D5F"/>
    <w:rsid w:val="00F65E8A"/>
    <w:rsid w:val="00F65EB6"/>
    <w:rsid w:val="00F66018"/>
    <w:rsid w:val="00F660FC"/>
    <w:rsid w:val="00F6631E"/>
    <w:rsid w:val="00F663ED"/>
    <w:rsid w:val="00F66689"/>
    <w:rsid w:val="00F667F2"/>
    <w:rsid w:val="00F668F4"/>
    <w:rsid w:val="00F66BA9"/>
    <w:rsid w:val="00F66BAE"/>
    <w:rsid w:val="00F67863"/>
    <w:rsid w:val="00F678BF"/>
    <w:rsid w:val="00F6793C"/>
    <w:rsid w:val="00F67D7B"/>
    <w:rsid w:val="00F67F37"/>
    <w:rsid w:val="00F67F46"/>
    <w:rsid w:val="00F67F53"/>
    <w:rsid w:val="00F703BE"/>
    <w:rsid w:val="00F705E9"/>
    <w:rsid w:val="00F707F3"/>
    <w:rsid w:val="00F70E13"/>
    <w:rsid w:val="00F70E55"/>
    <w:rsid w:val="00F71011"/>
    <w:rsid w:val="00F71088"/>
    <w:rsid w:val="00F71174"/>
    <w:rsid w:val="00F7124E"/>
    <w:rsid w:val="00F71773"/>
    <w:rsid w:val="00F71B07"/>
    <w:rsid w:val="00F71C2B"/>
    <w:rsid w:val="00F71D19"/>
    <w:rsid w:val="00F71D4A"/>
    <w:rsid w:val="00F71D93"/>
    <w:rsid w:val="00F71F69"/>
    <w:rsid w:val="00F72002"/>
    <w:rsid w:val="00F72B72"/>
    <w:rsid w:val="00F72BF1"/>
    <w:rsid w:val="00F72BFA"/>
    <w:rsid w:val="00F7328B"/>
    <w:rsid w:val="00F732D9"/>
    <w:rsid w:val="00F73546"/>
    <w:rsid w:val="00F738C3"/>
    <w:rsid w:val="00F73B33"/>
    <w:rsid w:val="00F73C6C"/>
    <w:rsid w:val="00F73EC1"/>
    <w:rsid w:val="00F74254"/>
    <w:rsid w:val="00F74283"/>
    <w:rsid w:val="00F747D3"/>
    <w:rsid w:val="00F74852"/>
    <w:rsid w:val="00F74AAA"/>
    <w:rsid w:val="00F74B26"/>
    <w:rsid w:val="00F74BB9"/>
    <w:rsid w:val="00F75051"/>
    <w:rsid w:val="00F750B4"/>
    <w:rsid w:val="00F7528A"/>
    <w:rsid w:val="00F752F7"/>
    <w:rsid w:val="00F7534E"/>
    <w:rsid w:val="00F753E6"/>
    <w:rsid w:val="00F75555"/>
    <w:rsid w:val="00F75582"/>
    <w:rsid w:val="00F755CE"/>
    <w:rsid w:val="00F75678"/>
    <w:rsid w:val="00F756C2"/>
    <w:rsid w:val="00F756CF"/>
    <w:rsid w:val="00F75723"/>
    <w:rsid w:val="00F75766"/>
    <w:rsid w:val="00F7578C"/>
    <w:rsid w:val="00F75951"/>
    <w:rsid w:val="00F75AE0"/>
    <w:rsid w:val="00F75D16"/>
    <w:rsid w:val="00F75D2A"/>
    <w:rsid w:val="00F75E4D"/>
    <w:rsid w:val="00F761AF"/>
    <w:rsid w:val="00F76695"/>
    <w:rsid w:val="00F768F4"/>
    <w:rsid w:val="00F76ADB"/>
    <w:rsid w:val="00F76D4C"/>
    <w:rsid w:val="00F76EFA"/>
    <w:rsid w:val="00F77290"/>
    <w:rsid w:val="00F774A1"/>
    <w:rsid w:val="00F778D6"/>
    <w:rsid w:val="00F77E39"/>
    <w:rsid w:val="00F77F61"/>
    <w:rsid w:val="00F80083"/>
    <w:rsid w:val="00F803BA"/>
    <w:rsid w:val="00F804BE"/>
    <w:rsid w:val="00F805A4"/>
    <w:rsid w:val="00F807C8"/>
    <w:rsid w:val="00F80922"/>
    <w:rsid w:val="00F80974"/>
    <w:rsid w:val="00F810A5"/>
    <w:rsid w:val="00F81414"/>
    <w:rsid w:val="00F81573"/>
    <w:rsid w:val="00F8169A"/>
    <w:rsid w:val="00F81796"/>
    <w:rsid w:val="00F817CE"/>
    <w:rsid w:val="00F819F4"/>
    <w:rsid w:val="00F81AFE"/>
    <w:rsid w:val="00F81B04"/>
    <w:rsid w:val="00F81B43"/>
    <w:rsid w:val="00F81CDD"/>
    <w:rsid w:val="00F81E19"/>
    <w:rsid w:val="00F81E58"/>
    <w:rsid w:val="00F820BC"/>
    <w:rsid w:val="00F82138"/>
    <w:rsid w:val="00F821F3"/>
    <w:rsid w:val="00F82217"/>
    <w:rsid w:val="00F82673"/>
    <w:rsid w:val="00F82A17"/>
    <w:rsid w:val="00F830EC"/>
    <w:rsid w:val="00F83108"/>
    <w:rsid w:val="00F8328B"/>
    <w:rsid w:val="00F837DE"/>
    <w:rsid w:val="00F8386B"/>
    <w:rsid w:val="00F83894"/>
    <w:rsid w:val="00F83EDB"/>
    <w:rsid w:val="00F84436"/>
    <w:rsid w:val="00F8456C"/>
    <w:rsid w:val="00F8469B"/>
    <w:rsid w:val="00F84716"/>
    <w:rsid w:val="00F84C99"/>
    <w:rsid w:val="00F850BD"/>
    <w:rsid w:val="00F85224"/>
    <w:rsid w:val="00F85294"/>
    <w:rsid w:val="00F852D8"/>
    <w:rsid w:val="00F8538C"/>
    <w:rsid w:val="00F85505"/>
    <w:rsid w:val="00F855E1"/>
    <w:rsid w:val="00F85648"/>
    <w:rsid w:val="00F8568C"/>
    <w:rsid w:val="00F857FC"/>
    <w:rsid w:val="00F858CE"/>
    <w:rsid w:val="00F859D8"/>
    <w:rsid w:val="00F85CA2"/>
    <w:rsid w:val="00F85E8F"/>
    <w:rsid w:val="00F85F5D"/>
    <w:rsid w:val="00F86064"/>
    <w:rsid w:val="00F86191"/>
    <w:rsid w:val="00F862B7"/>
    <w:rsid w:val="00F862D5"/>
    <w:rsid w:val="00F864D0"/>
    <w:rsid w:val="00F8661F"/>
    <w:rsid w:val="00F86862"/>
    <w:rsid w:val="00F868F5"/>
    <w:rsid w:val="00F869C4"/>
    <w:rsid w:val="00F86A98"/>
    <w:rsid w:val="00F86AD1"/>
    <w:rsid w:val="00F86DC8"/>
    <w:rsid w:val="00F87340"/>
    <w:rsid w:val="00F8770F"/>
    <w:rsid w:val="00F87A79"/>
    <w:rsid w:val="00F87AA6"/>
    <w:rsid w:val="00F87CDD"/>
    <w:rsid w:val="00F87E62"/>
    <w:rsid w:val="00F90224"/>
    <w:rsid w:val="00F90257"/>
    <w:rsid w:val="00F90289"/>
    <w:rsid w:val="00F90499"/>
    <w:rsid w:val="00F9056A"/>
    <w:rsid w:val="00F906EE"/>
    <w:rsid w:val="00F90850"/>
    <w:rsid w:val="00F90F8D"/>
    <w:rsid w:val="00F9141F"/>
    <w:rsid w:val="00F914F4"/>
    <w:rsid w:val="00F919D5"/>
    <w:rsid w:val="00F91A33"/>
    <w:rsid w:val="00F91DE1"/>
    <w:rsid w:val="00F9214E"/>
    <w:rsid w:val="00F921CE"/>
    <w:rsid w:val="00F92782"/>
    <w:rsid w:val="00F92870"/>
    <w:rsid w:val="00F9297A"/>
    <w:rsid w:val="00F929AD"/>
    <w:rsid w:val="00F92A04"/>
    <w:rsid w:val="00F92D8D"/>
    <w:rsid w:val="00F92F82"/>
    <w:rsid w:val="00F933D0"/>
    <w:rsid w:val="00F9384E"/>
    <w:rsid w:val="00F93A05"/>
    <w:rsid w:val="00F93AA9"/>
    <w:rsid w:val="00F93FF0"/>
    <w:rsid w:val="00F940A5"/>
    <w:rsid w:val="00F941B7"/>
    <w:rsid w:val="00F9422D"/>
    <w:rsid w:val="00F9436F"/>
    <w:rsid w:val="00F948AF"/>
    <w:rsid w:val="00F94971"/>
    <w:rsid w:val="00F94B5C"/>
    <w:rsid w:val="00F94C9E"/>
    <w:rsid w:val="00F94D17"/>
    <w:rsid w:val="00F94F52"/>
    <w:rsid w:val="00F95016"/>
    <w:rsid w:val="00F95389"/>
    <w:rsid w:val="00F95919"/>
    <w:rsid w:val="00F95EAB"/>
    <w:rsid w:val="00F95F16"/>
    <w:rsid w:val="00F968B7"/>
    <w:rsid w:val="00F96985"/>
    <w:rsid w:val="00F96A56"/>
    <w:rsid w:val="00F96A7D"/>
    <w:rsid w:val="00F96C99"/>
    <w:rsid w:val="00F96D37"/>
    <w:rsid w:val="00F96EAF"/>
    <w:rsid w:val="00F96EF2"/>
    <w:rsid w:val="00F9719C"/>
    <w:rsid w:val="00F97838"/>
    <w:rsid w:val="00F97850"/>
    <w:rsid w:val="00F97937"/>
    <w:rsid w:val="00F97939"/>
    <w:rsid w:val="00F97B6F"/>
    <w:rsid w:val="00F97DB4"/>
    <w:rsid w:val="00F97FDE"/>
    <w:rsid w:val="00FA011B"/>
    <w:rsid w:val="00FA034F"/>
    <w:rsid w:val="00FA0513"/>
    <w:rsid w:val="00FA0615"/>
    <w:rsid w:val="00FA0764"/>
    <w:rsid w:val="00FA085A"/>
    <w:rsid w:val="00FA0B1A"/>
    <w:rsid w:val="00FA0F76"/>
    <w:rsid w:val="00FA1696"/>
    <w:rsid w:val="00FA1CAE"/>
    <w:rsid w:val="00FA1E47"/>
    <w:rsid w:val="00FA201C"/>
    <w:rsid w:val="00FA208F"/>
    <w:rsid w:val="00FA2147"/>
    <w:rsid w:val="00FA216E"/>
    <w:rsid w:val="00FA24BA"/>
    <w:rsid w:val="00FA2934"/>
    <w:rsid w:val="00FA295C"/>
    <w:rsid w:val="00FA2BB3"/>
    <w:rsid w:val="00FA3030"/>
    <w:rsid w:val="00FA3046"/>
    <w:rsid w:val="00FA327C"/>
    <w:rsid w:val="00FA3304"/>
    <w:rsid w:val="00FA3336"/>
    <w:rsid w:val="00FA33BE"/>
    <w:rsid w:val="00FA3660"/>
    <w:rsid w:val="00FA3AFB"/>
    <w:rsid w:val="00FA3B1C"/>
    <w:rsid w:val="00FA3CF2"/>
    <w:rsid w:val="00FA4390"/>
    <w:rsid w:val="00FA45E4"/>
    <w:rsid w:val="00FA47A0"/>
    <w:rsid w:val="00FA47AA"/>
    <w:rsid w:val="00FA4BF6"/>
    <w:rsid w:val="00FA5118"/>
    <w:rsid w:val="00FA51A4"/>
    <w:rsid w:val="00FA51F2"/>
    <w:rsid w:val="00FA5882"/>
    <w:rsid w:val="00FA5BA9"/>
    <w:rsid w:val="00FA5BF5"/>
    <w:rsid w:val="00FA5C49"/>
    <w:rsid w:val="00FA5E13"/>
    <w:rsid w:val="00FA5FF9"/>
    <w:rsid w:val="00FA6100"/>
    <w:rsid w:val="00FA6328"/>
    <w:rsid w:val="00FA63A7"/>
    <w:rsid w:val="00FA64A2"/>
    <w:rsid w:val="00FA6C85"/>
    <w:rsid w:val="00FA70E4"/>
    <w:rsid w:val="00FA7143"/>
    <w:rsid w:val="00FA71A8"/>
    <w:rsid w:val="00FA71BF"/>
    <w:rsid w:val="00FA72CE"/>
    <w:rsid w:val="00FA74A3"/>
    <w:rsid w:val="00FA77D8"/>
    <w:rsid w:val="00FB00C9"/>
    <w:rsid w:val="00FB013A"/>
    <w:rsid w:val="00FB046D"/>
    <w:rsid w:val="00FB05F6"/>
    <w:rsid w:val="00FB0A65"/>
    <w:rsid w:val="00FB0AC5"/>
    <w:rsid w:val="00FB0CC3"/>
    <w:rsid w:val="00FB0D55"/>
    <w:rsid w:val="00FB0D9A"/>
    <w:rsid w:val="00FB13A0"/>
    <w:rsid w:val="00FB13FB"/>
    <w:rsid w:val="00FB17EC"/>
    <w:rsid w:val="00FB1AB3"/>
    <w:rsid w:val="00FB1D6B"/>
    <w:rsid w:val="00FB1E83"/>
    <w:rsid w:val="00FB21CF"/>
    <w:rsid w:val="00FB2511"/>
    <w:rsid w:val="00FB2529"/>
    <w:rsid w:val="00FB25F0"/>
    <w:rsid w:val="00FB29FC"/>
    <w:rsid w:val="00FB2A65"/>
    <w:rsid w:val="00FB335B"/>
    <w:rsid w:val="00FB37DE"/>
    <w:rsid w:val="00FB3A79"/>
    <w:rsid w:val="00FB3B51"/>
    <w:rsid w:val="00FB490D"/>
    <w:rsid w:val="00FB4C80"/>
    <w:rsid w:val="00FB4EA9"/>
    <w:rsid w:val="00FB50D8"/>
    <w:rsid w:val="00FB52A5"/>
    <w:rsid w:val="00FB54F0"/>
    <w:rsid w:val="00FB59E5"/>
    <w:rsid w:val="00FB5BD4"/>
    <w:rsid w:val="00FB6158"/>
    <w:rsid w:val="00FB63C7"/>
    <w:rsid w:val="00FB658B"/>
    <w:rsid w:val="00FB6660"/>
    <w:rsid w:val="00FB687F"/>
    <w:rsid w:val="00FB691E"/>
    <w:rsid w:val="00FB6A6A"/>
    <w:rsid w:val="00FB6C8B"/>
    <w:rsid w:val="00FB7325"/>
    <w:rsid w:val="00FB7523"/>
    <w:rsid w:val="00FB767F"/>
    <w:rsid w:val="00FB7724"/>
    <w:rsid w:val="00FB781E"/>
    <w:rsid w:val="00FB7964"/>
    <w:rsid w:val="00FB7CB5"/>
    <w:rsid w:val="00FB7D76"/>
    <w:rsid w:val="00FB7E60"/>
    <w:rsid w:val="00FC010C"/>
    <w:rsid w:val="00FC02ED"/>
    <w:rsid w:val="00FC03DC"/>
    <w:rsid w:val="00FC0459"/>
    <w:rsid w:val="00FC04D0"/>
    <w:rsid w:val="00FC068F"/>
    <w:rsid w:val="00FC083E"/>
    <w:rsid w:val="00FC09B2"/>
    <w:rsid w:val="00FC11CB"/>
    <w:rsid w:val="00FC158F"/>
    <w:rsid w:val="00FC17DF"/>
    <w:rsid w:val="00FC18A9"/>
    <w:rsid w:val="00FC1C2C"/>
    <w:rsid w:val="00FC1CA2"/>
    <w:rsid w:val="00FC1DE3"/>
    <w:rsid w:val="00FC2211"/>
    <w:rsid w:val="00FC23CA"/>
    <w:rsid w:val="00FC2763"/>
    <w:rsid w:val="00FC2AAD"/>
    <w:rsid w:val="00FC2EDF"/>
    <w:rsid w:val="00FC325D"/>
    <w:rsid w:val="00FC3BDA"/>
    <w:rsid w:val="00FC3CAB"/>
    <w:rsid w:val="00FC3E5F"/>
    <w:rsid w:val="00FC3E9A"/>
    <w:rsid w:val="00FC4081"/>
    <w:rsid w:val="00FC41C5"/>
    <w:rsid w:val="00FC448C"/>
    <w:rsid w:val="00FC46D7"/>
    <w:rsid w:val="00FC471F"/>
    <w:rsid w:val="00FC481B"/>
    <w:rsid w:val="00FC485F"/>
    <w:rsid w:val="00FC4AB1"/>
    <w:rsid w:val="00FC5233"/>
    <w:rsid w:val="00FC55EC"/>
    <w:rsid w:val="00FC5656"/>
    <w:rsid w:val="00FC5774"/>
    <w:rsid w:val="00FC57EE"/>
    <w:rsid w:val="00FC5C65"/>
    <w:rsid w:val="00FC5DBD"/>
    <w:rsid w:val="00FC6034"/>
    <w:rsid w:val="00FC606A"/>
    <w:rsid w:val="00FC6578"/>
    <w:rsid w:val="00FC6814"/>
    <w:rsid w:val="00FC696A"/>
    <w:rsid w:val="00FC69E2"/>
    <w:rsid w:val="00FC6A85"/>
    <w:rsid w:val="00FC6F07"/>
    <w:rsid w:val="00FC7325"/>
    <w:rsid w:val="00FC73B9"/>
    <w:rsid w:val="00FC7429"/>
    <w:rsid w:val="00FC7617"/>
    <w:rsid w:val="00FC7897"/>
    <w:rsid w:val="00FC794D"/>
    <w:rsid w:val="00FC7A45"/>
    <w:rsid w:val="00FC7B2B"/>
    <w:rsid w:val="00FC7BD5"/>
    <w:rsid w:val="00FC7DA4"/>
    <w:rsid w:val="00FD04F0"/>
    <w:rsid w:val="00FD04F3"/>
    <w:rsid w:val="00FD0583"/>
    <w:rsid w:val="00FD07F6"/>
    <w:rsid w:val="00FD0A1C"/>
    <w:rsid w:val="00FD0D11"/>
    <w:rsid w:val="00FD0E00"/>
    <w:rsid w:val="00FD112D"/>
    <w:rsid w:val="00FD1407"/>
    <w:rsid w:val="00FD1462"/>
    <w:rsid w:val="00FD154D"/>
    <w:rsid w:val="00FD1646"/>
    <w:rsid w:val="00FD1754"/>
    <w:rsid w:val="00FD1CF1"/>
    <w:rsid w:val="00FD1DF0"/>
    <w:rsid w:val="00FD1EC8"/>
    <w:rsid w:val="00FD20DE"/>
    <w:rsid w:val="00FD23A7"/>
    <w:rsid w:val="00FD242A"/>
    <w:rsid w:val="00FD24AA"/>
    <w:rsid w:val="00FD25E5"/>
    <w:rsid w:val="00FD26CC"/>
    <w:rsid w:val="00FD2B9D"/>
    <w:rsid w:val="00FD2C3B"/>
    <w:rsid w:val="00FD2CF6"/>
    <w:rsid w:val="00FD2DA8"/>
    <w:rsid w:val="00FD2EF7"/>
    <w:rsid w:val="00FD3445"/>
    <w:rsid w:val="00FD3463"/>
    <w:rsid w:val="00FD39B5"/>
    <w:rsid w:val="00FD3F9C"/>
    <w:rsid w:val="00FD42E2"/>
    <w:rsid w:val="00FD42F3"/>
    <w:rsid w:val="00FD451D"/>
    <w:rsid w:val="00FD4677"/>
    <w:rsid w:val="00FD47ED"/>
    <w:rsid w:val="00FD4A09"/>
    <w:rsid w:val="00FD4B63"/>
    <w:rsid w:val="00FD4B6C"/>
    <w:rsid w:val="00FD5220"/>
    <w:rsid w:val="00FD568A"/>
    <w:rsid w:val="00FD5734"/>
    <w:rsid w:val="00FD573E"/>
    <w:rsid w:val="00FD590C"/>
    <w:rsid w:val="00FD5BED"/>
    <w:rsid w:val="00FD5C58"/>
    <w:rsid w:val="00FD5F5A"/>
    <w:rsid w:val="00FD6724"/>
    <w:rsid w:val="00FD693C"/>
    <w:rsid w:val="00FD6954"/>
    <w:rsid w:val="00FD6A98"/>
    <w:rsid w:val="00FD6E1A"/>
    <w:rsid w:val="00FD6EF8"/>
    <w:rsid w:val="00FD6F58"/>
    <w:rsid w:val="00FD747E"/>
    <w:rsid w:val="00FD74DB"/>
    <w:rsid w:val="00FD75D0"/>
    <w:rsid w:val="00FD7660"/>
    <w:rsid w:val="00FD77F5"/>
    <w:rsid w:val="00FD79E9"/>
    <w:rsid w:val="00FD7B29"/>
    <w:rsid w:val="00FD7B9F"/>
    <w:rsid w:val="00FE030D"/>
    <w:rsid w:val="00FE042C"/>
    <w:rsid w:val="00FE0655"/>
    <w:rsid w:val="00FE0C4C"/>
    <w:rsid w:val="00FE106B"/>
    <w:rsid w:val="00FE1128"/>
    <w:rsid w:val="00FE11BD"/>
    <w:rsid w:val="00FE1371"/>
    <w:rsid w:val="00FE1466"/>
    <w:rsid w:val="00FE16E6"/>
    <w:rsid w:val="00FE1A42"/>
    <w:rsid w:val="00FE1FCE"/>
    <w:rsid w:val="00FE2365"/>
    <w:rsid w:val="00FE2373"/>
    <w:rsid w:val="00FE2806"/>
    <w:rsid w:val="00FE2910"/>
    <w:rsid w:val="00FE2A2D"/>
    <w:rsid w:val="00FE2B1C"/>
    <w:rsid w:val="00FE2C64"/>
    <w:rsid w:val="00FE319E"/>
    <w:rsid w:val="00FE33C0"/>
    <w:rsid w:val="00FE3512"/>
    <w:rsid w:val="00FE355B"/>
    <w:rsid w:val="00FE37D7"/>
    <w:rsid w:val="00FE3C20"/>
    <w:rsid w:val="00FE3D47"/>
    <w:rsid w:val="00FE3FF1"/>
    <w:rsid w:val="00FE43F7"/>
    <w:rsid w:val="00FE4C7B"/>
    <w:rsid w:val="00FE4E78"/>
    <w:rsid w:val="00FE518C"/>
    <w:rsid w:val="00FE5252"/>
    <w:rsid w:val="00FE551D"/>
    <w:rsid w:val="00FE556E"/>
    <w:rsid w:val="00FE59CC"/>
    <w:rsid w:val="00FE59EE"/>
    <w:rsid w:val="00FE5E76"/>
    <w:rsid w:val="00FE60B0"/>
    <w:rsid w:val="00FE60DA"/>
    <w:rsid w:val="00FE6255"/>
    <w:rsid w:val="00FE62A1"/>
    <w:rsid w:val="00FE651F"/>
    <w:rsid w:val="00FE66C3"/>
    <w:rsid w:val="00FE66D6"/>
    <w:rsid w:val="00FE68ED"/>
    <w:rsid w:val="00FE6C28"/>
    <w:rsid w:val="00FE6CB3"/>
    <w:rsid w:val="00FE6CFC"/>
    <w:rsid w:val="00FE70A3"/>
    <w:rsid w:val="00FE7171"/>
    <w:rsid w:val="00FE71D6"/>
    <w:rsid w:val="00FE7336"/>
    <w:rsid w:val="00FE7684"/>
    <w:rsid w:val="00FE787C"/>
    <w:rsid w:val="00FE7AA5"/>
    <w:rsid w:val="00FE7BAE"/>
    <w:rsid w:val="00FF0391"/>
    <w:rsid w:val="00FF0585"/>
    <w:rsid w:val="00FF0586"/>
    <w:rsid w:val="00FF05FB"/>
    <w:rsid w:val="00FF0681"/>
    <w:rsid w:val="00FF07A0"/>
    <w:rsid w:val="00FF0F0A"/>
    <w:rsid w:val="00FF1306"/>
    <w:rsid w:val="00FF138F"/>
    <w:rsid w:val="00FF1629"/>
    <w:rsid w:val="00FF1753"/>
    <w:rsid w:val="00FF182A"/>
    <w:rsid w:val="00FF1935"/>
    <w:rsid w:val="00FF19B8"/>
    <w:rsid w:val="00FF1D8B"/>
    <w:rsid w:val="00FF1DC3"/>
    <w:rsid w:val="00FF1E00"/>
    <w:rsid w:val="00FF21DF"/>
    <w:rsid w:val="00FF2249"/>
    <w:rsid w:val="00FF2574"/>
    <w:rsid w:val="00FF2913"/>
    <w:rsid w:val="00FF2B13"/>
    <w:rsid w:val="00FF2BD2"/>
    <w:rsid w:val="00FF2DC4"/>
    <w:rsid w:val="00FF2FC5"/>
    <w:rsid w:val="00FF3249"/>
    <w:rsid w:val="00FF3547"/>
    <w:rsid w:val="00FF361E"/>
    <w:rsid w:val="00FF3A87"/>
    <w:rsid w:val="00FF3B4C"/>
    <w:rsid w:val="00FF3C4B"/>
    <w:rsid w:val="00FF3CE0"/>
    <w:rsid w:val="00FF3DE7"/>
    <w:rsid w:val="00FF3E3C"/>
    <w:rsid w:val="00FF415C"/>
    <w:rsid w:val="00FF42BD"/>
    <w:rsid w:val="00FF449F"/>
    <w:rsid w:val="00FF45A5"/>
    <w:rsid w:val="00FF4763"/>
    <w:rsid w:val="00FF49A1"/>
    <w:rsid w:val="00FF4EFC"/>
    <w:rsid w:val="00FF4F7A"/>
    <w:rsid w:val="00FF4F7B"/>
    <w:rsid w:val="00FF5425"/>
    <w:rsid w:val="00FF54F0"/>
    <w:rsid w:val="00FF5503"/>
    <w:rsid w:val="00FF5685"/>
    <w:rsid w:val="00FF5AB5"/>
    <w:rsid w:val="00FF5C91"/>
    <w:rsid w:val="00FF667A"/>
    <w:rsid w:val="00FF667B"/>
    <w:rsid w:val="00FF6BC4"/>
    <w:rsid w:val="00FF6E35"/>
    <w:rsid w:val="00FF724A"/>
    <w:rsid w:val="00FF742B"/>
    <w:rsid w:val="00FF75C6"/>
    <w:rsid w:val="00FF792D"/>
    <w:rsid w:val="00FF7C8D"/>
    <w:rsid w:val="00FF7D9E"/>
    <w:rsid w:val="00FF7E16"/>
    <w:rsid w:val="00FF7F82"/>
    <w:rsid w:val="00FF7F9B"/>
    <w:rsid w:val="040D7C4A"/>
    <w:rsid w:val="071C568A"/>
    <w:rsid w:val="0821590E"/>
    <w:rsid w:val="08C638B4"/>
    <w:rsid w:val="096F4022"/>
    <w:rsid w:val="0A014AC9"/>
    <w:rsid w:val="0A6E7B26"/>
    <w:rsid w:val="0BC921FF"/>
    <w:rsid w:val="0DA76192"/>
    <w:rsid w:val="0DDF1108"/>
    <w:rsid w:val="0EE663D5"/>
    <w:rsid w:val="109122BD"/>
    <w:rsid w:val="12350E01"/>
    <w:rsid w:val="1264348B"/>
    <w:rsid w:val="1351E057"/>
    <w:rsid w:val="17672B4C"/>
    <w:rsid w:val="197A54AD"/>
    <w:rsid w:val="19932DA2"/>
    <w:rsid w:val="1A0D5F4B"/>
    <w:rsid w:val="1D2C5ADD"/>
    <w:rsid w:val="1DCA2C4A"/>
    <w:rsid w:val="1E1C741B"/>
    <w:rsid w:val="1EE102A8"/>
    <w:rsid w:val="1FC91A05"/>
    <w:rsid w:val="241E49BD"/>
    <w:rsid w:val="277A5765"/>
    <w:rsid w:val="28AC3E45"/>
    <w:rsid w:val="29630488"/>
    <w:rsid w:val="29FC6F16"/>
    <w:rsid w:val="2A797938"/>
    <w:rsid w:val="2B8352F1"/>
    <w:rsid w:val="2B925CEC"/>
    <w:rsid w:val="2C8D0FBA"/>
    <w:rsid w:val="2D4207D7"/>
    <w:rsid w:val="2EE4912F"/>
    <w:rsid w:val="303B07A7"/>
    <w:rsid w:val="323C5674"/>
    <w:rsid w:val="33347964"/>
    <w:rsid w:val="3697346C"/>
    <w:rsid w:val="39AE457E"/>
    <w:rsid w:val="3A022ACA"/>
    <w:rsid w:val="3BAF11CB"/>
    <w:rsid w:val="3C036183"/>
    <w:rsid w:val="3C3D551C"/>
    <w:rsid w:val="3DBE31CC"/>
    <w:rsid w:val="3FE14E05"/>
    <w:rsid w:val="428A616A"/>
    <w:rsid w:val="42CF6083"/>
    <w:rsid w:val="461C069C"/>
    <w:rsid w:val="46CC1982"/>
    <w:rsid w:val="47BE0B97"/>
    <w:rsid w:val="482C7244"/>
    <w:rsid w:val="48FB7C1D"/>
    <w:rsid w:val="4A0973AC"/>
    <w:rsid w:val="4B62393C"/>
    <w:rsid w:val="4ECE5E86"/>
    <w:rsid w:val="4FA81A56"/>
    <w:rsid w:val="50000010"/>
    <w:rsid w:val="50D003AC"/>
    <w:rsid w:val="51312FEE"/>
    <w:rsid w:val="51C27B69"/>
    <w:rsid w:val="53793D01"/>
    <w:rsid w:val="538326DD"/>
    <w:rsid w:val="542A7D61"/>
    <w:rsid w:val="549C654E"/>
    <w:rsid w:val="57F05569"/>
    <w:rsid w:val="58755E0D"/>
    <w:rsid w:val="5AA815D5"/>
    <w:rsid w:val="5AE43F5E"/>
    <w:rsid w:val="5BD877C7"/>
    <w:rsid w:val="5BFB2878"/>
    <w:rsid w:val="5C1E4202"/>
    <w:rsid w:val="5C722965"/>
    <w:rsid w:val="5D5A4B61"/>
    <w:rsid w:val="5E181543"/>
    <w:rsid w:val="5FBB47D3"/>
    <w:rsid w:val="600FBCDA"/>
    <w:rsid w:val="60B065CF"/>
    <w:rsid w:val="63C40EFD"/>
    <w:rsid w:val="651E1BB7"/>
    <w:rsid w:val="653B7577"/>
    <w:rsid w:val="65BD5268"/>
    <w:rsid w:val="66D36BFC"/>
    <w:rsid w:val="6CD51785"/>
    <w:rsid w:val="6E8C64BF"/>
    <w:rsid w:val="6FB51C09"/>
    <w:rsid w:val="73127298"/>
    <w:rsid w:val="764D4559"/>
    <w:rsid w:val="76A254EB"/>
    <w:rsid w:val="774671C4"/>
    <w:rsid w:val="77D42159"/>
    <w:rsid w:val="7967329A"/>
    <w:rsid w:val="79A606BC"/>
    <w:rsid w:val="79A71D96"/>
    <w:rsid w:val="7A0158DB"/>
    <w:rsid w:val="7ACF5287"/>
    <w:rsid w:val="7EC773E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70DAC9"/>
  <w15:docId w15:val="{9C65FA1A-8DB7-4E5B-A58D-2ED577886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qFormat="1"/>
    <w:lsdException w:name="toc 3"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uiPriority="14"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44923"/>
    <w:rPr>
      <w:rFonts w:ascii="Arial" w:eastAsiaTheme="minorHAnsi" w:hAnsi="Arial" w:cstheme="minorBidi"/>
      <w:szCs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Huvudrubrik,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ja-JP"/>
    </w:rPr>
  </w:style>
  <w:style w:type="paragraph" w:styleId="Heading2">
    <w:name w:val="heading 2"/>
    <w:aliases w:val="H2,h2,Head2A,2,UNDERRUBRIK 1-2,DO NOT USE_h2,h21,H2 Char,h2 Char,Header 2,Header2,22,heading2,2nd level,H21,H22,H23,H24,H25,R2,E2,†berschrift 2,õberschrift 2,Break before,level 2,Heading Two,Prophead 2,headi,h22,21,Titolo Sottosezione,l2"/>
    <w:basedOn w:val="Heading1"/>
    <w:next w:val="Normal"/>
    <w:link w:val="Heading2Char"/>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0.1.1..."/>
    <w:basedOn w:val="Heading3"/>
    <w:next w:val="Normal"/>
    <w:link w:val="Heading4Char"/>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H61,h6,TOC header,sub-dash,sd,5,T1,Heading6,h61,h62,Titre 6,Alt+6,Appendix"/>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Figure Heading,FH,Alt+9,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ja-JP"/>
    </w:rPr>
  </w:style>
  <w:style w:type="paragraph" w:styleId="ListNumber2">
    <w:name w:val="List Number 2"/>
    <w:basedOn w:val="ListNumber"/>
    <w:qFormat/>
    <w:pPr>
      <w:numPr>
        <w:numId w:val="1"/>
      </w:numPr>
    </w:pPr>
  </w:style>
  <w:style w:type="paragraph" w:styleId="ListNumber">
    <w:name w:val="List Number"/>
    <w:basedOn w:val="List"/>
    <w:qFormat/>
    <w:pPr>
      <w:numPr>
        <w:numId w:val="2"/>
      </w:numPr>
    </w:pPr>
    <w:rPr>
      <w:lang w:eastAsia="ja-JP"/>
    </w:rPr>
  </w:style>
  <w:style w:type="paragraph" w:styleId="ListBullet4">
    <w:name w:val="List Bullet 4"/>
    <w:aliases w:val="lb4"/>
    <w:basedOn w:val="ListBullet3"/>
    <w:qFormat/>
    <w:pPr>
      <w:numPr>
        <w:numId w:val="3"/>
      </w:numPr>
    </w:pPr>
  </w:style>
  <w:style w:type="paragraph" w:styleId="ListBullet3">
    <w:name w:val="List Bullet 3"/>
    <w:basedOn w:val="ListBullet2"/>
    <w:qFormat/>
    <w:pPr>
      <w:numPr>
        <w:numId w:val="4"/>
      </w:numPr>
    </w:pPr>
  </w:style>
  <w:style w:type="paragraph" w:styleId="ListBullet2">
    <w:name w:val="List Bullet 2"/>
    <w:basedOn w:val="ListBullet"/>
    <w:qFormat/>
    <w:pPr>
      <w:numPr>
        <w:numId w:val="5"/>
      </w:numPr>
    </w:pPr>
  </w:style>
  <w:style w:type="paragraph" w:styleId="ListBullet">
    <w:name w:val="List Bullet"/>
    <w:basedOn w:val="List"/>
    <w:qFormat/>
    <w:pPr>
      <w:numPr>
        <w:numId w:val="6"/>
      </w:numPr>
    </w:pPr>
    <w:rPr>
      <w:lang w:eastAsia="ja-JP"/>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legend1"/>
    <w:basedOn w:val="Normal"/>
    <w:next w:val="Normal"/>
    <w:link w:val="CaptionChar"/>
    <w:uiPriority w:val="35"/>
    <w:qFormat/>
    <w:pPr>
      <w:spacing w:before="120" w:after="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lang w:eastAsia="zh-CN"/>
    </w:rPr>
  </w:style>
  <w:style w:type="paragraph" w:styleId="ListNumber3">
    <w:name w:val="List Number 3"/>
    <w:basedOn w:val="ListNumber2"/>
    <w:qFormat/>
    <w:pPr>
      <w:numPr>
        <w:numId w:val="7"/>
      </w:numPr>
      <w:contextualSpacing/>
    </w:pPr>
  </w:style>
  <w:style w:type="paragraph" w:styleId="ListContinue">
    <w:name w:val="List Continue"/>
    <w:basedOn w:val="Normal"/>
    <w:qFormat/>
    <w:pPr>
      <w:spacing w:after="120"/>
      <w:ind w:left="283"/>
      <w:contextualSpacing/>
    </w:p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8"/>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14"/>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jc w:val="left"/>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spacing w:after="120"/>
      <w:ind w:left="566"/>
      <w:contextualSpacing/>
    </w:pPr>
  </w:style>
  <w:style w:type="paragraph" w:styleId="NormalWeb">
    <w:name w:val="Normal (Web)"/>
    <w:basedOn w:val="Normal"/>
    <w:uiPriority w:val="99"/>
    <w:qFormat/>
    <w:pPr>
      <w:spacing w:before="100" w:beforeAutospacing="1" w:after="100" w:afterAutospacing="1" w:line="240" w:lineRule="auto"/>
      <w:ind w:left="216" w:hanging="216"/>
    </w:pPr>
    <w:rPr>
      <w:rFonts w:eastAsia="SimSun" w:cs="Arial"/>
      <w:color w:val="493118"/>
      <w:sz w:val="18"/>
      <w:szCs w:val="18"/>
      <w:lang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9"/>
      </w:numPr>
    </w:p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
    <w:name w:val="Proposal"/>
    <w:basedOn w:val="BodyText"/>
    <w:qFormat/>
    <w:pPr>
      <w:numPr>
        <w:numId w:val="10"/>
      </w:numPr>
      <w:tabs>
        <w:tab w:val="clear" w:pos="1304"/>
        <w:tab w:val="left" w:pos="1701"/>
      </w:tabs>
      <w:ind w:left="1701" w:hanging="1701"/>
    </w:pPr>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eastAsia="zh-CN"/>
    </w:rPr>
  </w:style>
  <w:style w:type="paragraph" w:customStyle="1" w:styleId="B5">
    <w:name w:val="B5"/>
    <w:basedOn w:val="List5"/>
    <w:link w:val="B5Char"/>
    <w:uiPriority w:val="1"/>
    <w:qFormat/>
    <w:rPr>
      <w:rFonts w:ascii="Times New Roman" w:hAnsi="Times New Roman"/>
    </w:rPr>
  </w:style>
  <w:style w:type="paragraph" w:customStyle="1" w:styleId="EX">
    <w:name w:val="EX"/>
    <w:basedOn w:val="Normal"/>
    <w:link w:val="EXChar"/>
    <w:qFormat/>
    <w:pPr>
      <w:keepLines/>
      <w:ind w:left="1702" w:hanging="1418"/>
    </w:pPr>
  </w:style>
  <w:style w:type="paragraph" w:customStyle="1" w:styleId="EW">
    <w:name w:val="EW"/>
    <w:basedOn w:val="EX"/>
    <w:qFormat/>
    <w:pPr>
      <w:spacing w:after="0"/>
    </w:pPr>
  </w:style>
  <w:style w:type="paragraph" w:customStyle="1" w:styleId="TAL">
    <w:name w:val="TAL"/>
    <w:basedOn w:val="Normal"/>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ja-JP"/>
    </w:rPr>
  </w:style>
  <w:style w:type="paragraph" w:customStyle="1" w:styleId="ZV">
    <w:name w:val="ZV"/>
    <w:basedOn w:val="ZU"/>
    <w:qFormat/>
    <w:pPr>
      <w:framePr w:wrap="notBeside" w:y="16161"/>
    </w:pPr>
  </w:style>
  <w:style w:type="paragraph" w:customStyle="1" w:styleId="FP">
    <w:name w:val="FP"/>
    <w:basedOn w:val="Normal"/>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heme="minorEastAsia" w:hAnsi="Arial"/>
      <w:lang w:val="en-GB"/>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2"/>
      </w:numPr>
      <w:spacing w:before="40" w:after="0"/>
    </w:pPr>
    <w:rPr>
      <w:rFonts w:eastAsia="MS Mincho"/>
      <w:b/>
      <w:szCs w:val="24"/>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uiPriority w:val="99"/>
    <w:qFormat/>
    <w:rPr>
      <w:rFonts w:ascii="Arial" w:hAnsi="Arial"/>
      <w:b/>
      <w:sz w:val="18"/>
      <w:lang w:eastAsia="ja-JP"/>
    </w:rPr>
  </w:style>
  <w:style w:type="character" w:customStyle="1" w:styleId="FooterChar">
    <w:name w:val="Footer Char"/>
    <w:link w:val="Footer"/>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qFormat/>
    <w:rPr>
      <w:rFonts w:ascii="Arial" w:hAnsi="Arial"/>
      <w:sz w:val="32"/>
      <w:lang w:eastAsia="ja-JP"/>
    </w:rPr>
  </w:style>
  <w:style w:type="character" w:customStyle="1" w:styleId="Heading3Char">
    <w:name w:val="Heading 3 Char"/>
    <w:aliases w:val="Title Char1,no break Char,H3 Char,Underrubrik2 Char,h3 Char,Memo Heading 3 Char,hello Char,Titre 3 Car Char,no break Car Char,H3 Car Char,Underrubrik2 Car Char,h3 Car Char,Memo Heading 3 Car Char,hello Car Char,Heading 3 Char Car Char"/>
    <w:link w:val="Heading3"/>
    <w:qFormat/>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hAnsi="Arial"/>
      <w:sz w:val="24"/>
      <w:lang w:eastAsia="ja-JP"/>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qFormat/>
    <w:rPr>
      <w:rFonts w:ascii="Arial" w:hAnsi="Arial"/>
      <w:sz w:val="22"/>
      <w:lang w:eastAsia="ja-JP"/>
    </w:rPr>
  </w:style>
  <w:style w:type="character" w:customStyle="1" w:styleId="Heading6Char">
    <w:name w:val="Heading 6 Char"/>
    <w:aliases w:val="H61 Char,h6 Char,TOC header Char,sub-dash Char,sd Char,5 Char,T1 Char,Heading6 Char,h61 Char,h62 Char,Titre 6 Char,Alt+6 Char,Appendix Char"/>
    <w:link w:val="Heading6"/>
    <w:qFormat/>
    <w:rPr>
      <w:rFonts w:ascii="Arial" w:hAnsi="Arial"/>
      <w:lang w:eastAsia="ja-JP"/>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qFormat/>
    <w:rPr>
      <w:rFonts w:ascii="Arial" w:hAnsi="Arial"/>
      <w:lang w:eastAsia="ja-JP"/>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qFormat/>
    <w:rPr>
      <w:rFonts w:ascii="Arial" w:hAnsi="Arial"/>
      <w:sz w:val="36"/>
      <w:lang w:eastAsia="ja-JP"/>
    </w:rPr>
  </w:style>
  <w:style w:type="character" w:customStyle="1" w:styleId="Heading9Char">
    <w:name w:val="Heading 9 Char"/>
    <w:aliases w:val="Figure Heading Char,FH Char,Alt+9 Char,Titre 10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列出段落,列表段落11,列表段落"/>
    <w:basedOn w:val="Normal"/>
    <w:link w:val="ListParagraphChar"/>
    <w:uiPriority w:val="34"/>
    <w:qFormat/>
    <w:pPr>
      <w:spacing w:after="0"/>
      <w:ind w:left="720"/>
    </w:pPr>
    <w:rPr>
      <w:rFonts w:ascii="Calibri" w:eastAsia="Calibri" w:hAnsi="Calibri"/>
      <w:sz w:val="22"/>
      <w:lang w:val="zh-CN"/>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列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DefaultParagraphFont"/>
    <w:uiPriority w:val="21"/>
    <w:qFormat/>
    <w:rPr>
      <w:i/>
      <w:iCs/>
      <w:color w:val="4472C4" w:themeColor="accent1"/>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qFormat/>
    <w:rPr>
      <w:rFonts w:ascii="Arial" w:hAnsi="Arial"/>
      <w:spacing w:val="2"/>
      <w:lang w:val="en-US" w:eastAsia="en-US"/>
    </w:rPr>
  </w:style>
  <w:style w:type="paragraph" w:customStyle="1" w:styleId="xmsonormal">
    <w:name w:val="xmsonormal"/>
    <w:basedOn w:val="Normal"/>
    <w:qFormat/>
    <w:pPr>
      <w:spacing w:after="0" w:line="240" w:lineRule="auto"/>
    </w:pPr>
    <w:rPr>
      <w:rFonts w:ascii="SimSun" w:eastAsia="SimSun" w:hAnsi="SimSun" w:cs="SimSun"/>
      <w:sz w:val="24"/>
      <w:lang w:eastAsia="zh-CN"/>
    </w:rPr>
  </w:style>
  <w:style w:type="character" w:customStyle="1" w:styleId="apple-converted-space">
    <w:name w:val="apple-converted-space"/>
    <w:basedOn w:val="DefaultParagraphFont"/>
    <w:qFormat/>
  </w:style>
  <w:style w:type="paragraph" w:customStyle="1" w:styleId="TdocHeader2">
    <w:name w:val="Tdoc_Header_2"/>
    <w:basedOn w:val="Normal"/>
    <w:qFormat/>
    <w:pPr>
      <w:widowControl w:val="0"/>
      <w:tabs>
        <w:tab w:val="left" w:pos="1701"/>
        <w:tab w:val="right" w:pos="9072"/>
        <w:tab w:val="right" w:pos="10206"/>
      </w:tabs>
      <w:spacing w:before="40" w:after="0" w:line="240" w:lineRule="auto"/>
      <w:ind w:left="216" w:hanging="216"/>
    </w:pPr>
    <w:rPr>
      <w:rFonts w:eastAsia="Batang" w:cs="Times New Roman"/>
      <w:b/>
      <w:sz w:val="18"/>
      <w:szCs w:val="20"/>
    </w:rPr>
  </w:style>
  <w:style w:type="paragraph" w:customStyle="1" w:styleId="TdocHeading1">
    <w:name w:val="Tdoc_Heading_1"/>
    <w:basedOn w:val="Heading1"/>
    <w:next w:val="BodyText"/>
    <w:qFormat/>
    <w:pPr>
      <w:keepLines w:val="0"/>
      <w:numPr>
        <w:numId w:val="13"/>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overflowPunct/>
      <w:autoSpaceDE/>
      <w:autoSpaceDN/>
      <w:adjustRightInd/>
      <w:spacing w:after="120"/>
      <w:ind w:left="357" w:hanging="357"/>
      <w:textAlignment w:val="auto"/>
    </w:pPr>
    <w:rPr>
      <w:rFonts w:eastAsia="Batang"/>
      <w:color w:val="FFFFFF"/>
      <w:kern w:val="28"/>
      <w:sz w:val="24"/>
      <w:lang w:val="en-US" w:eastAsia="en-US"/>
    </w:rPr>
  </w:style>
  <w:style w:type="paragraph" w:customStyle="1" w:styleId="TdocHeader1">
    <w:name w:val="Tdoc_Header_1"/>
    <w:basedOn w:val="Header"/>
    <w:qFormat/>
    <w:pPr>
      <w:tabs>
        <w:tab w:val="right" w:pos="9072"/>
        <w:tab w:val="right" w:pos="10206"/>
      </w:tabs>
      <w:overflowPunct/>
      <w:autoSpaceDE/>
      <w:autoSpaceDN/>
      <w:adjustRightInd/>
      <w:spacing w:before="40"/>
      <w:ind w:left="216" w:hanging="216"/>
      <w:textAlignment w:val="auto"/>
    </w:pPr>
    <w:rPr>
      <w:rFonts w:eastAsia="Batang"/>
      <w:sz w:val="20"/>
      <w:lang w:eastAsia="en-US"/>
    </w:rPr>
  </w:style>
  <w:style w:type="paragraph" w:customStyle="1" w:styleId="TdocHeading2">
    <w:name w:val="Tdoc_Heading_2"/>
    <w:basedOn w:val="Normal"/>
    <w:qFormat/>
    <w:pPr>
      <w:spacing w:before="40" w:after="0" w:line="240" w:lineRule="auto"/>
      <w:ind w:left="216" w:hanging="216"/>
    </w:pPr>
    <w:rPr>
      <w:rFonts w:ascii="Times New Roman" w:eastAsia="Batang" w:hAnsi="Times New Roman" w:cs="Times New Roman"/>
      <w:szCs w:val="24"/>
    </w:rPr>
  </w:style>
  <w:style w:type="paragraph" w:customStyle="1" w:styleId="h1">
    <w:name w:val="h1"/>
    <w:basedOn w:val="Normal"/>
    <w:qFormat/>
    <w:pPr>
      <w:spacing w:before="40" w:after="0" w:line="240" w:lineRule="auto"/>
      <w:ind w:left="216" w:hanging="216"/>
    </w:pPr>
    <w:rPr>
      <w:rFonts w:ascii="Times New Roman" w:eastAsia="Batang" w:hAnsi="Times New Roman" w:cs="Times New Roman"/>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pPr>
    <w:rPr>
      <w:rFonts w:ascii="Arial" w:eastAsia="SimSun" w:hAnsi="Arial" w:cs="Arial"/>
      <w:color w:val="0000FF"/>
      <w:kern w:val="2"/>
      <w:lang w:eastAsia="zh-CN"/>
    </w:rPr>
  </w:style>
  <w:style w:type="paragraph" w:customStyle="1" w:styleId="StyleHeading1NMPHeading1H1h11h12h13h14h15h16appheadin">
    <w:name w:val="Style Heading 1NMP Heading 1H1h11h12h13h14h15h16app headin..."/>
    <w:basedOn w:val="Heading1"/>
    <w:qFormat/>
    <w:pPr>
      <w:keepLines w:val="0"/>
      <w:numPr>
        <w:numId w:val="14"/>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overflowPunct/>
      <w:autoSpaceDE/>
      <w:autoSpaceDN/>
      <w:adjustRightInd/>
      <w:spacing w:after="60"/>
      <w:ind w:left="1304" w:hanging="1304"/>
      <w:textAlignment w:val="auto"/>
    </w:pPr>
    <w:rPr>
      <w:rFonts w:eastAsia="Batang" w:cs="Arial"/>
      <w:bCs/>
      <w:color w:val="FFFFFF"/>
      <w:kern w:val="32"/>
      <w:sz w:val="28"/>
      <w:szCs w:val="32"/>
      <w:lang w:eastAsia="en-US"/>
    </w:rPr>
  </w:style>
  <w:style w:type="paragraph" w:customStyle="1" w:styleId="Comments">
    <w:name w:val="Comments"/>
    <w:basedOn w:val="Normal"/>
    <w:link w:val="CommentsChar"/>
    <w:qFormat/>
    <w:pPr>
      <w:spacing w:before="40" w:after="0" w:line="240" w:lineRule="auto"/>
      <w:ind w:left="216" w:hanging="216"/>
    </w:pPr>
    <w:rPr>
      <w:rFonts w:eastAsia="MS Mincho" w:cs="Times New Roman"/>
      <w:i/>
      <w:sz w:val="18"/>
      <w:szCs w:val="24"/>
      <w:lang w:eastAsia="en-GB"/>
    </w:rPr>
  </w:style>
  <w:style w:type="character" w:customStyle="1" w:styleId="CommentsChar">
    <w:name w:val="Comments Char"/>
    <w:link w:val="Comments"/>
    <w:qFormat/>
    <w:rPr>
      <w:rFonts w:ascii="Arial" w:eastAsia="MS Mincho" w:hAnsi="Arial"/>
      <w:i/>
      <w:sz w:val="18"/>
      <w:szCs w:val="24"/>
    </w:rPr>
  </w:style>
  <w:style w:type="paragraph" w:customStyle="1" w:styleId="ZchnZchn">
    <w:name w:val="Zchn Zchn"/>
    <w:qFormat/>
    <w:pPr>
      <w:keepNext/>
      <w:numPr>
        <w:numId w:val="15"/>
      </w:numPr>
      <w:suppressAutoHyphens/>
      <w:autoSpaceDE w:val="0"/>
      <w:spacing w:before="60" w:after="60"/>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line="240" w:lineRule="auto"/>
      <w:ind w:left="1008" w:hanging="1008"/>
    </w:pPr>
    <w:rPr>
      <w:rFonts w:eastAsia="Times New Roman" w:cs="Times New Roman"/>
      <w:szCs w:val="20"/>
      <w:lang w:eastAsia="en-GB"/>
    </w:rPr>
  </w:style>
  <w:style w:type="paragraph" w:customStyle="1" w:styleId="81">
    <w:name w:val="标题 81"/>
    <w:basedOn w:val="Normal"/>
    <w:qFormat/>
    <w:pPr>
      <w:tabs>
        <w:tab w:val="left" w:pos="1440"/>
      </w:tabs>
      <w:spacing w:before="240" w:after="60" w:line="240" w:lineRule="auto"/>
      <w:ind w:left="1440" w:hanging="1440"/>
    </w:pPr>
    <w:rPr>
      <w:rFonts w:ascii="Times New Roman" w:eastAsia="MS PGothic" w:hAnsi="Times New Roman" w:cs="Times New Roman"/>
      <w:i/>
      <w:iCs/>
      <w:sz w:val="24"/>
      <w:szCs w:val="24"/>
      <w:lang w:eastAsia="ja-JP"/>
    </w:rPr>
  </w:style>
  <w:style w:type="paragraph" w:customStyle="1" w:styleId="91">
    <w:name w:val="标题 91"/>
    <w:basedOn w:val="Normal"/>
    <w:qFormat/>
    <w:pPr>
      <w:tabs>
        <w:tab w:val="left" w:pos="1584"/>
      </w:tabs>
      <w:spacing w:before="240" w:after="60" w:line="240" w:lineRule="auto"/>
      <w:ind w:left="1584" w:hanging="1584"/>
    </w:pPr>
    <w:rPr>
      <w:rFonts w:eastAsia="MS PGothic" w:cs="Arial"/>
      <w:sz w:val="22"/>
      <w:lang w:eastAsia="ja-JP"/>
    </w:rPr>
  </w:style>
  <w:style w:type="paragraph" w:customStyle="1" w:styleId="61">
    <w:name w:val="标题 61"/>
    <w:basedOn w:val="Normal"/>
    <w:qFormat/>
    <w:pPr>
      <w:tabs>
        <w:tab w:val="left" w:pos="1152"/>
      </w:tabs>
      <w:spacing w:before="40" w:after="0" w:line="240" w:lineRule="auto"/>
      <w:ind w:left="216" w:hanging="216"/>
    </w:pPr>
    <w:rPr>
      <w:rFonts w:ascii="Times New Roman" w:eastAsia="MS PGothic" w:hAnsi="Times New Roman" w:cs="Times"/>
      <w:szCs w:val="20"/>
      <w:lang w:eastAsia="ja-JP"/>
    </w:rPr>
  </w:style>
  <w:style w:type="paragraph" w:customStyle="1" w:styleId="71">
    <w:name w:val="标题 71"/>
    <w:basedOn w:val="Normal"/>
    <w:qFormat/>
    <w:pPr>
      <w:tabs>
        <w:tab w:val="left" w:pos="1296"/>
      </w:tabs>
      <w:spacing w:before="40" w:after="0" w:line="240" w:lineRule="auto"/>
      <w:ind w:left="216" w:hanging="216"/>
    </w:pPr>
    <w:rPr>
      <w:rFonts w:ascii="Times New Roman" w:eastAsia="MS PGothic" w:hAnsi="Times New Roman" w:cs="Times"/>
      <w:szCs w:val="20"/>
      <w:lang w:eastAsia="ja-JP"/>
    </w:rPr>
  </w:style>
  <w:style w:type="paragraph" w:customStyle="1" w:styleId="heading30">
    <w:name w:val="heading3"/>
    <w:basedOn w:val="Normal"/>
    <w:qFormat/>
    <w:pPr>
      <w:keepNext/>
      <w:spacing w:before="240" w:after="60" w:line="240" w:lineRule="auto"/>
      <w:ind w:left="720" w:hanging="720"/>
    </w:pPr>
    <w:rPr>
      <w:rFonts w:eastAsia="MS PGothic" w:cs="Arial"/>
      <w:color w:val="000000"/>
      <w:szCs w:val="20"/>
      <w:lang w:eastAsia="ja-JP"/>
    </w:rPr>
  </w:style>
  <w:style w:type="paragraph" w:customStyle="1" w:styleId="heading40">
    <w:name w:val="heading4"/>
    <w:basedOn w:val="Normal"/>
    <w:qFormat/>
    <w:pPr>
      <w:keepNext/>
      <w:spacing w:before="240" w:after="60" w:line="240" w:lineRule="auto"/>
      <w:ind w:left="864" w:hanging="864"/>
    </w:pPr>
    <w:rPr>
      <w:rFonts w:eastAsia="MS PGothic" w:cs="Arial"/>
      <w:i/>
      <w:iCs/>
      <w:color w:val="000000"/>
      <w:szCs w:val="20"/>
      <w:lang w:eastAsia="ja-JP"/>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qFormat/>
    <w:pPr>
      <w:numPr>
        <w:numId w:val="16"/>
      </w:numPr>
      <w:overflowPunct w:val="0"/>
      <w:autoSpaceDE w:val="0"/>
      <w:autoSpaceDN w:val="0"/>
      <w:adjustRightInd w:val="0"/>
      <w:spacing w:before="40" w:after="120" w:line="240" w:lineRule="auto"/>
      <w:textAlignment w:val="baseline"/>
    </w:pPr>
    <w:rPr>
      <w:rFonts w:ascii="Times New Roman" w:eastAsia="MS Mincho" w:hAnsi="Times New Roman" w:cs="Times New Roman"/>
      <w:sz w:val="24"/>
      <w:szCs w:val="20"/>
    </w:rPr>
  </w:style>
  <w:style w:type="paragraph" w:customStyle="1" w:styleId="Review">
    <w:name w:val="Review"/>
    <w:basedOn w:val="Normal"/>
    <w:qFormat/>
    <w:pPr>
      <w:shd w:val="clear" w:color="auto" w:fill="FFFFF0"/>
      <w:spacing w:before="40" w:after="0" w:line="240" w:lineRule="auto"/>
      <w:ind w:left="216" w:hanging="216"/>
    </w:pPr>
    <w:rPr>
      <w:rFonts w:ascii="Times New Roman" w:eastAsia="Batang" w:hAnsi="Times New Roman" w:cs="Times New Roman"/>
      <w:color w:val="5000FF"/>
      <w:szCs w:val="24"/>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
    <w:name w:val="Caption Char"/>
    <w:aliases w:val="cap Char1,Caption Char1 Char Char1,cap Char Char1 Char1,Caption Char Char1 Char Char1,cap Char2 Char1,cap1 Char1,cap2 Char1,cap11 Char2,Légende-figure Char2,Légende-figure Char Char1,Beschrifubg Char1,Beschriftung Char Char2,label Char"/>
    <w:link w:val="Caption"/>
    <w:uiPriority w:val="35"/>
    <w:qFormat/>
    <w:locked/>
    <w:rPr>
      <w:rFonts w:ascii="Arial" w:eastAsiaTheme="minorHAnsi" w:hAnsi="Arial" w:cstheme="minorBidi"/>
      <w:b/>
      <w:szCs w:val="22"/>
      <w:lang w:val="en-US" w:eastAsia="en-GB"/>
    </w:rPr>
  </w:style>
  <w:style w:type="table" w:customStyle="1" w:styleId="4-11">
    <w:name w:val="グリッド (表) 4 - アクセント 11"/>
    <w:basedOn w:val="TableNormal"/>
    <w:uiPriority w:val="49"/>
    <w:qFormat/>
    <w:rPr>
      <w:lang w:val="fr-FR" w:eastAsia="fr-FR"/>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ACChar">
    <w:name w:val="TAC Char"/>
    <w:link w:val="TAC"/>
    <w:qFormat/>
    <w:locked/>
    <w:rPr>
      <w:rFonts w:ascii="Arial" w:eastAsiaTheme="minorHAnsi" w:hAnsi="Arial" w:cstheme="minorBidi"/>
      <w:sz w:val="18"/>
      <w:szCs w:val="22"/>
      <w:lang w:val="zh-CN" w:eastAsia="zh-CN"/>
    </w:rPr>
  </w:style>
  <w:style w:type="paragraph" w:customStyle="1" w:styleId="N1">
    <w:name w:val="N1"/>
    <w:basedOn w:val="Normal"/>
    <w:link w:val="N1Char"/>
    <w:qFormat/>
    <w:pPr>
      <w:spacing w:after="0" w:line="240" w:lineRule="auto"/>
      <w:ind w:left="634"/>
    </w:pPr>
    <w:rPr>
      <w:rFonts w:asciiTheme="minorHAnsi" w:eastAsiaTheme="minorEastAsia" w:hAnsiTheme="minorHAnsi" w:cstheme="minorHAnsi"/>
      <w:sz w:val="22"/>
      <w:lang w:eastAsia="ko-KR" w:bidi="hi-IN"/>
    </w:rPr>
  </w:style>
  <w:style w:type="character" w:customStyle="1" w:styleId="N1Char">
    <w:name w:val="N1 Char"/>
    <w:basedOn w:val="DefaultParagraphFont"/>
    <w:link w:val="N1"/>
    <w:qFormat/>
    <w:rPr>
      <w:rFonts w:asciiTheme="minorHAnsi" w:hAnsiTheme="minorHAnsi" w:cstheme="minorHAnsi"/>
      <w:sz w:val="22"/>
      <w:szCs w:val="22"/>
      <w:lang w:val="en-US" w:eastAsia="ko-KR" w:bidi="hi-IN"/>
    </w:rPr>
  </w:style>
  <w:style w:type="character" w:customStyle="1" w:styleId="fontstyle01">
    <w:name w:val="fontstyle01"/>
    <w:basedOn w:val="DefaultParagraphFont"/>
    <w:qFormat/>
    <w:rPr>
      <w:rFonts w:ascii="TimesNewRomanPSMT" w:hAnsi="TimesNewRomanPSMT" w:cs="TimesNewRomanPSMT" w:hint="default"/>
      <w:color w:val="000000"/>
      <w:sz w:val="20"/>
      <w:szCs w:val="20"/>
    </w:rPr>
  </w:style>
  <w:style w:type="table" w:customStyle="1" w:styleId="TableGrid2">
    <w:name w:val="Table Grid2"/>
    <w:basedOn w:val="TableNormal"/>
    <w:uiPriority w:val="39"/>
    <w:qFormat/>
    <w:pPr>
      <w:spacing w:line="256" w:lineRule="auto"/>
    </w:pPr>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0">
    <w:name w:val="listparagraph"/>
    <w:basedOn w:val="Normal"/>
    <w:uiPriority w:val="99"/>
    <w:qFormat/>
    <w:pPr>
      <w:spacing w:before="100" w:beforeAutospacing="1" w:after="100" w:afterAutospacing="1" w:line="240" w:lineRule="auto"/>
      <w:jc w:val="left"/>
    </w:pPr>
    <w:rPr>
      <w:rFonts w:ascii="Calibri" w:hAnsi="Calibri" w:cs="Calibri"/>
      <w:sz w:val="2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uiPriority w:val="99"/>
    <w:qFormat/>
    <w:locked/>
    <w:rPr>
      <w:rFonts w:ascii="Times" w:hAnsi="Times" w:cs="Times"/>
      <w:b/>
      <w:bCs/>
      <w:lang w:eastAsia="en-US"/>
    </w:rPr>
  </w:style>
  <w:style w:type="character" w:customStyle="1" w:styleId="B1Char">
    <w:name w:val="B1 Char"/>
    <w:qFormat/>
    <w:rPr>
      <w:rFonts w:ascii="Times New Roman" w:hAnsi="Times New Roman"/>
      <w:lang w:val="en-GB"/>
    </w:rPr>
  </w:style>
  <w:style w:type="character" w:customStyle="1" w:styleId="B10">
    <w:name w:val="B1 (文字)"/>
    <w:qFormat/>
    <w:locked/>
    <w:rPr>
      <w:rFonts w:eastAsia="Times New Roman"/>
    </w:rPr>
  </w:style>
  <w:style w:type="character" w:customStyle="1" w:styleId="B1Zchn">
    <w:name w:val="B1 Zchn"/>
    <w:qFormat/>
    <w:locked/>
    <w:rPr>
      <w:lang w:val="zh-CN" w:eastAsia="en-US"/>
    </w:rPr>
  </w:style>
  <w:style w:type="character" w:customStyle="1" w:styleId="B3Char">
    <w:name w:val="B3 Char"/>
    <w:qFormat/>
    <w:locked/>
    <w:rPr>
      <w:rFonts w:asciiTheme="minorHAnsi" w:eastAsiaTheme="minorHAnsi" w:hAnsiTheme="minorHAnsi" w:cstheme="minorBidi"/>
      <w:sz w:val="22"/>
      <w:szCs w:val="22"/>
    </w:rPr>
  </w:style>
  <w:style w:type="character" w:customStyle="1" w:styleId="H6Char">
    <w:name w:val="H6 Char"/>
    <w:basedOn w:val="DefaultParagraphFont"/>
    <w:link w:val="H6"/>
    <w:qFormat/>
    <w:locked/>
    <w:rPr>
      <w:rFonts w:ascii="Arial" w:eastAsiaTheme="minorEastAsia" w:hAnsi="Arial"/>
      <w:lang w:val="en-GB" w:eastAsia="ja-JP"/>
    </w:rPr>
  </w:style>
  <w:style w:type="paragraph" w:customStyle="1" w:styleId="BN">
    <w:name w:val="BN"/>
    <w:basedOn w:val="Normal"/>
    <w:qFormat/>
    <w:pPr>
      <w:numPr>
        <w:numId w:val="17"/>
      </w:numPr>
      <w:overflowPunct w:val="0"/>
      <w:autoSpaceDE w:val="0"/>
      <w:autoSpaceDN w:val="0"/>
      <w:spacing w:after="180" w:line="240" w:lineRule="auto"/>
      <w:jc w:val="left"/>
    </w:pPr>
    <w:rPr>
      <w:rFonts w:ascii="Times New Roman" w:hAnsi="Times New Roman" w:cs="Times New Roman"/>
      <w:szCs w:val="20"/>
      <w:lang w:val="en-US"/>
    </w:rPr>
  </w:style>
  <w:style w:type="character" w:customStyle="1" w:styleId="UnresolvedMention2">
    <w:name w:val="Unresolved Mention2"/>
    <w:basedOn w:val="DefaultParagraphFont"/>
    <w:uiPriority w:val="99"/>
    <w:semiHidden/>
    <w:unhideWhenUsed/>
    <w:rsid w:val="00CC36D5"/>
    <w:rPr>
      <w:color w:val="605E5C"/>
      <w:shd w:val="clear" w:color="auto" w:fill="E1DFDD"/>
    </w:rPr>
  </w:style>
  <w:style w:type="table" w:styleId="LightList-Accent1">
    <w:name w:val="Light List Accent 1"/>
    <w:basedOn w:val="TableNormal"/>
    <w:uiPriority w:val="61"/>
    <w:rsid w:val="00BA5899"/>
    <w:pPr>
      <w:spacing w:after="0" w:line="240" w:lineRule="auto"/>
      <w:jc w:val="left"/>
    </w:pPr>
    <w:rPr>
      <w:rFonts w:eastAsiaTheme="minorEastAsia"/>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xmsonormal0">
    <w:name w:val="x_msonormal"/>
    <w:basedOn w:val="Normal"/>
    <w:qFormat/>
    <w:rsid w:val="00C211B2"/>
    <w:pPr>
      <w:spacing w:after="0" w:line="240" w:lineRule="auto"/>
      <w:jc w:val="left"/>
    </w:pPr>
    <w:rPr>
      <w:rFonts w:ascii="Calibri" w:hAnsi="Calibri" w:cs="Calibri"/>
      <w:sz w:val="22"/>
    </w:rPr>
  </w:style>
  <w:style w:type="paragraph" w:customStyle="1" w:styleId="xmsolistparagraph">
    <w:name w:val="x_msolistparagraph"/>
    <w:basedOn w:val="Normal"/>
    <w:uiPriority w:val="99"/>
    <w:rsid w:val="00C211B2"/>
    <w:pPr>
      <w:spacing w:before="100" w:beforeAutospacing="1" w:after="100" w:afterAutospacing="1" w:line="240" w:lineRule="auto"/>
      <w:jc w:val="left"/>
    </w:pPr>
    <w:rPr>
      <w:rFonts w:ascii="Calibri" w:hAnsi="Calibri" w:cs="Calibri"/>
      <w:sz w:val="22"/>
    </w:rPr>
  </w:style>
  <w:style w:type="paragraph" w:customStyle="1" w:styleId="Doc">
    <w:name w:val="Doc"/>
    <w:basedOn w:val="Normal"/>
    <w:link w:val="DocChar"/>
    <w:qFormat/>
    <w:rsid w:val="00F34175"/>
    <w:pPr>
      <w:spacing w:before="120" w:after="180" w:line="240" w:lineRule="auto"/>
      <w:ind w:firstLineChars="193" w:firstLine="425"/>
    </w:pPr>
    <w:rPr>
      <w:rFonts w:ascii="Times New Roman" w:eastAsia="Malgun Gothic" w:hAnsi="Times New Roman" w:cs="Times New Roman"/>
      <w:kern w:val="2"/>
      <w:sz w:val="22"/>
      <w:lang w:val="en-US" w:eastAsia="ko-KR"/>
    </w:rPr>
  </w:style>
  <w:style w:type="character" w:customStyle="1" w:styleId="DocChar">
    <w:name w:val="Doc Char"/>
    <w:basedOn w:val="DefaultParagraphFont"/>
    <w:link w:val="Doc"/>
    <w:rsid w:val="00F34175"/>
    <w:rPr>
      <w:rFonts w:eastAsia="Malgun Gothic"/>
      <w:kern w:val="2"/>
      <w:sz w:val="22"/>
      <w:szCs w:val="22"/>
    </w:rPr>
  </w:style>
  <w:style w:type="character" w:customStyle="1" w:styleId="ListParagraphChar1">
    <w:name w:val="List Paragraph Char1"/>
    <w:aliases w:val="- Bullets Char1,목록 단락 Char1,列出段落 Char1,?? ?? Char1,????? Char1,???? Char1,Lista1 Char1,列出段落1 Char1,中等深浅网格 1 - 着色 21 Char1,リスト段落 Char1,列表段落 Char1,¥¡¡¡¡ì¬º¥¹¥È¶ÎÂä Char1,ÁÐ³ö¶ÎÂä Char1,¥ê¥¹¥È¶ÎÂä Char1,列表段落1 Char1,—ño’i—Ž Char1"/>
    <w:uiPriority w:val="34"/>
    <w:qFormat/>
    <w:locked/>
    <w:rsid w:val="00DB4BF2"/>
    <w:rPr>
      <w:rFonts w:ascii="Calibri" w:eastAsia="Calibri" w:hAnsi="Calibri"/>
      <w:lang w:val="x-none"/>
    </w:rPr>
  </w:style>
  <w:style w:type="paragraph" w:customStyle="1" w:styleId="rProposal">
    <w:name w:val="rProposal"/>
    <w:basedOn w:val="Normal"/>
    <w:next w:val="Normal"/>
    <w:link w:val="rProposalChar"/>
    <w:qFormat/>
    <w:rsid w:val="008E34D5"/>
    <w:pPr>
      <w:spacing w:before="60" w:after="180" w:line="360" w:lineRule="atLeast"/>
      <w:ind w:left="1122" w:hangingChars="510" w:hanging="1122"/>
    </w:pPr>
    <w:rPr>
      <w:rFonts w:ascii="Times New Roman" w:eastAsiaTheme="minorEastAsia" w:hAnsi="Times New Roman" w:cs="Times New Roman"/>
      <w:b/>
      <w:sz w:val="22"/>
      <w:szCs w:val="20"/>
      <w:lang w:eastAsia="ko-KR"/>
    </w:rPr>
  </w:style>
  <w:style w:type="character" w:customStyle="1" w:styleId="rProposalChar">
    <w:name w:val="rProposal Char"/>
    <w:link w:val="rProposal"/>
    <w:rsid w:val="008E34D5"/>
    <w:rPr>
      <w:rFonts w:eastAsiaTheme="minorEastAsia"/>
      <w:b/>
      <w:sz w:val="22"/>
      <w:lang w:val="en-GB"/>
    </w:rPr>
  </w:style>
  <w:style w:type="paragraph" w:customStyle="1" w:styleId="bullet1">
    <w:name w:val="bullet1"/>
    <w:basedOn w:val="Normal"/>
    <w:link w:val="bullet1Char"/>
    <w:qFormat/>
    <w:rsid w:val="003313E2"/>
    <w:pPr>
      <w:numPr>
        <w:numId w:val="24"/>
      </w:numPr>
      <w:spacing w:after="0" w:line="240" w:lineRule="auto"/>
      <w:jc w:val="left"/>
    </w:pPr>
    <w:rPr>
      <w:rFonts w:ascii="Times" w:eastAsia="Batang" w:hAnsi="Times" w:cs="Times New Roman"/>
      <w:szCs w:val="24"/>
    </w:rPr>
  </w:style>
  <w:style w:type="paragraph" w:customStyle="1" w:styleId="bullet2">
    <w:name w:val="bullet2"/>
    <w:basedOn w:val="Normal"/>
    <w:link w:val="bullet2Char"/>
    <w:qFormat/>
    <w:rsid w:val="003313E2"/>
    <w:pPr>
      <w:numPr>
        <w:ilvl w:val="1"/>
        <w:numId w:val="24"/>
      </w:numPr>
      <w:spacing w:after="0" w:line="240" w:lineRule="auto"/>
      <w:jc w:val="left"/>
    </w:pPr>
    <w:rPr>
      <w:rFonts w:ascii="Times" w:eastAsia="Batang" w:hAnsi="Times" w:cs="Times New Roman"/>
      <w:szCs w:val="24"/>
    </w:rPr>
  </w:style>
  <w:style w:type="paragraph" w:customStyle="1" w:styleId="bullet3">
    <w:name w:val="bullet3"/>
    <w:basedOn w:val="Normal"/>
    <w:qFormat/>
    <w:rsid w:val="003313E2"/>
    <w:pPr>
      <w:numPr>
        <w:ilvl w:val="2"/>
        <w:numId w:val="24"/>
      </w:numPr>
      <w:spacing w:after="0" w:line="240" w:lineRule="auto"/>
      <w:ind w:hanging="180"/>
      <w:jc w:val="left"/>
    </w:pPr>
    <w:rPr>
      <w:rFonts w:ascii="Times" w:eastAsia="Batang" w:hAnsi="Times" w:cs="Times New Roman"/>
      <w:szCs w:val="24"/>
    </w:rPr>
  </w:style>
  <w:style w:type="paragraph" w:customStyle="1" w:styleId="bullet4">
    <w:name w:val="bullet4"/>
    <w:basedOn w:val="Normal"/>
    <w:qFormat/>
    <w:rsid w:val="003313E2"/>
    <w:pPr>
      <w:numPr>
        <w:ilvl w:val="3"/>
        <w:numId w:val="24"/>
      </w:numPr>
      <w:spacing w:after="0" w:line="240" w:lineRule="auto"/>
      <w:jc w:val="left"/>
    </w:pPr>
    <w:rPr>
      <w:rFonts w:ascii="Times" w:eastAsia="Batang" w:hAnsi="Times" w:cs="Times New Roman"/>
      <w:szCs w:val="24"/>
    </w:rPr>
  </w:style>
  <w:style w:type="paragraph" w:customStyle="1" w:styleId="YJ-Observation">
    <w:name w:val="YJ-Observation"/>
    <w:basedOn w:val="Normal"/>
    <w:qFormat/>
    <w:rsid w:val="00B664C8"/>
    <w:pPr>
      <w:numPr>
        <w:numId w:val="25"/>
      </w:numPr>
      <w:tabs>
        <w:tab w:val="left" w:pos="420"/>
      </w:tabs>
      <w:spacing w:beforeLines="50" w:afterLines="50"/>
      <w:jc w:val="left"/>
    </w:pPr>
    <w:rPr>
      <w:rFonts w:ascii="Times New Roman" w:eastAsiaTheme="minorEastAsia" w:hAnsi="Times New Roman" w:cs="Times New Roman"/>
      <w:b/>
      <w:bCs/>
      <w:i/>
      <w:iCs/>
      <w:kern w:val="2"/>
      <w:szCs w:val="20"/>
    </w:rPr>
  </w:style>
  <w:style w:type="character" w:customStyle="1" w:styleId="bullet2Char">
    <w:name w:val="bullet2 Char"/>
    <w:link w:val="bullet2"/>
    <w:rsid w:val="0091183B"/>
    <w:rPr>
      <w:rFonts w:ascii="Times" w:hAnsi="Times"/>
      <w:szCs w:val="24"/>
      <w:lang w:val="en-GB" w:eastAsia="en-US"/>
    </w:rPr>
  </w:style>
  <w:style w:type="paragraph" w:customStyle="1" w:styleId="xxmsonormal">
    <w:name w:val="x_xmsonormal"/>
    <w:basedOn w:val="Normal"/>
    <w:rsid w:val="005F2306"/>
    <w:pPr>
      <w:spacing w:after="0" w:line="240" w:lineRule="auto"/>
      <w:jc w:val="left"/>
    </w:pPr>
    <w:rPr>
      <w:rFonts w:ascii="SimSun" w:eastAsia="SimSun" w:hAnsi="SimSun" w:cs="Calibri"/>
      <w:sz w:val="24"/>
      <w:szCs w:val="24"/>
      <w:lang w:val="en-US"/>
    </w:rPr>
  </w:style>
  <w:style w:type="paragraph" w:customStyle="1" w:styleId="YJ-Proposal">
    <w:name w:val="YJ-Proposal"/>
    <w:basedOn w:val="Normal"/>
    <w:qFormat/>
    <w:rsid w:val="00505065"/>
    <w:pPr>
      <w:numPr>
        <w:numId w:val="31"/>
      </w:numPr>
      <w:spacing w:beforeLines="50" w:afterLines="50"/>
      <w:jc w:val="left"/>
    </w:pPr>
    <w:rPr>
      <w:rFonts w:ascii="Times New Roman" w:eastAsiaTheme="minorEastAsia" w:hAnsi="Times New Roman" w:cs="Times New Roman"/>
      <w:b/>
      <w:bCs/>
      <w:i/>
      <w:iCs/>
      <w:kern w:val="2"/>
      <w:szCs w:val="20"/>
    </w:rPr>
  </w:style>
  <w:style w:type="numbering" w:customStyle="1" w:styleId="NoList1">
    <w:name w:val="No List1"/>
    <w:next w:val="NoList"/>
    <w:uiPriority w:val="99"/>
    <w:semiHidden/>
    <w:unhideWhenUsed/>
    <w:rsid w:val="00EE25F7"/>
  </w:style>
  <w:style w:type="paragraph" w:styleId="BodyText2">
    <w:name w:val="Body Text 2"/>
    <w:basedOn w:val="Normal"/>
    <w:link w:val="BodyText2Char"/>
    <w:uiPriority w:val="1"/>
    <w:rsid w:val="00EE25F7"/>
    <w:pPr>
      <w:autoSpaceDE w:val="0"/>
      <w:autoSpaceDN w:val="0"/>
      <w:adjustRightInd w:val="0"/>
      <w:snapToGrid w:val="0"/>
      <w:spacing w:after="0" w:line="240" w:lineRule="auto"/>
      <w:jc w:val="left"/>
    </w:pPr>
    <w:rPr>
      <w:rFonts w:ascii="Times New Roman" w:eastAsia="SimSun" w:hAnsi="Times New Roman" w:cs="Times New Roman"/>
      <w:sz w:val="22"/>
      <w:szCs w:val="20"/>
      <w:lang w:val="en-US"/>
    </w:rPr>
  </w:style>
  <w:style w:type="character" w:customStyle="1" w:styleId="BodyText2Char">
    <w:name w:val="Body Text 2 Char"/>
    <w:basedOn w:val="DefaultParagraphFont"/>
    <w:link w:val="BodyText2"/>
    <w:rsid w:val="00EE25F7"/>
    <w:rPr>
      <w:rFonts w:eastAsia="SimSun"/>
      <w:sz w:val="22"/>
      <w:lang w:eastAsia="en-US"/>
    </w:rPr>
  </w:style>
  <w:style w:type="paragraph" w:customStyle="1" w:styleId="References">
    <w:name w:val="References"/>
    <w:basedOn w:val="Normal"/>
    <w:qFormat/>
    <w:rsid w:val="00EE25F7"/>
    <w:pPr>
      <w:numPr>
        <w:numId w:val="32"/>
      </w:numPr>
      <w:autoSpaceDE w:val="0"/>
      <w:autoSpaceDN w:val="0"/>
      <w:snapToGrid w:val="0"/>
      <w:spacing w:after="60" w:line="240" w:lineRule="auto"/>
    </w:pPr>
    <w:rPr>
      <w:rFonts w:ascii="Times New Roman" w:eastAsia="SimSun" w:hAnsi="Times New Roman" w:cs="Times New Roman"/>
      <w:szCs w:val="16"/>
      <w:lang w:val="en-US"/>
    </w:rPr>
  </w:style>
  <w:style w:type="table" w:customStyle="1" w:styleId="TableGrid3">
    <w:name w:val="Table Grid3"/>
    <w:basedOn w:val="TableNormal"/>
    <w:next w:val="TableGrid"/>
    <w:uiPriority w:val="39"/>
    <w:qFormat/>
    <w:rsid w:val="00EE25F7"/>
    <w:pPr>
      <w:widowControl w:val="0"/>
      <w:autoSpaceDE w:val="0"/>
      <w:autoSpaceDN w:val="0"/>
      <w:adjustRightInd w:val="0"/>
      <w:spacing w:after="120" w:line="240" w:lineRule="auto"/>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n">
    <w:name w:val="Eqn"/>
    <w:basedOn w:val="Normal"/>
    <w:qFormat/>
    <w:rsid w:val="00EE25F7"/>
    <w:pPr>
      <w:tabs>
        <w:tab w:val="center" w:pos="4608"/>
        <w:tab w:val="right" w:pos="9216"/>
      </w:tabs>
      <w:autoSpaceDE w:val="0"/>
      <w:autoSpaceDN w:val="0"/>
      <w:adjustRightInd w:val="0"/>
      <w:snapToGrid w:val="0"/>
      <w:spacing w:after="120" w:line="240" w:lineRule="auto"/>
    </w:pPr>
    <w:rPr>
      <w:rFonts w:ascii="Times New Roman" w:eastAsia="SimSun" w:hAnsi="Times New Roman" w:cs="Times New Roman"/>
      <w:sz w:val="22"/>
      <w:lang w:val="en-US" w:eastAsia="ja-JP"/>
    </w:rPr>
  </w:style>
  <w:style w:type="paragraph" w:customStyle="1" w:styleId="tablecell">
    <w:name w:val="tablecell"/>
    <w:basedOn w:val="Normal"/>
    <w:qFormat/>
    <w:rsid w:val="00EE25F7"/>
    <w:pPr>
      <w:autoSpaceDE w:val="0"/>
      <w:autoSpaceDN w:val="0"/>
      <w:adjustRightInd w:val="0"/>
      <w:snapToGrid w:val="0"/>
      <w:spacing w:before="20" w:after="20" w:line="240" w:lineRule="auto"/>
      <w:jc w:val="left"/>
    </w:pPr>
    <w:rPr>
      <w:rFonts w:ascii="Times New Roman" w:eastAsia="SimSun" w:hAnsi="Times New Roman" w:cs="Times New Roman"/>
      <w:lang w:val="en-US"/>
    </w:rPr>
  </w:style>
  <w:style w:type="paragraph" w:customStyle="1" w:styleId="tablecol">
    <w:name w:val="tablecol"/>
    <w:basedOn w:val="tablecell"/>
    <w:qFormat/>
    <w:rsid w:val="00EE25F7"/>
    <w:pPr>
      <w:jc w:val="center"/>
    </w:pPr>
    <w:rPr>
      <w:b/>
    </w:rPr>
  </w:style>
  <w:style w:type="character" w:customStyle="1" w:styleId="bullet1Char">
    <w:name w:val="bullet1 Char"/>
    <w:link w:val="bullet1"/>
    <w:rsid w:val="00EE25F7"/>
    <w:rPr>
      <w:rFonts w:ascii="Times" w:hAnsi="Times"/>
      <w:szCs w:val="24"/>
      <w:lang w:val="en-GB" w:eastAsia="en-US"/>
    </w:rPr>
  </w:style>
  <w:style w:type="character" w:styleId="PlaceholderText">
    <w:name w:val="Placeholder Text"/>
    <w:basedOn w:val="DefaultParagraphFont"/>
    <w:uiPriority w:val="99"/>
    <w:semiHidden/>
    <w:rsid w:val="00EE25F7"/>
    <w:rPr>
      <w:color w:val="808080"/>
    </w:rPr>
  </w:style>
  <w:style w:type="paragraph" w:styleId="Revision">
    <w:name w:val="Revision"/>
    <w:hidden/>
    <w:uiPriority w:val="99"/>
    <w:semiHidden/>
    <w:rsid w:val="00EE25F7"/>
    <w:pPr>
      <w:spacing w:after="0" w:line="240" w:lineRule="auto"/>
      <w:jc w:val="left"/>
    </w:pPr>
    <w:rPr>
      <w:rFonts w:eastAsia="SimSun"/>
      <w:sz w:val="22"/>
      <w:szCs w:val="22"/>
      <w:lang w:eastAsia="en-US"/>
    </w:rPr>
  </w:style>
  <w:style w:type="character" w:customStyle="1" w:styleId="TALChar">
    <w:name w:val="TAL Char"/>
    <w:qFormat/>
    <w:locked/>
    <w:rsid w:val="00EE25F7"/>
    <w:rPr>
      <w:rFonts w:ascii="Arial" w:eastAsia="Malgun Gothic" w:hAnsi="Arial"/>
      <w:sz w:val="18"/>
      <w:lang w:val="en-GB"/>
    </w:rPr>
  </w:style>
  <w:style w:type="paragraph" w:customStyle="1" w:styleId="Appendix1">
    <w:name w:val="Appendix 1"/>
    <w:basedOn w:val="Heading1"/>
    <w:next w:val="Normal"/>
    <w:rsid w:val="00EE25F7"/>
    <w:pPr>
      <w:keepLines w:val="0"/>
      <w:numPr>
        <w:numId w:val="33"/>
      </w:numPr>
      <w:pBdr>
        <w:top w:val="single" w:sz="12" w:space="1" w:color="auto"/>
      </w:pBdr>
      <w:overflowPunct/>
      <w:snapToGrid w:val="0"/>
      <w:spacing w:before="120" w:after="120" w:line="240" w:lineRule="auto"/>
      <w:textAlignment w:val="auto"/>
    </w:pPr>
    <w:rPr>
      <w:rFonts w:eastAsia="SimSun"/>
      <w:b/>
      <w:bCs/>
      <w:sz w:val="28"/>
      <w:szCs w:val="28"/>
      <w:lang w:val="en-US" w:eastAsia="en-US"/>
    </w:rPr>
  </w:style>
  <w:style w:type="paragraph" w:customStyle="1" w:styleId="Appendix2">
    <w:name w:val="Appendix 2"/>
    <w:basedOn w:val="Heading2"/>
    <w:qFormat/>
    <w:rsid w:val="00EE25F7"/>
    <w:pPr>
      <w:keepLines w:val="0"/>
      <w:numPr>
        <w:ilvl w:val="1"/>
      </w:numPr>
      <w:tabs>
        <w:tab w:val="num" w:pos="576"/>
      </w:tabs>
      <w:overflowPunct/>
      <w:snapToGrid w:val="0"/>
      <w:spacing w:before="120" w:after="120" w:line="240" w:lineRule="auto"/>
      <w:ind w:left="576" w:hanging="576"/>
      <w:textAlignment w:val="auto"/>
    </w:pPr>
    <w:rPr>
      <w:rFonts w:eastAsia="SimSun"/>
      <w:b/>
      <w:bCs/>
      <w:sz w:val="24"/>
      <w:szCs w:val="22"/>
      <w:lang w:val="en-US" w:eastAsia="en-US"/>
    </w:rPr>
  </w:style>
  <w:style w:type="character" w:customStyle="1" w:styleId="EXChar">
    <w:name w:val="EX Char"/>
    <w:link w:val="EX"/>
    <w:locked/>
    <w:rsid w:val="00676990"/>
    <w:rPr>
      <w:rFonts w:ascii="Arial" w:eastAsiaTheme="minorHAnsi" w:hAnsi="Arial" w:cstheme="minorBidi"/>
      <w:szCs w:val="22"/>
      <w:lang w:val="en-GB" w:eastAsia="en-US"/>
    </w:rPr>
  </w:style>
  <w:style w:type="character" w:customStyle="1" w:styleId="xapple-converted-space">
    <w:name w:val="x_apple-converted-space"/>
    <w:basedOn w:val="DefaultParagraphFont"/>
    <w:rsid w:val="00676990"/>
  </w:style>
  <w:style w:type="character" w:customStyle="1" w:styleId="NOZchn">
    <w:name w:val="NO Zchn"/>
    <w:rsid w:val="00676990"/>
    <w:rPr>
      <w:rFonts w:eastAsia="Times New Roman"/>
      <w:color w:val="000000"/>
      <w:lang w:val="en-GB" w:eastAsia="ja-JP"/>
    </w:rPr>
  </w:style>
  <w:style w:type="paragraph" w:customStyle="1" w:styleId="CharCharCharCharCharCharCharCharCharCharCharCharChar">
    <w:name w:val="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1CharChar">
    <w:name w:val="Char Char1 Char Char"/>
    <w:basedOn w:val="Normal"/>
    <w:rsid w:val="00964F1F"/>
    <w:pPr>
      <w:spacing w:after="0" w:line="240" w:lineRule="auto"/>
      <w:jc w:val="left"/>
    </w:pPr>
    <w:rPr>
      <w:rFonts w:ascii="Times" w:eastAsia="Times New Roman" w:hAnsi="Times" w:cs="Times New Roman"/>
      <w:sz w:val="22"/>
      <w:szCs w:val="20"/>
      <w:lang w:val="en-US"/>
    </w:rPr>
  </w:style>
  <w:style w:type="paragraph" w:customStyle="1" w:styleId="CharCharCharCharCharChar">
    <w:name w:val="Char Char Char Char Char Char"/>
    <w:semiHidden/>
    <w:rsid w:val="00964F1F"/>
    <w:pPr>
      <w:keepNext/>
      <w:numPr>
        <w:numId w:val="35"/>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MotorolaResponse1CharCharCharCharCharChar">
    <w:name w:val="Motorola Response1 Char Char Char Char Char Char"/>
    <w:next w:val="Normal"/>
    <w:semiHidden/>
    <w:rsid w:val="00964F1F"/>
    <w:pPr>
      <w:keepNext/>
      <w:tabs>
        <w:tab w:val="num" w:pos="420"/>
      </w:tabs>
      <w:autoSpaceDE w:val="0"/>
      <w:autoSpaceDN w:val="0"/>
      <w:adjustRightInd w:val="0"/>
      <w:spacing w:after="0" w:line="240" w:lineRule="auto"/>
      <w:ind w:left="420" w:hanging="420"/>
    </w:pPr>
    <w:rPr>
      <w:rFonts w:eastAsia="Times New Roman"/>
      <w:kern w:val="2"/>
      <w:lang w:val="en-GB" w:eastAsia="zh-CN"/>
    </w:rPr>
  </w:style>
  <w:style w:type="paragraph" w:customStyle="1" w:styleId="Char">
    <w:name w:val="Char"/>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1">
    <w:name w:val="Char1"/>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CharCharCharCharCharCharCharChar">
    <w:name w:val="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LGTdoc">
    <w:name w:val="LGTdoc_본문"/>
    <w:basedOn w:val="Normal"/>
    <w:link w:val="LGTdocChar"/>
    <w:rsid w:val="00964F1F"/>
    <w:pPr>
      <w:widowControl w:val="0"/>
      <w:autoSpaceDE w:val="0"/>
      <w:autoSpaceDN w:val="0"/>
      <w:adjustRightInd w:val="0"/>
      <w:snapToGrid w:val="0"/>
      <w:spacing w:afterLines="50" w:after="0" w:line="264" w:lineRule="auto"/>
    </w:pPr>
    <w:rPr>
      <w:rFonts w:ascii="Times New Roman" w:eastAsia="Batang" w:hAnsi="Times New Roman" w:cs="Times New Roman"/>
      <w:kern w:val="2"/>
      <w:sz w:val="22"/>
      <w:szCs w:val="24"/>
      <w:lang w:eastAsia="ko-KR"/>
    </w:rPr>
  </w:style>
  <w:style w:type="character" w:customStyle="1" w:styleId="LGTdocChar">
    <w:name w:val="LGTdoc_본문 Char"/>
    <w:link w:val="LGTdoc"/>
    <w:rsid w:val="00964F1F"/>
    <w:rPr>
      <w:kern w:val="2"/>
      <w:sz w:val="22"/>
      <w:szCs w:val="24"/>
      <w:lang w:val="en-GB"/>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rsid w:val="00964F1F"/>
    <w:pPr>
      <w:keepNext/>
      <w:tabs>
        <w:tab w:val="num" w:pos="720"/>
      </w:tabs>
      <w:autoSpaceDE w:val="0"/>
      <w:autoSpaceDN w:val="0"/>
      <w:adjustRightInd w:val="0"/>
      <w:spacing w:after="0" w:line="240" w:lineRule="auto"/>
      <w:ind w:left="720" w:hanging="360"/>
    </w:pPr>
    <w:rPr>
      <w:rFonts w:eastAsia="Times New Roman"/>
      <w:kern w:val="2"/>
      <w:lang w:val="en-GB" w:eastAsia="zh-CN"/>
    </w:rPr>
  </w:style>
  <w:style w:type="paragraph" w:customStyle="1" w:styleId="ecxmsobodytext">
    <w:name w:val="ecxmsobodytext"/>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ecxmsonormal">
    <w:name w:val="ecxmsonormal"/>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references0">
    <w:name w:val="references"/>
    <w:rsid w:val="00964F1F"/>
    <w:pPr>
      <w:numPr>
        <w:numId w:val="36"/>
      </w:numPr>
      <w:spacing w:after="50" w:line="180" w:lineRule="exact"/>
    </w:pPr>
    <w:rPr>
      <w:rFonts w:eastAsia="MS Mincho"/>
      <w:noProof/>
      <w:szCs w:val="16"/>
      <w:lang w:eastAsia="en-US"/>
    </w:rPr>
  </w:style>
  <w:style w:type="paragraph" w:customStyle="1" w:styleId="Style11">
    <w:name w:val="Style1.1"/>
    <w:basedOn w:val="BodyText"/>
    <w:qFormat/>
    <w:rsid w:val="00964F1F"/>
    <w:pPr>
      <w:tabs>
        <w:tab w:val="num" w:pos="-806"/>
      </w:tabs>
      <w:spacing w:before="240" w:line="240" w:lineRule="auto"/>
      <w:ind w:left="-806" w:hanging="567"/>
    </w:pPr>
    <w:rPr>
      <w:rFonts w:eastAsia="MS Mincho" w:cs="Times New Roman"/>
      <w:b/>
      <w:sz w:val="24"/>
      <w:szCs w:val="20"/>
      <w:lang w:val="en-US" w:eastAsia="en-US"/>
    </w:rPr>
  </w:style>
  <w:style w:type="paragraph" w:customStyle="1" w:styleId="111Style2">
    <w:name w:val="1.1.1 Style 2"/>
    <w:basedOn w:val="Heading4"/>
    <w:qFormat/>
    <w:rsid w:val="00964F1F"/>
    <w:pPr>
      <w:keepLines w:val="0"/>
      <w:tabs>
        <w:tab w:val="num" w:pos="-5500"/>
      </w:tabs>
      <w:overflowPunct/>
      <w:autoSpaceDE/>
      <w:autoSpaceDN/>
      <w:adjustRightInd/>
      <w:spacing w:before="180" w:after="120" w:line="240" w:lineRule="auto"/>
      <w:ind w:left="1267" w:hanging="1267"/>
      <w:jc w:val="left"/>
      <w:textAlignment w:val="auto"/>
    </w:pPr>
    <w:rPr>
      <w:rFonts w:eastAsia="Arial"/>
      <w:b/>
      <w:sz w:val="22"/>
      <w:lang w:val="en-US" w:eastAsia="en-US"/>
    </w:rPr>
  </w:style>
  <w:style w:type="table" w:styleId="TableGrid8">
    <w:name w:val="Table Grid 8"/>
    <w:basedOn w:val="TableNormal"/>
    <w:rsid w:val="00964F1F"/>
    <w:pPr>
      <w:spacing w:after="0" w:line="240" w:lineRule="auto"/>
      <w:jc w:val="left"/>
    </w:pPr>
    <w:rPr>
      <w:rFonts w:eastAsia="SimSun"/>
      <w:lang w:eastAsia="zh-C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ext">
    <w:name w:val="text"/>
    <w:basedOn w:val="Normal"/>
    <w:link w:val="textChar"/>
    <w:qFormat/>
    <w:rsid w:val="00964F1F"/>
    <w:pPr>
      <w:widowControl w:val="0"/>
      <w:spacing w:after="240" w:line="240" w:lineRule="auto"/>
    </w:pPr>
    <w:rPr>
      <w:rFonts w:ascii="Calibri" w:eastAsia="SimSun" w:hAnsi="Calibri" w:cs="Times New Roman"/>
      <w:kern w:val="2"/>
      <w:sz w:val="24"/>
      <w:szCs w:val="20"/>
      <w:lang w:val="en-US" w:eastAsia="zh-CN"/>
    </w:rPr>
  </w:style>
  <w:style w:type="character" w:customStyle="1" w:styleId="textChar">
    <w:name w:val="text Char"/>
    <w:link w:val="text"/>
    <w:rsid w:val="00964F1F"/>
    <w:rPr>
      <w:rFonts w:ascii="Calibri" w:eastAsia="SimSun" w:hAnsi="Calibri"/>
      <w:kern w:val="2"/>
      <w:sz w:val="24"/>
      <w:lang w:eastAsia="zh-CN"/>
    </w:rPr>
  </w:style>
  <w:style w:type="paragraph" w:customStyle="1" w:styleId="RAN1text">
    <w:name w:val="RAN1 text"/>
    <w:basedOn w:val="BodyText"/>
    <w:link w:val="RAN1textChar"/>
    <w:qFormat/>
    <w:rsid w:val="00964F1F"/>
    <w:pPr>
      <w:spacing w:after="0" w:line="240" w:lineRule="auto"/>
    </w:pPr>
    <w:rPr>
      <w:rFonts w:ascii="Times New Roman" w:eastAsia="MS Mincho" w:hAnsi="Times New Roman" w:cs="Times New Roman"/>
      <w:szCs w:val="24"/>
      <w:lang w:val="en-US" w:eastAsia="en-US"/>
    </w:rPr>
  </w:style>
  <w:style w:type="character" w:customStyle="1" w:styleId="RAN1textChar">
    <w:name w:val="RAN1 text Char"/>
    <w:link w:val="RAN1text"/>
    <w:rsid w:val="00964F1F"/>
    <w:rPr>
      <w:rFonts w:eastAsia="MS Mincho"/>
      <w:szCs w:val="24"/>
      <w:lang w:eastAsia="en-US"/>
    </w:rPr>
  </w:style>
  <w:style w:type="paragraph" w:customStyle="1" w:styleId="RAN1bullet1">
    <w:name w:val="RAN1 bullet1"/>
    <w:basedOn w:val="Normal"/>
    <w:link w:val="RAN1bullet1Char"/>
    <w:uiPriority w:val="1"/>
    <w:qFormat/>
    <w:rsid w:val="00964F1F"/>
    <w:pPr>
      <w:numPr>
        <w:numId w:val="37"/>
      </w:numPr>
      <w:spacing w:after="0" w:line="240" w:lineRule="auto"/>
      <w:jc w:val="left"/>
    </w:pPr>
    <w:rPr>
      <w:rFonts w:ascii="Times" w:eastAsia="Batang" w:hAnsi="Times" w:cs="Times New Roman"/>
      <w:szCs w:val="24"/>
    </w:rPr>
  </w:style>
  <w:style w:type="character" w:customStyle="1" w:styleId="RAN1bullet1Char">
    <w:name w:val="RAN1 bullet1 Char"/>
    <w:link w:val="RAN1bullet1"/>
    <w:uiPriority w:val="1"/>
    <w:rsid w:val="00964F1F"/>
    <w:rPr>
      <w:rFonts w:ascii="Times" w:hAnsi="Times"/>
      <w:szCs w:val="24"/>
      <w:lang w:val="en-GB" w:eastAsia="en-US"/>
    </w:rPr>
  </w:style>
  <w:style w:type="paragraph" w:customStyle="1" w:styleId="textintend1">
    <w:name w:val="text intend 1"/>
    <w:basedOn w:val="text"/>
    <w:rsid w:val="00964F1F"/>
    <w:pPr>
      <w:widowControl/>
      <w:numPr>
        <w:numId w:val="38"/>
      </w:numPr>
      <w:tabs>
        <w:tab w:val="clear" w:pos="992"/>
        <w:tab w:val="left" w:pos="1304"/>
      </w:tabs>
      <w:overflowPunct w:val="0"/>
      <w:autoSpaceDE w:val="0"/>
      <w:autoSpaceDN w:val="0"/>
      <w:adjustRightInd w:val="0"/>
      <w:spacing w:after="120"/>
      <w:ind w:left="1304" w:hanging="1304"/>
      <w:textAlignment w:val="baseline"/>
    </w:pPr>
    <w:rPr>
      <w:rFonts w:ascii="Times New Roman" w:eastAsia="MS Mincho" w:hAnsi="Times New Roman"/>
      <w:kern w:val="0"/>
      <w:lang w:eastAsia="en-GB"/>
    </w:rPr>
  </w:style>
  <w:style w:type="table" w:customStyle="1" w:styleId="-11">
    <w:name w:val="浅色列表 - 强调文字颜色 11"/>
    <w:basedOn w:val="TableNormal"/>
    <w:uiPriority w:val="61"/>
    <w:rsid w:val="00964F1F"/>
    <w:pPr>
      <w:spacing w:after="0" w:line="240" w:lineRule="auto"/>
      <w:jc w:val="left"/>
    </w:pPr>
    <w:rPr>
      <w:rFonts w:eastAsia="SimSun"/>
      <w:lang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TableColumns5">
    <w:name w:val="Table Columns 5"/>
    <w:basedOn w:val="TableNormal"/>
    <w:rsid w:val="00964F1F"/>
    <w:pPr>
      <w:spacing w:after="0" w:line="240" w:lineRule="auto"/>
      <w:jc w:val="left"/>
    </w:pPr>
    <w:rPr>
      <w:rFonts w:eastAsia="SimSun"/>
      <w:lang w:eastAsia="zh-C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中等深浅底纹 1 - 强调文字颜色 11"/>
    <w:basedOn w:val="TableNormal"/>
    <w:uiPriority w:val="63"/>
    <w:rsid w:val="00964F1F"/>
    <w:pPr>
      <w:spacing w:after="0" w:line="240" w:lineRule="auto"/>
      <w:jc w:val="left"/>
    </w:pPr>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964F1F"/>
    <w:rPr>
      <w:rFonts w:ascii="Arial" w:eastAsia="MS Mincho" w:hAnsi="Arial"/>
      <w:b/>
      <w:szCs w:val="24"/>
      <w:lang w:val="en-US" w:eastAsia="en-US" w:bidi="ar-SA"/>
    </w:rPr>
  </w:style>
  <w:style w:type="table" w:customStyle="1" w:styleId="1">
    <w:name w:val="网格型浅色1"/>
    <w:basedOn w:val="TableNormal"/>
    <w:uiPriority w:val="40"/>
    <w:rsid w:val="00964F1F"/>
    <w:pPr>
      <w:spacing w:after="0" w:line="240" w:lineRule="auto"/>
      <w:jc w:val="left"/>
    </w:pPr>
    <w:rPr>
      <w:rFonts w:eastAsia="SimSu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0">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964F1F"/>
    <w:rPr>
      <w:rFonts w:ascii="Calibri" w:hAnsi="Calibri"/>
      <w:kern w:val="2"/>
      <w:sz w:val="21"/>
      <w:szCs w:val="22"/>
    </w:rPr>
  </w:style>
  <w:style w:type="paragraph" w:customStyle="1" w:styleId="CharCharCharCharCharCharCharCharChar">
    <w:name w:val="Char Char Char Char Char Char Char Char Char"/>
    <w:autoRedefine/>
    <w:semiHidden/>
    <w:rsid w:val="00964F1F"/>
    <w:pPr>
      <w:keepNext/>
      <w:numPr>
        <w:numId w:val="39"/>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Default">
    <w:name w:val="Default"/>
    <w:rsid w:val="00964F1F"/>
    <w:pPr>
      <w:widowControl w:val="0"/>
      <w:autoSpaceDE w:val="0"/>
      <w:autoSpaceDN w:val="0"/>
      <w:adjustRightInd w:val="0"/>
      <w:spacing w:after="0" w:line="240" w:lineRule="auto"/>
      <w:jc w:val="left"/>
    </w:pPr>
    <w:rPr>
      <w:rFonts w:ascii="Calibri" w:eastAsia="SimSun" w:hAnsi="Calibri" w:cs="Calibri"/>
      <w:color w:val="000000"/>
      <w:sz w:val="24"/>
      <w:szCs w:val="24"/>
      <w:lang w:eastAsia="zh-CN"/>
    </w:rPr>
  </w:style>
  <w:style w:type="character" w:customStyle="1" w:styleId="tran">
    <w:name w:val="tran"/>
    <w:basedOn w:val="DefaultParagraphFont"/>
    <w:rsid w:val="00964F1F"/>
  </w:style>
  <w:style w:type="character" w:customStyle="1" w:styleId="11">
    <w:name w:val="批注文字 字符1"/>
    <w:uiPriority w:val="99"/>
    <w:rsid w:val="00964F1F"/>
    <w:rPr>
      <w:rFonts w:eastAsia="Times New Roman"/>
      <w:szCs w:val="24"/>
      <w:lang w:eastAsia="en-US"/>
    </w:rPr>
  </w:style>
  <w:style w:type="character" w:customStyle="1" w:styleId="src">
    <w:name w:val="src"/>
    <w:basedOn w:val="DefaultParagraphFont"/>
    <w:rsid w:val="00964F1F"/>
  </w:style>
  <w:style w:type="table" w:styleId="GridTable4-Accent5">
    <w:name w:val="Grid Table 4 Accent 5"/>
    <w:basedOn w:val="TableNormal"/>
    <w:uiPriority w:val="49"/>
    <w:rsid w:val="00964F1F"/>
    <w:pPr>
      <w:spacing w:after="0" w:line="240" w:lineRule="auto"/>
      <w:jc w:val="left"/>
    </w:pPr>
    <w:rPr>
      <w:rFonts w:eastAsia="SimSun"/>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normaltextrun">
    <w:name w:val="normaltextrun"/>
    <w:basedOn w:val="DefaultParagraphFont"/>
    <w:rsid w:val="00964F1F"/>
  </w:style>
  <w:style w:type="paragraph" w:customStyle="1" w:styleId="Normal0">
    <w:name w:val="Normal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
    <w:name w:val="Normal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0">
    <w:name w:val="Normal0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table" w:customStyle="1" w:styleId="TableGrid10">
    <w:name w:val="TableGrid1"/>
    <w:basedOn w:val="TableNormal"/>
    <w:uiPriority w:val="59"/>
    <w:qFormat/>
    <w:rsid w:val="00964F1F"/>
    <w:pPr>
      <w:spacing w:after="0" w:line="240" w:lineRule="auto"/>
      <w:jc w:val="left"/>
    </w:pPr>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99"/>
    <w:rsid w:val="00964F1F"/>
    <w:pPr>
      <w:spacing w:after="0" w:line="240" w:lineRule="auto"/>
      <w:jc w:val="left"/>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Normal"/>
    <w:uiPriority w:val="1"/>
    <w:rsid w:val="00543957"/>
    <w:pPr>
      <w:spacing w:after="220" w:line="240" w:lineRule="auto"/>
    </w:pPr>
    <w:rPr>
      <w:rFonts w:eastAsia="SimSun" w:cs="Times New Roman"/>
      <w:sz w:val="22"/>
      <w:lang w:val="en-US"/>
    </w:rPr>
  </w:style>
  <w:style w:type="paragraph" w:customStyle="1" w:styleId="11BodyText">
    <w:name w:val="11 BodyText"/>
    <w:basedOn w:val="Normal"/>
    <w:uiPriority w:val="1"/>
    <w:rsid w:val="00543957"/>
    <w:pPr>
      <w:spacing w:after="220" w:line="240" w:lineRule="auto"/>
      <w:ind w:left="1298"/>
    </w:pPr>
    <w:rPr>
      <w:rFonts w:eastAsia="SimSun" w:cs="Times New Roman"/>
      <w:sz w:val="22"/>
      <w:lang w:val="en-US"/>
    </w:rPr>
  </w:style>
  <w:style w:type="paragraph" w:customStyle="1" w:styleId="owapara">
    <w:name w:val="owapara"/>
    <w:basedOn w:val="Normal"/>
    <w:uiPriority w:val="1"/>
    <w:rsid w:val="00543957"/>
    <w:pPr>
      <w:spacing w:after="0" w:line="240" w:lineRule="auto"/>
    </w:pPr>
    <w:rPr>
      <w:rFonts w:ascii="Times New Roman" w:eastAsia="Calibri" w:hAnsi="Times New Roman" w:cs="Times New Roman"/>
      <w:sz w:val="24"/>
      <w:szCs w:val="24"/>
      <w:lang w:val="en-US"/>
    </w:rPr>
  </w:style>
  <w:style w:type="table" w:styleId="PlainTable1">
    <w:name w:val="Plain Table 1"/>
    <w:basedOn w:val="TableNormal"/>
    <w:uiPriority w:val="41"/>
    <w:rsid w:val="00543957"/>
    <w:pPr>
      <w:spacing w:after="0" w:line="240" w:lineRule="auto"/>
      <w:jc w:val="left"/>
    </w:pPr>
    <w:rPr>
      <w:rFonts w:ascii="CG Times (WN)" w:eastAsia="SimSun" w:hAnsi="CG Times (WN)"/>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Spacing">
    <w:name w:val="No Spacing"/>
    <w:uiPriority w:val="1"/>
    <w:qFormat/>
    <w:rsid w:val="00543957"/>
    <w:pPr>
      <w:spacing w:after="0" w:line="240" w:lineRule="auto"/>
      <w:jc w:val="left"/>
    </w:pPr>
    <w:rPr>
      <w:rFonts w:ascii="Arial" w:eastAsia="Times New Roman" w:hAnsi="Arial"/>
      <w:sz w:val="22"/>
      <w:lang w:val="en-GB" w:eastAsia="en-US"/>
    </w:rPr>
  </w:style>
  <w:style w:type="paragraph" w:customStyle="1" w:styleId="item">
    <w:name w:val="item"/>
    <w:basedOn w:val="Normal"/>
    <w:uiPriority w:val="1"/>
    <w:rsid w:val="00543957"/>
    <w:pPr>
      <w:numPr>
        <w:numId w:val="43"/>
      </w:numPr>
      <w:spacing w:after="0" w:line="240" w:lineRule="auto"/>
    </w:pPr>
    <w:rPr>
      <w:rFonts w:ascii="Times New Roman" w:eastAsia="MS Mincho" w:hAnsi="Times New Roman" w:cs="Times New Roman"/>
      <w:szCs w:val="20"/>
      <w:lang w:val="en-US"/>
    </w:rPr>
  </w:style>
  <w:style w:type="table" w:customStyle="1" w:styleId="TableGrid7">
    <w:name w:val="Table Grid7"/>
    <w:basedOn w:val="TableNormal"/>
    <w:next w:val="TableGrid"/>
    <w:uiPriority w:val="39"/>
    <w:qFormat/>
    <w:rsid w:val="00543957"/>
    <w:pPr>
      <w:spacing w:after="0" w:line="240" w:lineRule="auto"/>
      <w:jc w:val="left"/>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unhideWhenUsed/>
    <w:rsid w:val="00543957"/>
    <w:rPr>
      <w:color w:val="605E5C"/>
      <w:shd w:val="clear" w:color="auto" w:fill="E1DFDD"/>
    </w:rPr>
  </w:style>
  <w:style w:type="paragraph" w:customStyle="1" w:styleId="INDENT1">
    <w:name w:val="INDENT1"/>
    <w:basedOn w:val="Normal"/>
    <w:uiPriority w:val="1"/>
    <w:rsid w:val="00543957"/>
    <w:pPr>
      <w:spacing w:after="180" w:line="240" w:lineRule="auto"/>
      <w:ind w:left="851"/>
    </w:pPr>
    <w:rPr>
      <w:rFonts w:ascii="Times New Roman" w:eastAsia="Times New Roman" w:hAnsi="Times New Roman" w:cs="Times New Roman"/>
      <w:szCs w:val="20"/>
      <w:lang w:val="en-US"/>
    </w:rPr>
  </w:style>
  <w:style w:type="paragraph" w:customStyle="1" w:styleId="INDENT2">
    <w:name w:val="INDENT2"/>
    <w:basedOn w:val="Normal"/>
    <w:uiPriority w:val="1"/>
    <w:rsid w:val="00543957"/>
    <w:pPr>
      <w:spacing w:after="180" w:line="240" w:lineRule="auto"/>
      <w:ind w:left="1135" w:hanging="284"/>
    </w:pPr>
    <w:rPr>
      <w:rFonts w:ascii="Times New Roman" w:eastAsia="Times New Roman" w:hAnsi="Times New Roman" w:cs="Times New Roman"/>
      <w:szCs w:val="20"/>
      <w:lang w:val="en-US"/>
    </w:rPr>
  </w:style>
  <w:style w:type="paragraph" w:customStyle="1" w:styleId="INDENT3">
    <w:name w:val="INDENT3"/>
    <w:basedOn w:val="Normal"/>
    <w:uiPriority w:val="1"/>
    <w:rsid w:val="00543957"/>
    <w:pPr>
      <w:spacing w:after="180" w:line="240" w:lineRule="auto"/>
      <w:ind w:left="1701" w:hanging="567"/>
    </w:pPr>
    <w:rPr>
      <w:rFonts w:ascii="Times New Roman" w:eastAsia="Times New Roman" w:hAnsi="Times New Roman" w:cs="Times New Roman"/>
      <w:szCs w:val="20"/>
      <w:lang w:val="en-US"/>
    </w:rPr>
  </w:style>
  <w:style w:type="paragraph" w:customStyle="1" w:styleId="RecCCITT">
    <w:name w:val="Rec_CCITT_#"/>
    <w:basedOn w:val="Normal"/>
    <w:uiPriority w:val="1"/>
    <w:rsid w:val="00543957"/>
    <w:pPr>
      <w:keepNext/>
      <w:spacing w:after="180" w:line="240" w:lineRule="auto"/>
    </w:pPr>
    <w:rPr>
      <w:rFonts w:ascii="Times New Roman" w:eastAsia="Times New Roman" w:hAnsi="Times New Roman" w:cs="Times New Roman"/>
      <w:b/>
      <w:bCs/>
      <w:szCs w:val="20"/>
      <w:lang w:val="en-US"/>
    </w:rPr>
  </w:style>
  <w:style w:type="paragraph" w:customStyle="1" w:styleId="enumlev2">
    <w:name w:val="enumlev2"/>
    <w:basedOn w:val="Normal"/>
    <w:uiPriority w:val="1"/>
    <w:rsid w:val="00543957"/>
    <w:pPr>
      <w:tabs>
        <w:tab w:val="left" w:pos="794"/>
        <w:tab w:val="left" w:pos="1191"/>
        <w:tab w:val="left" w:pos="1588"/>
        <w:tab w:val="left" w:pos="1985"/>
      </w:tabs>
      <w:spacing w:before="86" w:after="180" w:line="240" w:lineRule="auto"/>
      <w:ind w:left="1588" w:hanging="397"/>
    </w:pPr>
    <w:rPr>
      <w:rFonts w:ascii="Times New Roman" w:eastAsia="Times New Roman" w:hAnsi="Times New Roman" w:cs="Times New Roman"/>
      <w:szCs w:val="20"/>
      <w:lang w:val="en-US"/>
    </w:rPr>
  </w:style>
  <w:style w:type="paragraph" w:customStyle="1" w:styleId="CouvRecTitle">
    <w:name w:val="Couv Rec Title"/>
    <w:basedOn w:val="Normal"/>
    <w:uiPriority w:val="1"/>
    <w:rsid w:val="00543957"/>
    <w:pPr>
      <w:keepNext/>
      <w:spacing w:before="240" w:after="180" w:line="240" w:lineRule="auto"/>
      <w:ind w:left="1418"/>
    </w:pPr>
    <w:rPr>
      <w:rFonts w:eastAsia="Times New Roman" w:cs="Times New Roman"/>
      <w:b/>
      <w:bCs/>
      <w:sz w:val="36"/>
      <w:szCs w:val="36"/>
      <w:lang w:val="en-US"/>
    </w:rPr>
  </w:style>
  <w:style w:type="character" w:customStyle="1" w:styleId="CommentTextChar1">
    <w:name w:val="Comment Text Char1"/>
    <w:rsid w:val="00543957"/>
    <w:rPr>
      <w:lang w:eastAsia="en-US"/>
    </w:rPr>
  </w:style>
  <w:style w:type="character" w:customStyle="1" w:styleId="s1">
    <w:name w:val="s1"/>
    <w:rsid w:val="00543957"/>
    <w:rPr>
      <w:color w:val="FF2600"/>
    </w:rPr>
  </w:style>
  <w:style w:type="paragraph" w:styleId="TOCHeading">
    <w:name w:val="TOC Heading"/>
    <w:basedOn w:val="Heading1"/>
    <w:next w:val="Normal"/>
    <w:uiPriority w:val="39"/>
    <w:semiHidden/>
    <w:unhideWhenUsed/>
    <w:qFormat/>
    <w:rsid w:val="00543957"/>
    <w:pPr>
      <w:pBdr>
        <w:top w:val="none" w:sz="0" w:space="0" w:color="auto"/>
      </w:pBdr>
      <w:overflowPunct/>
      <w:autoSpaceDE/>
      <w:autoSpaceDN/>
      <w:adjustRightInd/>
      <w:spacing w:before="480" w:after="0" w:line="276" w:lineRule="auto"/>
      <w:ind w:left="0" w:firstLine="0"/>
      <w:jc w:val="left"/>
      <w:textAlignment w:val="auto"/>
      <w:outlineLvl w:val="9"/>
    </w:pPr>
    <w:rPr>
      <w:rFonts w:eastAsia="MS Gothic"/>
      <w:b/>
      <w:bCs/>
      <w:color w:val="365F91"/>
      <w:sz w:val="28"/>
      <w:szCs w:val="28"/>
      <w:lang w:val="en-US"/>
    </w:rPr>
  </w:style>
  <w:style w:type="character" w:customStyle="1" w:styleId="Mention1">
    <w:name w:val="Mention1"/>
    <w:basedOn w:val="DefaultParagraphFont"/>
    <w:uiPriority w:val="99"/>
    <w:unhideWhenUsed/>
    <w:rsid w:val="00543957"/>
    <w:rPr>
      <w:color w:val="2B579A"/>
      <w:shd w:val="clear" w:color="auto" w:fill="E1DFDD"/>
    </w:rPr>
  </w:style>
  <w:style w:type="paragraph" w:customStyle="1" w:styleId="paragraph">
    <w:name w:val="paragraph"/>
    <w:basedOn w:val="Normal"/>
    <w:rsid w:val="00543957"/>
    <w:pPr>
      <w:spacing w:beforeAutospacing="1" w:after="180" w:afterAutospacing="1" w:line="240" w:lineRule="auto"/>
      <w:jc w:val="left"/>
    </w:pPr>
    <w:rPr>
      <w:rFonts w:ascii="Times New Roman" w:eastAsia="Times New Roman" w:hAnsi="Times New Roman" w:cs="Times New Roman"/>
      <w:sz w:val="24"/>
      <w:szCs w:val="24"/>
      <w:lang w:val="en-US"/>
    </w:rPr>
  </w:style>
  <w:style w:type="character" w:customStyle="1" w:styleId="eop">
    <w:name w:val="eop"/>
    <w:basedOn w:val="DefaultParagraphFont"/>
    <w:rsid w:val="00543957"/>
  </w:style>
  <w:style w:type="character" w:customStyle="1" w:styleId="mathspan">
    <w:name w:val="mathspan"/>
    <w:basedOn w:val="DefaultParagraphFont"/>
    <w:rsid w:val="00543957"/>
  </w:style>
  <w:style w:type="character" w:customStyle="1" w:styleId="mi">
    <w:name w:val="mi"/>
    <w:basedOn w:val="DefaultParagraphFont"/>
    <w:rsid w:val="00543957"/>
  </w:style>
  <w:style w:type="character" w:customStyle="1" w:styleId="mn">
    <w:name w:val="mn"/>
    <w:basedOn w:val="DefaultParagraphFont"/>
    <w:rsid w:val="00543957"/>
  </w:style>
  <w:style w:type="character" w:customStyle="1" w:styleId="mo">
    <w:name w:val="mo"/>
    <w:basedOn w:val="DefaultParagraphFont"/>
    <w:rsid w:val="00543957"/>
  </w:style>
  <w:style w:type="paragraph" w:styleId="Title">
    <w:name w:val="Title"/>
    <w:basedOn w:val="Normal"/>
    <w:next w:val="Normal"/>
    <w:link w:val="TitleChar"/>
    <w:qFormat/>
    <w:rsid w:val="00543957"/>
    <w:pPr>
      <w:spacing w:after="0" w:line="240" w:lineRule="auto"/>
      <w:contextualSpacing/>
    </w:pPr>
    <w:rPr>
      <w:rFonts w:asciiTheme="majorHAnsi" w:eastAsiaTheme="majorEastAsia" w:hAnsiTheme="majorHAnsi" w:cstheme="majorBidi"/>
      <w:sz w:val="56"/>
      <w:szCs w:val="56"/>
      <w:lang w:val="en-US"/>
    </w:rPr>
  </w:style>
  <w:style w:type="character" w:customStyle="1" w:styleId="TitleChar">
    <w:name w:val="Title Char"/>
    <w:basedOn w:val="DefaultParagraphFont"/>
    <w:link w:val="Title"/>
    <w:rsid w:val="00543957"/>
    <w:rPr>
      <w:rFonts w:asciiTheme="majorHAnsi" w:eastAsiaTheme="majorEastAsia" w:hAnsiTheme="majorHAnsi" w:cstheme="majorBidi"/>
      <w:sz w:val="56"/>
      <w:szCs w:val="56"/>
      <w:lang w:eastAsia="en-US"/>
    </w:rPr>
  </w:style>
  <w:style w:type="paragraph" w:styleId="Subtitle">
    <w:name w:val="Subtitle"/>
    <w:basedOn w:val="Normal"/>
    <w:next w:val="Normal"/>
    <w:link w:val="SubtitleChar"/>
    <w:uiPriority w:val="11"/>
    <w:qFormat/>
    <w:rsid w:val="00543957"/>
    <w:pPr>
      <w:spacing w:after="180" w:line="240" w:lineRule="auto"/>
    </w:pPr>
    <w:rPr>
      <w:rFonts w:ascii="Times New Roman" w:eastAsiaTheme="minorEastAsia" w:hAnsi="Times New Roman" w:cs="Times New Roman"/>
      <w:color w:val="5A5A5A"/>
      <w:szCs w:val="20"/>
      <w:lang w:val="en-US"/>
    </w:rPr>
  </w:style>
  <w:style w:type="character" w:customStyle="1" w:styleId="SubtitleChar">
    <w:name w:val="Subtitle Char"/>
    <w:basedOn w:val="DefaultParagraphFont"/>
    <w:link w:val="Subtitle"/>
    <w:uiPriority w:val="11"/>
    <w:rsid w:val="00543957"/>
    <w:rPr>
      <w:rFonts w:eastAsiaTheme="minorEastAsia"/>
      <w:color w:val="5A5A5A"/>
      <w:lang w:eastAsia="en-US"/>
    </w:rPr>
  </w:style>
  <w:style w:type="paragraph" w:styleId="Quote">
    <w:name w:val="Quote"/>
    <w:basedOn w:val="Normal"/>
    <w:next w:val="Normal"/>
    <w:link w:val="QuoteChar"/>
    <w:uiPriority w:val="29"/>
    <w:qFormat/>
    <w:rsid w:val="00543957"/>
    <w:pPr>
      <w:spacing w:before="200" w:after="180" w:line="240" w:lineRule="auto"/>
      <w:ind w:left="864" w:right="864"/>
      <w:jc w:val="center"/>
    </w:pPr>
    <w:rPr>
      <w:rFonts w:ascii="Times New Roman" w:eastAsia="SimSun" w:hAnsi="Times New Roman" w:cs="Times New Roman"/>
      <w:i/>
      <w:iCs/>
      <w:color w:val="404040" w:themeColor="text1" w:themeTint="BF"/>
      <w:szCs w:val="20"/>
      <w:lang w:val="en-US"/>
    </w:rPr>
  </w:style>
  <w:style w:type="character" w:customStyle="1" w:styleId="QuoteChar">
    <w:name w:val="Quote Char"/>
    <w:basedOn w:val="DefaultParagraphFont"/>
    <w:link w:val="Quote"/>
    <w:uiPriority w:val="29"/>
    <w:rsid w:val="00543957"/>
    <w:rPr>
      <w:rFonts w:eastAsia="SimSun"/>
      <w:i/>
      <w:iCs/>
      <w:color w:val="404040" w:themeColor="text1" w:themeTint="BF"/>
      <w:lang w:eastAsia="en-US"/>
    </w:rPr>
  </w:style>
  <w:style w:type="paragraph" w:styleId="IntenseQuote">
    <w:name w:val="Intense Quote"/>
    <w:basedOn w:val="Normal"/>
    <w:next w:val="Normal"/>
    <w:link w:val="IntenseQuoteChar"/>
    <w:uiPriority w:val="30"/>
    <w:qFormat/>
    <w:rsid w:val="00543957"/>
    <w:pPr>
      <w:spacing w:before="360" w:after="360" w:line="240" w:lineRule="auto"/>
      <w:ind w:left="864" w:right="864"/>
      <w:jc w:val="center"/>
    </w:pPr>
    <w:rPr>
      <w:rFonts w:ascii="Times New Roman" w:eastAsia="SimSun" w:hAnsi="Times New Roman" w:cs="Times New Roman"/>
      <w:i/>
      <w:iCs/>
      <w:color w:val="4472C4" w:themeColor="accent1"/>
      <w:szCs w:val="20"/>
      <w:lang w:val="en-US"/>
    </w:rPr>
  </w:style>
  <w:style w:type="character" w:customStyle="1" w:styleId="IntenseQuoteChar">
    <w:name w:val="Intense Quote Char"/>
    <w:basedOn w:val="DefaultParagraphFont"/>
    <w:link w:val="IntenseQuote"/>
    <w:uiPriority w:val="30"/>
    <w:rsid w:val="00543957"/>
    <w:rPr>
      <w:rFonts w:eastAsia="SimSun"/>
      <w:i/>
      <w:iCs/>
      <w:color w:val="4472C4" w:themeColor="accent1"/>
      <w:lang w:eastAsia="en-US"/>
    </w:rPr>
  </w:style>
  <w:style w:type="paragraph" w:styleId="EndnoteText">
    <w:name w:val="endnote text"/>
    <w:basedOn w:val="Normal"/>
    <w:link w:val="EndnoteTextChar"/>
    <w:uiPriority w:val="99"/>
    <w:semiHidden/>
    <w:unhideWhenUsed/>
    <w:rsid w:val="00543957"/>
    <w:pPr>
      <w:spacing w:after="0" w:line="240" w:lineRule="auto"/>
    </w:pPr>
    <w:rPr>
      <w:rFonts w:ascii="Times New Roman" w:eastAsia="SimSun" w:hAnsi="Times New Roman" w:cs="Times New Roman"/>
      <w:szCs w:val="20"/>
      <w:lang w:val="en-US"/>
    </w:rPr>
  </w:style>
  <w:style w:type="character" w:customStyle="1" w:styleId="EndnoteTextChar">
    <w:name w:val="Endnote Text Char"/>
    <w:basedOn w:val="DefaultParagraphFont"/>
    <w:link w:val="EndnoteText"/>
    <w:uiPriority w:val="99"/>
    <w:semiHidden/>
    <w:rsid w:val="00543957"/>
    <w:rPr>
      <w:rFonts w:eastAsia="SimSun"/>
      <w:lang w:eastAsia="en-US"/>
    </w:rPr>
  </w:style>
  <w:style w:type="paragraph" w:customStyle="1" w:styleId="Heading2a">
    <w:name w:val="Heading 2a"/>
    <w:basedOn w:val="Heading2"/>
    <w:link w:val="Heading2aChar"/>
    <w:qFormat/>
    <w:rsid w:val="00001F27"/>
    <w:pPr>
      <w:numPr>
        <w:ilvl w:val="1"/>
      </w:numPr>
      <w:tabs>
        <w:tab w:val="num" w:pos="576"/>
      </w:tabs>
      <w:overflowPunct/>
      <w:autoSpaceDE/>
      <w:autoSpaceDN/>
      <w:adjustRightInd/>
      <w:spacing w:before="40" w:after="0" w:line="360" w:lineRule="auto"/>
      <w:ind w:left="576" w:hanging="576"/>
      <w:jc w:val="left"/>
      <w:textAlignment w:val="auto"/>
    </w:pPr>
    <w:rPr>
      <w:rFonts w:ascii="Times New Roman" w:eastAsiaTheme="majorEastAsia" w:hAnsi="Times New Roman"/>
      <w:sz w:val="26"/>
      <w:szCs w:val="26"/>
      <w:lang w:eastAsia="en-US"/>
    </w:rPr>
  </w:style>
  <w:style w:type="character" w:customStyle="1" w:styleId="Heading2aChar">
    <w:name w:val="Heading 2a Char"/>
    <w:basedOn w:val="DefaultParagraphFont"/>
    <w:link w:val="Heading2a"/>
    <w:rsid w:val="00001F27"/>
    <w:rPr>
      <w:rFonts w:eastAsiaTheme="majorEastAsia"/>
      <w:sz w:val="26"/>
      <w:szCs w:val="26"/>
      <w:lang w:val="en-GB" w:eastAsia="en-US"/>
    </w:rPr>
  </w:style>
  <w:style w:type="character" w:customStyle="1" w:styleId="Heading1Char1">
    <w:name w:val="Heading 1 Char1"/>
    <w:rsid w:val="00801365"/>
    <w:rPr>
      <w:rFonts w:ascii="Arial" w:eastAsia="SimSun" w:hAnsi="Arial"/>
      <w:sz w:val="36"/>
      <w:lang w:val="en-GB"/>
    </w:rPr>
  </w:style>
  <w:style w:type="character" w:styleId="IntenseEmphasis">
    <w:name w:val="Intense Emphasis"/>
    <w:basedOn w:val="DefaultParagraphFont"/>
    <w:uiPriority w:val="21"/>
    <w:qFormat/>
    <w:rsid w:val="00624038"/>
    <w:rPr>
      <w:i/>
      <w:iCs/>
      <w:color w:val="4472C4" w:themeColor="accent1"/>
    </w:rPr>
  </w:style>
  <w:style w:type="paragraph" w:customStyle="1" w:styleId="IvDInstructiontext">
    <w:name w:val="IvD Instructiontext"/>
    <w:basedOn w:val="BodyText"/>
    <w:link w:val="IvDInstructiontextChar"/>
    <w:uiPriority w:val="99"/>
    <w:rsid w:val="00624038"/>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624038"/>
    <w:rPr>
      <w:rFonts w:ascii="Arial" w:eastAsia="Times New Roman" w:hAnsi="Arial"/>
      <w:i/>
      <w:color w:val="7F7F7F" w:themeColor="text1" w:themeTint="80"/>
      <w:spacing w:val="2"/>
      <w:sz w:val="18"/>
      <w:szCs w:val="18"/>
      <w:lang w:eastAsia="en-US"/>
    </w:rPr>
  </w:style>
  <w:style w:type="numbering" w:customStyle="1" w:styleId="StyleBulletedSymbolsymbolLeft025Hanging0252">
    <w:name w:val="Style Bulleted Symbol (symbol) Left:  0.25&quot; Hanging:  0.25&quot;2"/>
    <w:basedOn w:val="NoList"/>
    <w:rsid w:val="00624038"/>
    <w:pPr>
      <w:numPr>
        <w:numId w:val="48"/>
      </w:numPr>
    </w:pPr>
  </w:style>
  <w:style w:type="character" w:styleId="BookTitle">
    <w:name w:val="Book Title"/>
    <w:basedOn w:val="DefaultParagraphFont"/>
    <w:uiPriority w:val="33"/>
    <w:qFormat/>
    <w:rsid w:val="00624038"/>
    <w:rPr>
      <w:b/>
      <w:bCs/>
      <w:i/>
      <w:iCs/>
      <w:spacing w:val="5"/>
    </w:rPr>
  </w:style>
  <w:style w:type="paragraph" w:customStyle="1" w:styleId="CharCharCharCharCharCharCharCharCharCharCharChar">
    <w:name w:val="Char Char Char Char Char Char Char Char Char Char Char Char"/>
    <w:rsid w:val="00DC4B56"/>
    <w:pPr>
      <w:keepNext/>
      <w:tabs>
        <w:tab w:val="left" w:pos="-1134"/>
      </w:tabs>
      <w:autoSpaceDE w:val="0"/>
      <w:autoSpaceDN w:val="0"/>
      <w:adjustRightInd w:val="0"/>
      <w:spacing w:before="60" w:after="60" w:line="240" w:lineRule="auto"/>
    </w:pPr>
    <w:rPr>
      <w:rFonts w:eastAsiaTheme="minorEastAsia"/>
      <w:lang w:eastAsia="zh-CN"/>
    </w:rPr>
  </w:style>
  <w:style w:type="paragraph" w:customStyle="1" w:styleId="CharCharChar">
    <w:name w:val="Char Char Char"/>
    <w:rsid w:val="00DC4B56"/>
    <w:pPr>
      <w:keepNext/>
      <w:tabs>
        <w:tab w:val="left" w:pos="851"/>
      </w:tabs>
      <w:autoSpaceDE w:val="0"/>
      <w:autoSpaceDN w:val="0"/>
      <w:adjustRightInd w:val="0"/>
      <w:spacing w:before="60" w:after="60" w:line="240" w:lineRule="auto"/>
      <w:ind w:left="851" w:hanging="851"/>
    </w:pPr>
    <w:rPr>
      <w:rFonts w:ascii="Arial" w:eastAsiaTheme="minorEastAsia" w:hAnsi="Arial"/>
      <w:color w:val="0000FF"/>
      <w:kern w:val="2"/>
      <w:lang w:eastAsia="zh-CN"/>
    </w:rPr>
  </w:style>
  <w:style w:type="paragraph" w:styleId="BodyTextIndent2">
    <w:name w:val="Body Text Indent 2"/>
    <w:basedOn w:val="Normal"/>
    <w:link w:val="BodyTextIndent2Char"/>
    <w:rsid w:val="00DC4B56"/>
    <w:pPr>
      <w:spacing w:after="0" w:line="240" w:lineRule="auto"/>
      <w:ind w:left="1247" w:hanging="1247"/>
      <w:jc w:val="left"/>
    </w:pPr>
    <w:rPr>
      <w:rFonts w:eastAsia="SimSun" w:cs="Times New Roman"/>
      <w:b/>
      <w:bCs/>
      <w:szCs w:val="24"/>
    </w:rPr>
  </w:style>
  <w:style w:type="character" w:customStyle="1" w:styleId="BodyTextIndent2Char">
    <w:name w:val="Body Text Indent 2 Char"/>
    <w:basedOn w:val="DefaultParagraphFont"/>
    <w:link w:val="BodyTextIndent2"/>
    <w:rsid w:val="00DC4B56"/>
    <w:rPr>
      <w:rFonts w:ascii="Arial" w:eastAsia="SimSun" w:hAnsi="Arial"/>
      <w:b/>
      <w:bCs/>
      <w:szCs w:val="24"/>
      <w:lang w:val="en-GB" w:eastAsia="en-US"/>
    </w:rPr>
  </w:style>
  <w:style w:type="paragraph" w:customStyle="1" w:styleId="0">
    <w:name w:val="0"/>
    <w:basedOn w:val="Normal"/>
    <w:rsid w:val="00DC4B56"/>
    <w:pPr>
      <w:snapToGrid w:val="0"/>
      <w:spacing w:after="0" w:line="240" w:lineRule="auto"/>
    </w:pPr>
    <w:rPr>
      <w:rFonts w:ascii="Times New Roman" w:eastAsia="SimSun" w:hAnsi="Times New Roman" w:cs="Times New Roman"/>
      <w:sz w:val="21"/>
      <w:szCs w:val="21"/>
      <w:lang w:val="en-US" w:eastAsia="zh-CN"/>
    </w:rPr>
  </w:style>
  <w:style w:type="paragraph" w:customStyle="1" w:styleId="Tabletext">
    <w:name w:val="Table_text"/>
    <w:basedOn w:val="Normal"/>
    <w:rsid w:val="00DC4B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left"/>
      <w:textAlignment w:val="baseline"/>
    </w:pPr>
    <w:rPr>
      <w:rFonts w:ascii="Times New Roman" w:eastAsia="Times New Roman" w:hAnsi="Times New Roman" w:cs="Times New Roman"/>
      <w:sz w:val="22"/>
      <w:szCs w:val="20"/>
    </w:rPr>
  </w:style>
  <w:style w:type="paragraph" w:customStyle="1" w:styleId="12">
    <w:name w:val="목록 단락1"/>
    <w:basedOn w:val="Normal"/>
    <w:uiPriority w:val="34"/>
    <w:qFormat/>
    <w:rsid w:val="00DC4B56"/>
    <w:pPr>
      <w:snapToGrid w:val="0"/>
      <w:spacing w:after="100" w:afterAutospacing="1"/>
      <w:ind w:leftChars="400" w:left="840"/>
    </w:pPr>
    <w:rPr>
      <w:rFonts w:ascii="Times New Roman" w:eastAsia="MS Gothic" w:hAnsi="Times New Roman" w:cs="Times New Roman"/>
      <w:sz w:val="24"/>
      <w:szCs w:val="20"/>
      <w:lang w:eastAsia="ja-JP"/>
    </w:rPr>
  </w:style>
  <w:style w:type="paragraph" w:customStyle="1" w:styleId="a0">
    <w:name w:val="a0"/>
    <w:basedOn w:val="Normal"/>
    <w:uiPriority w:val="99"/>
    <w:rsid w:val="00DC4B56"/>
    <w:pPr>
      <w:spacing w:before="100" w:beforeAutospacing="1" w:after="100" w:afterAutospacing="1" w:line="240" w:lineRule="auto"/>
      <w:jc w:val="left"/>
    </w:pPr>
    <w:rPr>
      <w:rFonts w:ascii="Calibri" w:eastAsia="Calibri" w:hAnsi="Calibri" w:cs="Calibri"/>
      <w:sz w:val="22"/>
      <w:lang w:val="en-US"/>
    </w:rPr>
  </w:style>
  <w:style w:type="table" w:styleId="MediumShading1-Accent1">
    <w:name w:val="Medium Shading 1 Accent 1"/>
    <w:basedOn w:val="TableNormal"/>
    <w:uiPriority w:val="63"/>
    <w:rsid w:val="00DC4B56"/>
    <w:pPr>
      <w:spacing w:after="0" w:line="240" w:lineRule="auto"/>
      <w:jc w:val="left"/>
    </w:pPr>
    <w:rPr>
      <w:lang w:eastAsia="zh-CN"/>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paragraph" w:customStyle="1" w:styleId="Agreement">
    <w:name w:val="Agreement"/>
    <w:basedOn w:val="Normal"/>
    <w:next w:val="Normal"/>
    <w:uiPriority w:val="99"/>
    <w:qFormat/>
    <w:rsid w:val="00DC4B56"/>
    <w:pPr>
      <w:numPr>
        <w:numId w:val="49"/>
      </w:numPr>
      <w:spacing w:before="60" w:afterLines="50" w:after="50" w:line="240" w:lineRule="auto"/>
      <w:jc w:val="left"/>
    </w:pPr>
    <w:rPr>
      <w:rFonts w:eastAsia="MS Mincho" w:cs="Times New Roman"/>
      <w:b/>
      <w:szCs w:val="24"/>
      <w:lang w:eastAsia="en-GB"/>
    </w:rPr>
  </w:style>
  <w:style w:type="paragraph" w:styleId="NormalIndent">
    <w:name w:val="Normal Indent"/>
    <w:basedOn w:val="Normal"/>
    <w:semiHidden/>
    <w:unhideWhenUsed/>
    <w:rsid w:val="00DC4B56"/>
    <w:pPr>
      <w:spacing w:after="0" w:line="240" w:lineRule="auto"/>
      <w:ind w:firstLineChars="200" w:firstLine="420"/>
      <w:jc w:val="left"/>
    </w:pPr>
    <w:rPr>
      <w:rFonts w:ascii="Times New Roman" w:eastAsia="Times New Roman" w:hAnsi="Times New Roman" w:cs="Times New Roman"/>
      <w:szCs w:val="20"/>
      <w:lang w:val="en-US"/>
    </w:rPr>
  </w:style>
  <w:style w:type="paragraph" w:customStyle="1" w:styleId="ACTION">
    <w:name w:val="ACTION"/>
    <w:basedOn w:val="Normal"/>
    <w:rsid w:val="000E7A3B"/>
    <w:pPr>
      <w:keepNext/>
      <w:keepLines/>
      <w:widowControl w:val="0"/>
      <w:numPr>
        <w:numId w:val="51"/>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40" w:lineRule="auto"/>
    </w:pPr>
    <w:rPr>
      <w:rFonts w:eastAsia="SimSun" w:cs="Times New Roman"/>
      <w:b/>
      <w:color w:val="FF0000"/>
      <w:sz w:val="22"/>
      <w:szCs w:val="20"/>
    </w:rPr>
  </w:style>
  <w:style w:type="numbering" w:customStyle="1" w:styleId="Headings">
    <w:name w:val="Headings"/>
    <w:uiPriority w:val="99"/>
    <w:rsid w:val="000E7A3B"/>
    <w:pPr>
      <w:numPr>
        <w:numId w:val="52"/>
      </w:numPr>
    </w:pPr>
  </w:style>
  <w:style w:type="paragraph" w:customStyle="1" w:styleId="a">
    <w:name w:val="바탕글"/>
    <w:rsid w:val="00E54F1F"/>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384" w:lineRule="auto"/>
      <w:textAlignment w:val="baseline"/>
    </w:pPr>
    <w:rPr>
      <w:rFonts w:ascii="한컴바탕" w:eastAsia="한컴바탕" w:hAnsiTheme="minorHAnsi" w:cstheme="minorBidi"/>
      <w:color w:val="000000"/>
      <w:kern w:val="2"/>
      <w:szCs w:val="22"/>
    </w:rPr>
  </w:style>
  <w:style w:type="paragraph" w:customStyle="1" w:styleId="Normal1">
    <w:name w:val="Normal1"/>
    <w:uiPriority w:val="1"/>
    <w:rsid w:val="00E54F1F"/>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hAnsiTheme="minorHAnsi" w:cstheme="minorBidi"/>
      <w:color w:val="000000"/>
      <w:kern w:val="2"/>
      <w:szCs w:val="22"/>
    </w:rPr>
  </w:style>
  <w:style w:type="character" w:customStyle="1" w:styleId="font21">
    <w:name w:val="font21"/>
    <w:basedOn w:val="DefaultParagraphFont"/>
    <w:qFormat/>
    <w:rsid w:val="00236487"/>
    <w:rPr>
      <w:rFonts w:ascii="Times New Roman" w:hAnsi="Times New Roman" w:cs="Times New Roman" w:hint="default"/>
      <w:color w:val="000000"/>
      <w:sz w:val="20"/>
      <w:szCs w:val="20"/>
      <w:u w:val="none"/>
    </w:rPr>
  </w:style>
  <w:style w:type="paragraph" w:customStyle="1" w:styleId="elementtoproof">
    <w:name w:val="elementtoproof"/>
    <w:basedOn w:val="Normal"/>
    <w:rsid w:val="003B5A58"/>
    <w:pPr>
      <w:spacing w:before="100" w:beforeAutospacing="1" w:after="100" w:afterAutospacing="1" w:line="240" w:lineRule="auto"/>
      <w:jc w:val="left"/>
    </w:pPr>
    <w:rPr>
      <w:rFonts w:ascii="Calibri" w:hAnsi="Calibri" w:cs="Calibri"/>
      <w:sz w:val="22"/>
    </w:rPr>
  </w:style>
  <w:style w:type="character" w:customStyle="1" w:styleId="contentpasted0">
    <w:name w:val="contentpasted0"/>
    <w:basedOn w:val="DefaultParagraphFont"/>
    <w:rsid w:val="003B5A58"/>
  </w:style>
  <w:style w:type="character" w:customStyle="1" w:styleId="UnresolvedMention4">
    <w:name w:val="Unresolved Mention4"/>
    <w:basedOn w:val="DefaultParagraphFont"/>
    <w:uiPriority w:val="99"/>
    <w:semiHidden/>
    <w:unhideWhenUsed/>
    <w:rsid w:val="003B5A58"/>
    <w:rPr>
      <w:color w:val="605E5C"/>
      <w:shd w:val="clear" w:color="auto" w:fill="E1DFDD"/>
    </w:rPr>
  </w:style>
  <w:style w:type="character" w:customStyle="1" w:styleId="UnresolvedMention5">
    <w:name w:val="Unresolved Mention5"/>
    <w:basedOn w:val="DefaultParagraphFont"/>
    <w:uiPriority w:val="99"/>
    <w:semiHidden/>
    <w:unhideWhenUsed/>
    <w:rsid w:val="00150A0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81811">
      <w:bodyDiv w:val="1"/>
      <w:marLeft w:val="0"/>
      <w:marRight w:val="0"/>
      <w:marTop w:val="0"/>
      <w:marBottom w:val="0"/>
      <w:divBdr>
        <w:top w:val="none" w:sz="0" w:space="0" w:color="auto"/>
        <w:left w:val="none" w:sz="0" w:space="0" w:color="auto"/>
        <w:bottom w:val="none" w:sz="0" w:space="0" w:color="auto"/>
        <w:right w:val="none" w:sz="0" w:space="0" w:color="auto"/>
      </w:divBdr>
    </w:div>
    <w:div w:id="177549602">
      <w:bodyDiv w:val="1"/>
      <w:marLeft w:val="0"/>
      <w:marRight w:val="0"/>
      <w:marTop w:val="0"/>
      <w:marBottom w:val="0"/>
      <w:divBdr>
        <w:top w:val="none" w:sz="0" w:space="0" w:color="auto"/>
        <w:left w:val="none" w:sz="0" w:space="0" w:color="auto"/>
        <w:bottom w:val="none" w:sz="0" w:space="0" w:color="auto"/>
        <w:right w:val="none" w:sz="0" w:space="0" w:color="auto"/>
      </w:divBdr>
    </w:div>
    <w:div w:id="318003499">
      <w:bodyDiv w:val="1"/>
      <w:marLeft w:val="0"/>
      <w:marRight w:val="0"/>
      <w:marTop w:val="0"/>
      <w:marBottom w:val="0"/>
      <w:divBdr>
        <w:top w:val="none" w:sz="0" w:space="0" w:color="auto"/>
        <w:left w:val="none" w:sz="0" w:space="0" w:color="auto"/>
        <w:bottom w:val="none" w:sz="0" w:space="0" w:color="auto"/>
        <w:right w:val="none" w:sz="0" w:space="0" w:color="auto"/>
      </w:divBdr>
    </w:div>
    <w:div w:id="501165075">
      <w:bodyDiv w:val="1"/>
      <w:marLeft w:val="0"/>
      <w:marRight w:val="0"/>
      <w:marTop w:val="0"/>
      <w:marBottom w:val="0"/>
      <w:divBdr>
        <w:top w:val="none" w:sz="0" w:space="0" w:color="auto"/>
        <w:left w:val="none" w:sz="0" w:space="0" w:color="auto"/>
        <w:bottom w:val="none" w:sz="0" w:space="0" w:color="auto"/>
        <w:right w:val="none" w:sz="0" w:space="0" w:color="auto"/>
      </w:divBdr>
    </w:div>
    <w:div w:id="615019698">
      <w:bodyDiv w:val="1"/>
      <w:marLeft w:val="0"/>
      <w:marRight w:val="0"/>
      <w:marTop w:val="0"/>
      <w:marBottom w:val="0"/>
      <w:divBdr>
        <w:top w:val="none" w:sz="0" w:space="0" w:color="auto"/>
        <w:left w:val="none" w:sz="0" w:space="0" w:color="auto"/>
        <w:bottom w:val="none" w:sz="0" w:space="0" w:color="auto"/>
        <w:right w:val="none" w:sz="0" w:space="0" w:color="auto"/>
      </w:divBdr>
    </w:div>
    <w:div w:id="615408551">
      <w:bodyDiv w:val="1"/>
      <w:marLeft w:val="0"/>
      <w:marRight w:val="0"/>
      <w:marTop w:val="0"/>
      <w:marBottom w:val="0"/>
      <w:divBdr>
        <w:top w:val="none" w:sz="0" w:space="0" w:color="auto"/>
        <w:left w:val="none" w:sz="0" w:space="0" w:color="auto"/>
        <w:bottom w:val="none" w:sz="0" w:space="0" w:color="auto"/>
        <w:right w:val="none" w:sz="0" w:space="0" w:color="auto"/>
      </w:divBdr>
    </w:div>
    <w:div w:id="623317095">
      <w:bodyDiv w:val="1"/>
      <w:marLeft w:val="0"/>
      <w:marRight w:val="0"/>
      <w:marTop w:val="0"/>
      <w:marBottom w:val="0"/>
      <w:divBdr>
        <w:top w:val="none" w:sz="0" w:space="0" w:color="auto"/>
        <w:left w:val="none" w:sz="0" w:space="0" w:color="auto"/>
        <w:bottom w:val="none" w:sz="0" w:space="0" w:color="auto"/>
        <w:right w:val="none" w:sz="0" w:space="0" w:color="auto"/>
      </w:divBdr>
    </w:div>
    <w:div w:id="674115747">
      <w:bodyDiv w:val="1"/>
      <w:marLeft w:val="0"/>
      <w:marRight w:val="0"/>
      <w:marTop w:val="0"/>
      <w:marBottom w:val="0"/>
      <w:divBdr>
        <w:top w:val="none" w:sz="0" w:space="0" w:color="auto"/>
        <w:left w:val="none" w:sz="0" w:space="0" w:color="auto"/>
        <w:bottom w:val="none" w:sz="0" w:space="0" w:color="auto"/>
        <w:right w:val="none" w:sz="0" w:space="0" w:color="auto"/>
      </w:divBdr>
    </w:div>
    <w:div w:id="689646740">
      <w:bodyDiv w:val="1"/>
      <w:marLeft w:val="0"/>
      <w:marRight w:val="0"/>
      <w:marTop w:val="0"/>
      <w:marBottom w:val="0"/>
      <w:divBdr>
        <w:top w:val="none" w:sz="0" w:space="0" w:color="auto"/>
        <w:left w:val="none" w:sz="0" w:space="0" w:color="auto"/>
        <w:bottom w:val="none" w:sz="0" w:space="0" w:color="auto"/>
        <w:right w:val="none" w:sz="0" w:space="0" w:color="auto"/>
      </w:divBdr>
    </w:div>
    <w:div w:id="743718482">
      <w:bodyDiv w:val="1"/>
      <w:marLeft w:val="0"/>
      <w:marRight w:val="0"/>
      <w:marTop w:val="0"/>
      <w:marBottom w:val="0"/>
      <w:divBdr>
        <w:top w:val="none" w:sz="0" w:space="0" w:color="auto"/>
        <w:left w:val="none" w:sz="0" w:space="0" w:color="auto"/>
        <w:bottom w:val="none" w:sz="0" w:space="0" w:color="auto"/>
        <w:right w:val="none" w:sz="0" w:space="0" w:color="auto"/>
      </w:divBdr>
    </w:div>
    <w:div w:id="811093885">
      <w:bodyDiv w:val="1"/>
      <w:marLeft w:val="0"/>
      <w:marRight w:val="0"/>
      <w:marTop w:val="0"/>
      <w:marBottom w:val="0"/>
      <w:divBdr>
        <w:top w:val="none" w:sz="0" w:space="0" w:color="auto"/>
        <w:left w:val="none" w:sz="0" w:space="0" w:color="auto"/>
        <w:bottom w:val="none" w:sz="0" w:space="0" w:color="auto"/>
        <w:right w:val="none" w:sz="0" w:space="0" w:color="auto"/>
      </w:divBdr>
    </w:div>
    <w:div w:id="895975404">
      <w:bodyDiv w:val="1"/>
      <w:marLeft w:val="0"/>
      <w:marRight w:val="0"/>
      <w:marTop w:val="0"/>
      <w:marBottom w:val="0"/>
      <w:divBdr>
        <w:top w:val="none" w:sz="0" w:space="0" w:color="auto"/>
        <w:left w:val="none" w:sz="0" w:space="0" w:color="auto"/>
        <w:bottom w:val="none" w:sz="0" w:space="0" w:color="auto"/>
        <w:right w:val="none" w:sz="0" w:space="0" w:color="auto"/>
      </w:divBdr>
    </w:div>
    <w:div w:id="927925793">
      <w:bodyDiv w:val="1"/>
      <w:marLeft w:val="0"/>
      <w:marRight w:val="0"/>
      <w:marTop w:val="0"/>
      <w:marBottom w:val="0"/>
      <w:divBdr>
        <w:top w:val="none" w:sz="0" w:space="0" w:color="auto"/>
        <w:left w:val="none" w:sz="0" w:space="0" w:color="auto"/>
        <w:bottom w:val="none" w:sz="0" w:space="0" w:color="auto"/>
        <w:right w:val="none" w:sz="0" w:space="0" w:color="auto"/>
      </w:divBdr>
    </w:div>
    <w:div w:id="1061631502">
      <w:bodyDiv w:val="1"/>
      <w:marLeft w:val="0"/>
      <w:marRight w:val="0"/>
      <w:marTop w:val="0"/>
      <w:marBottom w:val="0"/>
      <w:divBdr>
        <w:top w:val="none" w:sz="0" w:space="0" w:color="auto"/>
        <w:left w:val="none" w:sz="0" w:space="0" w:color="auto"/>
        <w:bottom w:val="none" w:sz="0" w:space="0" w:color="auto"/>
        <w:right w:val="none" w:sz="0" w:space="0" w:color="auto"/>
      </w:divBdr>
    </w:div>
    <w:div w:id="1088772564">
      <w:bodyDiv w:val="1"/>
      <w:marLeft w:val="0"/>
      <w:marRight w:val="0"/>
      <w:marTop w:val="0"/>
      <w:marBottom w:val="0"/>
      <w:divBdr>
        <w:top w:val="none" w:sz="0" w:space="0" w:color="auto"/>
        <w:left w:val="none" w:sz="0" w:space="0" w:color="auto"/>
        <w:bottom w:val="none" w:sz="0" w:space="0" w:color="auto"/>
        <w:right w:val="none" w:sz="0" w:space="0" w:color="auto"/>
      </w:divBdr>
    </w:div>
    <w:div w:id="1094008645">
      <w:bodyDiv w:val="1"/>
      <w:marLeft w:val="0"/>
      <w:marRight w:val="0"/>
      <w:marTop w:val="0"/>
      <w:marBottom w:val="0"/>
      <w:divBdr>
        <w:top w:val="none" w:sz="0" w:space="0" w:color="auto"/>
        <w:left w:val="none" w:sz="0" w:space="0" w:color="auto"/>
        <w:bottom w:val="none" w:sz="0" w:space="0" w:color="auto"/>
        <w:right w:val="none" w:sz="0" w:space="0" w:color="auto"/>
      </w:divBdr>
    </w:div>
    <w:div w:id="1341614907">
      <w:bodyDiv w:val="1"/>
      <w:marLeft w:val="0"/>
      <w:marRight w:val="0"/>
      <w:marTop w:val="0"/>
      <w:marBottom w:val="0"/>
      <w:divBdr>
        <w:top w:val="none" w:sz="0" w:space="0" w:color="auto"/>
        <w:left w:val="none" w:sz="0" w:space="0" w:color="auto"/>
        <w:bottom w:val="none" w:sz="0" w:space="0" w:color="auto"/>
        <w:right w:val="none" w:sz="0" w:space="0" w:color="auto"/>
      </w:divBdr>
    </w:div>
    <w:div w:id="1409959580">
      <w:bodyDiv w:val="1"/>
      <w:marLeft w:val="0"/>
      <w:marRight w:val="0"/>
      <w:marTop w:val="0"/>
      <w:marBottom w:val="0"/>
      <w:divBdr>
        <w:top w:val="none" w:sz="0" w:space="0" w:color="auto"/>
        <w:left w:val="none" w:sz="0" w:space="0" w:color="auto"/>
        <w:bottom w:val="none" w:sz="0" w:space="0" w:color="auto"/>
        <w:right w:val="none" w:sz="0" w:space="0" w:color="auto"/>
      </w:divBdr>
    </w:div>
    <w:div w:id="1444421315">
      <w:bodyDiv w:val="1"/>
      <w:marLeft w:val="0"/>
      <w:marRight w:val="0"/>
      <w:marTop w:val="0"/>
      <w:marBottom w:val="0"/>
      <w:divBdr>
        <w:top w:val="none" w:sz="0" w:space="0" w:color="auto"/>
        <w:left w:val="none" w:sz="0" w:space="0" w:color="auto"/>
        <w:bottom w:val="none" w:sz="0" w:space="0" w:color="auto"/>
        <w:right w:val="none" w:sz="0" w:space="0" w:color="auto"/>
      </w:divBdr>
    </w:div>
    <w:div w:id="1484272363">
      <w:bodyDiv w:val="1"/>
      <w:marLeft w:val="0"/>
      <w:marRight w:val="0"/>
      <w:marTop w:val="0"/>
      <w:marBottom w:val="0"/>
      <w:divBdr>
        <w:top w:val="none" w:sz="0" w:space="0" w:color="auto"/>
        <w:left w:val="none" w:sz="0" w:space="0" w:color="auto"/>
        <w:bottom w:val="none" w:sz="0" w:space="0" w:color="auto"/>
        <w:right w:val="none" w:sz="0" w:space="0" w:color="auto"/>
      </w:divBdr>
    </w:div>
    <w:div w:id="1516722660">
      <w:bodyDiv w:val="1"/>
      <w:marLeft w:val="0"/>
      <w:marRight w:val="0"/>
      <w:marTop w:val="0"/>
      <w:marBottom w:val="0"/>
      <w:divBdr>
        <w:top w:val="none" w:sz="0" w:space="0" w:color="auto"/>
        <w:left w:val="none" w:sz="0" w:space="0" w:color="auto"/>
        <w:bottom w:val="none" w:sz="0" w:space="0" w:color="auto"/>
        <w:right w:val="none" w:sz="0" w:space="0" w:color="auto"/>
      </w:divBdr>
    </w:div>
    <w:div w:id="1567960247">
      <w:bodyDiv w:val="1"/>
      <w:marLeft w:val="0"/>
      <w:marRight w:val="0"/>
      <w:marTop w:val="0"/>
      <w:marBottom w:val="0"/>
      <w:divBdr>
        <w:top w:val="none" w:sz="0" w:space="0" w:color="auto"/>
        <w:left w:val="none" w:sz="0" w:space="0" w:color="auto"/>
        <w:bottom w:val="none" w:sz="0" w:space="0" w:color="auto"/>
        <w:right w:val="none" w:sz="0" w:space="0" w:color="auto"/>
      </w:divBdr>
    </w:div>
    <w:div w:id="1575436837">
      <w:bodyDiv w:val="1"/>
      <w:marLeft w:val="0"/>
      <w:marRight w:val="0"/>
      <w:marTop w:val="0"/>
      <w:marBottom w:val="0"/>
      <w:divBdr>
        <w:top w:val="none" w:sz="0" w:space="0" w:color="auto"/>
        <w:left w:val="none" w:sz="0" w:space="0" w:color="auto"/>
        <w:bottom w:val="none" w:sz="0" w:space="0" w:color="auto"/>
        <w:right w:val="none" w:sz="0" w:space="0" w:color="auto"/>
      </w:divBdr>
    </w:div>
    <w:div w:id="1734422505">
      <w:bodyDiv w:val="1"/>
      <w:marLeft w:val="0"/>
      <w:marRight w:val="0"/>
      <w:marTop w:val="0"/>
      <w:marBottom w:val="0"/>
      <w:divBdr>
        <w:top w:val="none" w:sz="0" w:space="0" w:color="auto"/>
        <w:left w:val="none" w:sz="0" w:space="0" w:color="auto"/>
        <w:bottom w:val="none" w:sz="0" w:space="0" w:color="auto"/>
        <w:right w:val="none" w:sz="0" w:space="0" w:color="auto"/>
      </w:divBdr>
    </w:div>
    <w:div w:id="1738240288">
      <w:bodyDiv w:val="1"/>
      <w:marLeft w:val="0"/>
      <w:marRight w:val="0"/>
      <w:marTop w:val="0"/>
      <w:marBottom w:val="0"/>
      <w:divBdr>
        <w:top w:val="none" w:sz="0" w:space="0" w:color="auto"/>
        <w:left w:val="none" w:sz="0" w:space="0" w:color="auto"/>
        <w:bottom w:val="none" w:sz="0" w:space="0" w:color="auto"/>
        <w:right w:val="none" w:sz="0" w:space="0" w:color="auto"/>
      </w:divBdr>
    </w:div>
    <w:div w:id="1743717169">
      <w:bodyDiv w:val="1"/>
      <w:marLeft w:val="0"/>
      <w:marRight w:val="0"/>
      <w:marTop w:val="0"/>
      <w:marBottom w:val="0"/>
      <w:divBdr>
        <w:top w:val="none" w:sz="0" w:space="0" w:color="auto"/>
        <w:left w:val="none" w:sz="0" w:space="0" w:color="auto"/>
        <w:bottom w:val="none" w:sz="0" w:space="0" w:color="auto"/>
        <w:right w:val="none" w:sz="0" w:space="0" w:color="auto"/>
      </w:divBdr>
    </w:div>
    <w:div w:id="1801070175">
      <w:bodyDiv w:val="1"/>
      <w:marLeft w:val="0"/>
      <w:marRight w:val="0"/>
      <w:marTop w:val="0"/>
      <w:marBottom w:val="0"/>
      <w:divBdr>
        <w:top w:val="none" w:sz="0" w:space="0" w:color="auto"/>
        <w:left w:val="none" w:sz="0" w:space="0" w:color="auto"/>
        <w:bottom w:val="none" w:sz="0" w:space="0" w:color="auto"/>
        <w:right w:val="none" w:sz="0" w:space="0" w:color="auto"/>
      </w:divBdr>
    </w:div>
    <w:div w:id="1832986140">
      <w:bodyDiv w:val="1"/>
      <w:marLeft w:val="0"/>
      <w:marRight w:val="0"/>
      <w:marTop w:val="0"/>
      <w:marBottom w:val="0"/>
      <w:divBdr>
        <w:top w:val="none" w:sz="0" w:space="0" w:color="auto"/>
        <w:left w:val="none" w:sz="0" w:space="0" w:color="auto"/>
        <w:bottom w:val="none" w:sz="0" w:space="0" w:color="auto"/>
        <w:right w:val="none" w:sz="0" w:space="0" w:color="auto"/>
      </w:divBdr>
    </w:div>
    <w:div w:id="1865903258">
      <w:bodyDiv w:val="1"/>
      <w:marLeft w:val="0"/>
      <w:marRight w:val="0"/>
      <w:marTop w:val="0"/>
      <w:marBottom w:val="0"/>
      <w:divBdr>
        <w:top w:val="none" w:sz="0" w:space="0" w:color="auto"/>
        <w:left w:val="none" w:sz="0" w:space="0" w:color="auto"/>
        <w:bottom w:val="none" w:sz="0" w:space="0" w:color="auto"/>
        <w:right w:val="none" w:sz="0" w:space="0" w:color="auto"/>
      </w:divBdr>
    </w:div>
    <w:div w:id="1886212225">
      <w:bodyDiv w:val="1"/>
      <w:marLeft w:val="0"/>
      <w:marRight w:val="0"/>
      <w:marTop w:val="0"/>
      <w:marBottom w:val="0"/>
      <w:divBdr>
        <w:top w:val="none" w:sz="0" w:space="0" w:color="auto"/>
        <w:left w:val="none" w:sz="0" w:space="0" w:color="auto"/>
        <w:bottom w:val="none" w:sz="0" w:space="0" w:color="auto"/>
        <w:right w:val="none" w:sz="0" w:space="0" w:color="auto"/>
      </w:divBdr>
    </w:div>
    <w:div w:id="1932856357">
      <w:bodyDiv w:val="1"/>
      <w:marLeft w:val="0"/>
      <w:marRight w:val="0"/>
      <w:marTop w:val="0"/>
      <w:marBottom w:val="0"/>
      <w:divBdr>
        <w:top w:val="none" w:sz="0" w:space="0" w:color="auto"/>
        <w:left w:val="none" w:sz="0" w:space="0" w:color="auto"/>
        <w:bottom w:val="none" w:sz="0" w:space="0" w:color="auto"/>
        <w:right w:val="none" w:sz="0" w:space="0" w:color="auto"/>
      </w:divBdr>
    </w:div>
    <w:div w:id="1948851238">
      <w:bodyDiv w:val="1"/>
      <w:marLeft w:val="0"/>
      <w:marRight w:val="0"/>
      <w:marTop w:val="0"/>
      <w:marBottom w:val="0"/>
      <w:divBdr>
        <w:top w:val="none" w:sz="0" w:space="0" w:color="auto"/>
        <w:left w:val="none" w:sz="0" w:space="0" w:color="auto"/>
        <w:bottom w:val="none" w:sz="0" w:space="0" w:color="auto"/>
        <w:right w:val="none" w:sz="0" w:space="0" w:color="auto"/>
      </w:divBdr>
    </w:div>
    <w:div w:id="2018999188">
      <w:bodyDiv w:val="1"/>
      <w:marLeft w:val="0"/>
      <w:marRight w:val="0"/>
      <w:marTop w:val="0"/>
      <w:marBottom w:val="0"/>
      <w:divBdr>
        <w:top w:val="none" w:sz="0" w:space="0" w:color="auto"/>
        <w:left w:val="none" w:sz="0" w:space="0" w:color="auto"/>
        <w:bottom w:val="none" w:sz="0" w:space="0" w:color="auto"/>
        <w:right w:val="none" w:sz="0" w:space="0" w:color="auto"/>
      </w:divBdr>
    </w:div>
    <w:div w:id="2066565136">
      <w:bodyDiv w:val="1"/>
      <w:marLeft w:val="0"/>
      <w:marRight w:val="0"/>
      <w:marTop w:val="0"/>
      <w:marBottom w:val="0"/>
      <w:divBdr>
        <w:top w:val="none" w:sz="0" w:space="0" w:color="auto"/>
        <w:left w:val="none" w:sz="0" w:space="0" w:color="auto"/>
        <w:bottom w:val="none" w:sz="0" w:space="0" w:color="auto"/>
        <w:right w:val="none" w:sz="0" w:space="0" w:color="auto"/>
      </w:divBdr>
    </w:div>
    <w:div w:id="21195675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11/Docs/R1-2211654.zip" TargetMode="External"/><Relationship Id="rId21" Type="http://schemas.openxmlformats.org/officeDocument/2006/relationships/image" Target="media/image9.png"/><Relationship Id="rId42" Type="http://schemas.openxmlformats.org/officeDocument/2006/relationships/image" Target="media/image26.png"/><Relationship Id="rId63" Type="http://schemas.openxmlformats.org/officeDocument/2006/relationships/image" Target="media/image47.emf"/><Relationship Id="rId84" Type="http://schemas.openxmlformats.org/officeDocument/2006/relationships/image" Target="media/image68.png"/><Relationship Id="rId16" Type="http://schemas.openxmlformats.org/officeDocument/2006/relationships/image" Target="media/image4.png"/><Relationship Id="rId107" Type="http://schemas.openxmlformats.org/officeDocument/2006/relationships/hyperlink" Target="https://www.3gpp.org/ftp/TSG_RAN/WG1_RL1/TSGR1_111/Docs/R1-2210849.zip" TargetMode="External"/><Relationship Id="rId11" Type="http://schemas.openxmlformats.org/officeDocument/2006/relationships/endnotes" Target="endnotes.xml"/><Relationship Id="rId32" Type="http://schemas.openxmlformats.org/officeDocument/2006/relationships/package" Target="embeddings/Microsoft_Visio_Drawing233.vsdx"/><Relationship Id="rId37" Type="http://schemas.openxmlformats.org/officeDocument/2006/relationships/image" Target="media/image21.emf"/><Relationship Id="rId53" Type="http://schemas.openxmlformats.org/officeDocument/2006/relationships/image" Target="media/image37.png"/><Relationship Id="rId58" Type="http://schemas.openxmlformats.org/officeDocument/2006/relationships/image" Target="media/image42.emf"/><Relationship Id="rId74" Type="http://schemas.openxmlformats.org/officeDocument/2006/relationships/image" Target="media/image58.emf"/><Relationship Id="rId79" Type="http://schemas.openxmlformats.org/officeDocument/2006/relationships/image" Target="media/image63.emf"/><Relationship Id="rId102" Type="http://schemas.openxmlformats.org/officeDocument/2006/relationships/hyperlink" Target="https://www.3gpp.org/ftp/TSG_RAN/WG1_RL1/TSGR1_111/Docs/R1-2210907.zip" TargetMode="External"/><Relationship Id="rId123" Type="http://schemas.openxmlformats.org/officeDocument/2006/relationships/hyperlink" Target="https://www.3gpp.org/ftp/TSG_RAN/WG1_RL1/TSGR1_111/Docs/R1-2212001.zip" TargetMode="External"/><Relationship Id="rId128" Type="http://schemas.openxmlformats.org/officeDocument/2006/relationships/hyperlink" Target="https://www.3gpp.org/ftp/TSG_RAN/WG1_RL1/TSGR1_111/Docs/R1-2212306.zip" TargetMode="External"/><Relationship Id="rId5" Type="http://schemas.openxmlformats.org/officeDocument/2006/relationships/customXml" Target="../customXml/item5.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10.png"/><Relationship Id="rId27" Type="http://schemas.openxmlformats.org/officeDocument/2006/relationships/image" Target="media/image15.emf"/><Relationship Id="rId43" Type="http://schemas.openxmlformats.org/officeDocument/2006/relationships/image" Target="media/image27.jpeg"/><Relationship Id="rId48" Type="http://schemas.openxmlformats.org/officeDocument/2006/relationships/image" Target="media/image32.png"/><Relationship Id="rId64" Type="http://schemas.openxmlformats.org/officeDocument/2006/relationships/image" Target="media/image48.emf"/><Relationship Id="rId69" Type="http://schemas.openxmlformats.org/officeDocument/2006/relationships/image" Target="media/image53.emf"/><Relationship Id="rId113" Type="http://schemas.openxmlformats.org/officeDocument/2006/relationships/hyperlink" Target="https://www.3gpp.org/ftp/TSG_RAN/WG1_RL1/TSGR1_111/Docs/R1-2211491.zip" TargetMode="External"/><Relationship Id="rId118" Type="http://schemas.openxmlformats.org/officeDocument/2006/relationships/hyperlink" Target="https://www.3gpp.org/ftp/TSG_RAN/WG1_RL1/TSGR1_111/Docs/R1-2211698.zip" TargetMode="External"/><Relationship Id="rId134" Type="http://schemas.microsoft.com/office/2011/relationships/people" Target="people.xml"/><Relationship Id="rId80" Type="http://schemas.openxmlformats.org/officeDocument/2006/relationships/image" Target="media/image64.emf"/><Relationship Id="rId85" Type="http://schemas.openxmlformats.org/officeDocument/2006/relationships/image" Target="media/image69.png"/><Relationship Id="rId12" Type="http://schemas.openxmlformats.org/officeDocument/2006/relationships/hyperlink" Target="https://www.3gpp.org/ftp/TSG_RAN/TSG_RAN/TSGR_94e/Docs/RP-213652.zip" TargetMode="External"/><Relationship Id="rId17" Type="http://schemas.openxmlformats.org/officeDocument/2006/relationships/image" Target="media/image5.png"/><Relationship Id="rId33" Type="http://schemas.openxmlformats.org/officeDocument/2006/relationships/image" Target="media/image18.emf"/><Relationship Id="rId38" Type="http://schemas.openxmlformats.org/officeDocument/2006/relationships/image" Target="media/image22.emf"/><Relationship Id="rId59" Type="http://schemas.openxmlformats.org/officeDocument/2006/relationships/image" Target="media/image43.emf"/><Relationship Id="rId103" Type="http://schemas.openxmlformats.org/officeDocument/2006/relationships/hyperlink" Target="https://www.3gpp.org/ftp/TSG_RAN/WG1_RL1/TSGR1_111/Docs/R1-2212407.zip" TargetMode="External"/><Relationship Id="rId108" Type="http://schemas.openxmlformats.org/officeDocument/2006/relationships/hyperlink" Target="https://www.3gpp.org/ftp/TSG_RAN/WG1_RL1/TSGR1_111/Docs/R1-2210907.zip" TargetMode="External"/><Relationship Id="rId124" Type="http://schemas.openxmlformats.org/officeDocument/2006/relationships/hyperlink" Target="https://www.3gpp.org/ftp/TSG_RAN/WG1_RL1/TSGR1_111/Docs/R1-2212063.zip" TargetMode="External"/><Relationship Id="rId129" Type="http://schemas.openxmlformats.org/officeDocument/2006/relationships/hyperlink" Target="https://www.3gpp.org/ftp/TSG_RAN/WG1_RL1/TSGR1_111/Docs/R1-2212365.zip" TargetMode="External"/><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9.emf"/><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1.png"/><Relationship Id="rId28" Type="http://schemas.openxmlformats.org/officeDocument/2006/relationships/package" Target="embeddings/Microsoft_Visio_Drawing11.vsdx"/><Relationship Id="rId49" Type="http://schemas.openxmlformats.org/officeDocument/2006/relationships/image" Target="media/image33.png"/><Relationship Id="rId114" Type="http://schemas.openxmlformats.org/officeDocument/2006/relationships/hyperlink" Target="https://www.3gpp.org/ftp/TSG_RAN/WG1_RL1/TSGR1_111/Docs/R1-2211540.zip" TargetMode="External"/><Relationship Id="rId119" Type="http://schemas.openxmlformats.org/officeDocument/2006/relationships/hyperlink" Target="https://www.3gpp.org/ftp/TSG_RAN/WG1_RL1/TSGR1_111/Docs/R1-2211782.zip" TargetMode="External"/><Relationship Id="rId44" Type="http://schemas.openxmlformats.org/officeDocument/2006/relationships/image" Target="media/image28.jpeg"/><Relationship Id="rId60" Type="http://schemas.openxmlformats.org/officeDocument/2006/relationships/image" Target="media/image44.emf"/><Relationship Id="rId65" Type="http://schemas.openxmlformats.org/officeDocument/2006/relationships/image" Target="media/image49.emf"/><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hyperlink" Target="https://www.3gpp.org/ftp/TSG_RAN/WG1_RL1/TSGR1_111/Docs/R1-2212386.zip" TargetMode="External"/><Relationship Id="rId135" Type="http://schemas.openxmlformats.org/officeDocument/2006/relationships/theme" Target="theme/theme1.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3.png"/><Relationship Id="rId109" Type="http://schemas.openxmlformats.org/officeDocument/2006/relationships/hyperlink" Target="https://www.3gpp.org/ftp/TSG_RAN/WG1_RL1/TSGR1_111/Docs/R1-2210923.zip" TargetMode="External"/><Relationship Id="rId34" Type="http://schemas.openxmlformats.org/officeDocument/2006/relationships/package" Target="embeddings/Microsoft_Visio_Drawing344.vsdx"/><Relationship Id="rId50" Type="http://schemas.openxmlformats.org/officeDocument/2006/relationships/image" Target="media/image34.png"/><Relationship Id="rId55" Type="http://schemas.openxmlformats.org/officeDocument/2006/relationships/image" Target="media/image39.emf"/><Relationship Id="rId76" Type="http://schemas.openxmlformats.org/officeDocument/2006/relationships/image" Target="media/image60.emf"/><Relationship Id="rId97" Type="http://schemas.openxmlformats.org/officeDocument/2006/relationships/image" Target="media/image81.png"/><Relationship Id="rId104" Type="http://schemas.openxmlformats.org/officeDocument/2006/relationships/hyperlink" Target="http://10.10.10.10/ftp/RAN/RAN1/Inbox/drafts/9.10(FS_NR_XR_enh)/9.10.2(CapactiyEnh)/TP%20-%20Section%202%20of%20FL%20summary" TargetMode="External"/><Relationship Id="rId120" Type="http://schemas.openxmlformats.org/officeDocument/2006/relationships/hyperlink" Target="https://www.3gpp.org/ftp/TSG_RAN/WG1_RL1/TSGR1_111/Docs/R1-2211827.zip" TargetMode="External"/><Relationship Id="rId125" Type="http://schemas.openxmlformats.org/officeDocument/2006/relationships/hyperlink" Target="https://www.3gpp.org/ftp/TSG_RAN/WG1_RL1/TSGR1_111/Docs/R1-2212135.zip" TargetMode="External"/><Relationship Id="rId7" Type="http://schemas.openxmlformats.org/officeDocument/2006/relationships/styles" Target="styles.xml"/><Relationship Id="rId71" Type="http://schemas.openxmlformats.org/officeDocument/2006/relationships/image" Target="media/image55.emf"/><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image" Target="media/image16.emf"/><Relationship Id="rId24" Type="http://schemas.openxmlformats.org/officeDocument/2006/relationships/image" Target="media/image12.emf"/><Relationship Id="rId40" Type="http://schemas.openxmlformats.org/officeDocument/2006/relationships/image" Target="media/image24.png"/><Relationship Id="rId45" Type="http://schemas.openxmlformats.org/officeDocument/2006/relationships/image" Target="media/image29.jpeg"/><Relationship Id="rId66" Type="http://schemas.openxmlformats.org/officeDocument/2006/relationships/image" Target="media/image50.emf"/><Relationship Id="rId87" Type="http://schemas.openxmlformats.org/officeDocument/2006/relationships/image" Target="media/image71.emf"/><Relationship Id="rId110" Type="http://schemas.openxmlformats.org/officeDocument/2006/relationships/hyperlink" Target="https://www.3gpp.org/ftp/TSG_RAN/WG1_RL1/TSGR1_111/Docs/R1-2211025.zip" TargetMode="External"/><Relationship Id="rId115" Type="http://schemas.openxmlformats.org/officeDocument/2006/relationships/hyperlink" Target="https://www.3gpp.org/ftp/TSG_RAN/WG1_RL1/TSGR1_111/Docs/R1-2211552.zip" TargetMode="External"/><Relationship Id="rId131" Type="http://schemas.openxmlformats.org/officeDocument/2006/relationships/header" Target="header1.xml"/><Relationship Id="rId61" Type="http://schemas.openxmlformats.org/officeDocument/2006/relationships/image" Target="media/image45.emf"/><Relationship Id="rId82" Type="http://schemas.openxmlformats.org/officeDocument/2006/relationships/image" Target="media/image66.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package" Target="embeddings/Microsoft_Visio_Drawing122.vsdx"/><Relationship Id="rId35" Type="http://schemas.openxmlformats.org/officeDocument/2006/relationships/image" Target="media/image19.emf"/><Relationship Id="rId56" Type="http://schemas.openxmlformats.org/officeDocument/2006/relationships/image" Target="media/image40.emf"/><Relationship Id="rId77" Type="http://schemas.openxmlformats.org/officeDocument/2006/relationships/image" Target="media/image61.png"/><Relationship Id="rId100" Type="http://schemas.openxmlformats.org/officeDocument/2006/relationships/hyperlink" Target="https://www.3gpp.org/ftp/TSG_RAN/WG1_RL1/TSGR1_111/Docs/R1-2212407.zip" TargetMode="External"/><Relationship Id="rId105" Type="http://schemas.openxmlformats.org/officeDocument/2006/relationships/hyperlink" Target="http://10.10.10.10/ftp/RAN/RAN1/Inbox/drafts/9.10(FS_NR_XR_enh)/9.10.2(CapactiyEnh)/TP%20-%20Section%205%20of%20FL%20summary" TargetMode="External"/><Relationship Id="rId126" Type="http://schemas.openxmlformats.org/officeDocument/2006/relationships/hyperlink" Target="https://www.3gpp.org/ftp/TSG_RAN/WG1_RL1/TSGR1_111/Docs/R1-2212254.zip" TargetMode="External"/><Relationship Id="rId8" Type="http://schemas.openxmlformats.org/officeDocument/2006/relationships/settings" Target="settings.xml"/><Relationship Id="rId51" Type="http://schemas.openxmlformats.org/officeDocument/2006/relationships/image" Target="media/image35.png"/><Relationship Id="rId72" Type="http://schemas.openxmlformats.org/officeDocument/2006/relationships/image" Target="media/image56.emf"/><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hyperlink" Target="https://www.3gpp.org/ftp/TSG_RAN/WG1_RL1/TSGR1_111/Docs/R1-2211843.zip" TargetMode="External"/><Relationship Id="rId3" Type="http://schemas.openxmlformats.org/officeDocument/2006/relationships/customXml" Target="../customXml/item3.xml"/><Relationship Id="rId25" Type="http://schemas.openxmlformats.org/officeDocument/2006/relationships/image" Target="media/image13.emf"/><Relationship Id="rId46" Type="http://schemas.openxmlformats.org/officeDocument/2006/relationships/image" Target="media/image30.jpeg"/><Relationship Id="rId67" Type="http://schemas.openxmlformats.org/officeDocument/2006/relationships/image" Target="media/image51.emf"/><Relationship Id="rId116" Type="http://schemas.openxmlformats.org/officeDocument/2006/relationships/hyperlink" Target="https://www.3gpp.org/ftp/TSG_RAN/WG1_RL1/TSGR1_111/Docs/R1-2211625.zip" TargetMode="External"/><Relationship Id="rId20" Type="http://schemas.openxmlformats.org/officeDocument/2006/relationships/image" Target="media/image8.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hyperlink" Target="https://www.3gpp.org/ftp/TSG_RAN/WG1_RL1/TSGR1_111/Docs/R1-2211175.zip" TargetMode="External"/><Relationship Id="rId132" Type="http://schemas.openxmlformats.org/officeDocument/2006/relationships/footer" Target="footer1.xml"/><Relationship Id="rId15" Type="http://schemas.openxmlformats.org/officeDocument/2006/relationships/image" Target="media/image3.png"/><Relationship Id="rId36" Type="http://schemas.openxmlformats.org/officeDocument/2006/relationships/image" Target="media/image20.emf"/><Relationship Id="rId57" Type="http://schemas.openxmlformats.org/officeDocument/2006/relationships/image" Target="media/image41.emf"/><Relationship Id="rId106" Type="http://schemas.openxmlformats.org/officeDocument/2006/relationships/hyperlink" Target="http://10.10.10.10/ftp/RAN/RAN1/Inbox/drafts/9.10(FS_NR_XR_enh)/9.10.2(CapactiyEnh)/TP%20-%20Section%204%20of%20FL%20summary" TargetMode="External"/><Relationship Id="rId127" Type="http://schemas.openxmlformats.org/officeDocument/2006/relationships/hyperlink" Target="https://www.3gpp.org/ftp/TSG_RAN/WG1_RL1/TSGR1_111/Docs/R1-2212275.zip" TargetMode="External"/><Relationship Id="rId10" Type="http://schemas.openxmlformats.org/officeDocument/2006/relationships/footnotes" Target="footnotes.xml"/><Relationship Id="rId31" Type="http://schemas.openxmlformats.org/officeDocument/2006/relationships/image" Target="media/image17.emf"/><Relationship Id="rId52" Type="http://schemas.openxmlformats.org/officeDocument/2006/relationships/image" Target="media/image36.png"/><Relationship Id="rId73" Type="http://schemas.openxmlformats.org/officeDocument/2006/relationships/image" Target="media/image57.emf"/><Relationship Id="rId78" Type="http://schemas.openxmlformats.org/officeDocument/2006/relationships/image" Target="media/image62.emf"/><Relationship Id="rId94" Type="http://schemas.openxmlformats.org/officeDocument/2006/relationships/image" Target="media/image78.png"/><Relationship Id="rId99" Type="http://schemas.openxmlformats.org/officeDocument/2006/relationships/hyperlink" Target="https://www.3gpp.org/ftp/TSG_RAN/WG1_RL1/TSGR1_111/Docs/R1-2212407.zip" TargetMode="External"/><Relationship Id="rId101" Type="http://schemas.openxmlformats.org/officeDocument/2006/relationships/hyperlink" Target="https://www.3gpp.org/ftp/TSG_RAN/WG1_RL1/TSGR1_111/Docs/R1-2212407.zip" TargetMode="External"/><Relationship Id="rId122" Type="http://schemas.openxmlformats.org/officeDocument/2006/relationships/hyperlink" Target="https://www.3gpp.org/ftp/TSG_RAN/WG1_RL1/TSGR1_111/Docs/R1-2211906.zip" TargetMode="Externa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4.png"/><Relationship Id="rId47" Type="http://schemas.openxmlformats.org/officeDocument/2006/relationships/image" Target="media/image31.png"/><Relationship Id="rId68" Type="http://schemas.openxmlformats.org/officeDocument/2006/relationships/image" Target="media/image52.emf"/><Relationship Id="rId89" Type="http://schemas.openxmlformats.org/officeDocument/2006/relationships/image" Target="media/image73.png"/><Relationship Id="rId112" Type="http://schemas.openxmlformats.org/officeDocument/2006/relationships/hyperlink" Target="https://www.3gpp.org/ftp/TSG_RAN/WG1_RL1/TSGR1_111/Docs/R1-2211415.zip" TargetMode="External"/><Relationship Id="rId13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2862E7A-81C8-4F42-BBC1-D96BCC1621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DF2446-5586-4D6B-961B-D5FB54C45190}">
  <ds:schemaRefs>
    <ds:schemaRef ds:uri="http://schemas.openxmlformats.org/officeDocument/2006/bibliography"/>
  </ds:schemaRefs>
</ds:datastoreItem>
</file>

<file path=customXml/itemProps4.xml><?xml version="1.0" encoding="utf-8"?>
<ds:datastoreItem xmlns:ds="http://schemas.openxmlformats.org/officeDocument/2006/customXml" ds:itemID="{AD463FC2-4F53-4231-A8D2-57E84D91B619}">
  <ds:schemaRefs>
    <ds:schemaRef ds:uri="http://schemas.microsoft.com/sharepoint/v3/contenttype/forms"/>
  </ds:schemaRefs>
</ds:datastoreItem>
</file>

<file path=customXml/itemProps5.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82</Pages>
  <Words>28657</Words>
  <Characters>163347</Characters>
  <Application>Microsoft Office Word</Application>
  <DocSecurity>0</DocSecurity>
  <Lines>1361</Lines>
  <Paragraphs>383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Ericsson</vt:lpstr>
      <vt:lpstr>Ericsson</vt:lpstr>
    </vt:vector>
  </TitlesOfParts>
  <Company>Ericsson</Company>
  <LinksUpToDate>false</LinksUpToDate>
  <CharactersWithSpaces>191621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Grövlen</dc:creator>
  <cp:keywords>3GPP; Ericsson; TDoc</cp:keywords>
  <cp:lastModifiedBy>Sorour Falahati</cp:lastModifiedBy>
  <cp:revision>6</cp:revision>
  <cp:lastPrinted>2008-01-31T07:09:00Z</cp:lastPrinted>
  <dcterms:created xsi:type="dcterms:W3CDTF">2022-11-18T08:31:00Z</dcterms:created>
  <dcterms:modified xsi:type="dcterms:W3CDTF">2022-11-18T14:39:00Z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0x010100D455988B9A22BE468D4E126E5106E30F</vt:lpwstr>
  </property>
  <property fmtid="{D5CDD505-2E9C-101B-9397-08002B2CF9AE}" pid="4" name="KSOProductBuildVer">
    <vt:lpwstr>2052-11.8.2.9022</vt:lpwstr>
  </property>
  <property fmtid="{D5CDD505-2E9C-101B-9397-08002B2CF9AE}" pid="5" name="_dlc_DocIdItemGuid">
    <vt:lpwstr>4eb8b014-1b93-4b33-8420-099157a13a4b</vt:lpwstr>
  </property>
  <property fmtid="{D5CDD505-2E9C-101B-9397-08002B2CF9AE}" pid="6" name="CWM2b6795404d05411dbcc5fe796fe0b402">
    <vt:lpwstr>CWMi7QFzmeK29vYu4R3os2IZyHrDzOjJx5vXbSRFWzG0ME28vatrbIPJ42qXAqGbTdDeIkYX9iyMHRYVYULm5S1yg==</vt:lpwstr>
  </property>
  <property fmtid="{D5CDD505-2E9C-101B-9397-08002B2CF9AE}" pid="7" name="MediaServiceImageTags">
    <vt:lpwstr/>
  </property>
  <property fmtid="{D5CDD505-2E9C-101B-9397-08002B2CF9AE}" pid="8" name="MSIP_Label_83bcef13-7cac-433f-ba1d-47a323951816_Enabled">
    <vt:lpwstr>true</vt:lpwstr>
  </property>
  <property fmtid="{D5CDD505-2E9C-101B-9397-08002B2CF9AE}" pid="9" name="MSIP_Label_83bcef13-7cac-433f-ba1d-47a323951816_SetDate">
    <vt:lpwstr>2022-11-13T16:34:19Z</vt:lpwstr>
  </property>
  <property fmtid="{D5CDD505-2E9C-101B-9397-08002B2CF9AE}" pid="10" name="MSIP_Label_83bcef13-7cac-433f-ba1d-47a323951816_Method">
    <vt:lpwstr>Privileged</vt:lpwstr>
  </property>
  <property fmtid="{D5CDD505-2E9C-101B-9397-08002B2CF9AE}" pid="11" name="MSIP_Label_83bcef13-7cac-433f-ba1d-47a323951816_Name">
    <vt:lpwstr>MTK_Unclassified</vt:lpwstr>
  </property>
  <property fmtid="{D5CDD505-2E9C-101B-9397-08002B2CF9AE}" pid="12" name="MSIP_Label_83bcef13-7cac-433f-ba1d-47a323951816_SiteId">
    <vt:lpwstr>a7687ede-7a6b-4ef6-bace-642f677fbe31</vt:lpwstr>
  </property>
  <property fmtid="{D5CDD505-2E9C-101B-9397-08002B2CF9AE}" pid="13" name="MSIP_Label_83bcef13-7cac-433f-ba1d-47a323951816_ActionId">
    <vt:lpwstr>ffd7af12-e288-4022-8729-84e0b13a2a44</vt:lpwstr>
  </property>
  <property fmtid="{D5CDD505-2E9C-101B-9397-08002B2CF9AE}" pid="14" name="MSIP_Label_83bcef13-7cac-433f-ba1d-47a323951816_ContentBits">
    <vt:lpwstr>0</vt:lpwstr>
  </property>
</Properties>
</file>